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6A54" w14:textId="61E47005" w:rsidR="009061FA" w:rsidRDefault="00ED0B5E" w:rsidP="00ED0B5E">
      <w:pPr>
        <w:jc w:val="center"/>
        <w:rPr>
          <w:b/>
          <w:bCs/>
        </w:rPr>
      </w:pPr>
      <w:r w:rsidRPr="00ED0B5E">
        <w:rPr>
          <w:rFonts w:hint="eastAsia"/>
          <w:b/>
          <w:bCs/>
        </w:rPr>
        <w:t>查阅资料、分析硅谷银行的资产配置</w:t>
      </w:r>
    </w:p>
    <w:p w14:paraId="11BC28E3" w14:textId="1EB4E3DF" w:rsidR="00ED0B5E" w:rsidRPr="00ED0B5E" w:rsidRDefault="00ED0B5E" w:rsidP="00ED0B5E">
      <w:pPr>
        <w:jc w:val="left"/>
        <w:rPr>
          <w:rFonts w:hint="eastAsia"/>
        </w:rPr>
      </w:pPr>
      <w:r w:rsidRPr="00ED0B5E">
        <w:rPr>
          <w:rFonts w:hint="eastAsia"/>
        </w:rPr>
        <w:t>硅谷银行最近的财务报表是</w:t>
      </w:r>
      <w:r w:rsidRPr="00ED0B5E">
        <w:t>2022年第四季度的报表²。从报表中可以看出，硅谷银行的资产配置情况如下：</w:t>
      </w:r>
    </w:p>
    <w:p w14:paraId="7A79512C" w14:textId="44C3126D" w:rsidR="00ED0B5E" w:rsidRPr="00ED0B5E" w:rsidRDefault="00ED0B5E" w:rsidP="00ED0B5E">
      <w:pPr>
        <w:jc w:val="left"/>
        <w:rPr>
          <w:b/>
          <w:bCs/>
        </w:rPr>
      </w:pPr>
      <w:r w:rsidRPr="00ED0B5E">
        <w:rPr>
          <w:b/>
          <w:bCs/>
        </w:rPr>
        <w:t>-总资产为1,948亿美元，其中现金和现金等价物为138亿美元，占7.1%；可供出售证券为261亿美元，占13.4%；持有至到期投资为913亿美元，占46.9%；贷款和租赁净额为736亿美元，占37.8%。</w:t>
      </w:r>
    </w:p>
    <w:p w14:paraId="1B2BF47B" w14:textId="0AA6B8EA" w:rsidR="00ED0B5E" w:rsidRPr="00ED0B5E" w:rsidRDefault="00ED0B5E" w:rsidP="00ED0B5E">
      <w:pPr>
        <w:jc w:val="left"/>
        <w:rPr>
          <w:b/>
          <w:bCs/>
        </w:rPr>
      </w:pPr>
      <w:r w:rsidRPr="00ED0B5E">
        <w:rPr>
          <w:b/>
          <w:bCs/>
        </w:rPr>
        <w:t>-总负债为1,731亿美元，其中存款为1,693亿美元，占97.8%；长期债务为38亿美元，占2.2%。</w:t>
      </w:r>
    </w:p>
    <w:p w14:paraId="004ED0F4" w14:textId="3910B044" w:rsidR="00ED0B5E" w:rsidRPr="00ED0B5E" w:rsidRDefault="00ED0B5E" w:rsidP="00ED0B5E">
      <w:pPr>
        <w:jc w:val="left"/>
        <w:rPr>
          <w:b/>
          <w:bCs/>
        </w:rPr>
      </w:pPr>
      <w:r w:rsidRPr="00ED0B5E">
        <w:rPr>
          <w:b/>
          <w:bCs/>
        </w:rPr>
        <w:t>-股东权益为217亿美元，占总资产的11.1%。</w:t>
      </w:r>
    </w:p>
    <w:p w14:paraId="6AB2D1F1" w14:textId="319BD033" w:rsidR="00ED0B5E" w:rsidRDefault="00ED0B5E" w:rsidP="00ED0B5E">
      <w:pPr>
        <w:jc w:val="left"/>
      </w:pPr>
      <w:r>
        <w:rPr>
          <w:noProof/>
        </w:rPr>
        <w:drawing>
          <wp:inline distT="0" distB="0" distL="0" distR="0" wp14:anchorId="0390F752" wp14:editId="4495604A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BC9" w14:textId="68D4E544" w:rsidR="00ED0B5E" w:rsidRDefault="00ED0B5E" w:rsidP="00ED0B5E">
      <w:pPr>
        <w:jc w:val="left"/>
      </w:pPr>
      <w:r>
        <w:rPr>
          <w:noProof/>
        </w:rPr>
        <w:drawing>
          <wp:inline distT="0" distB="0" distL="0" distR="0" wp14:anchorId="01B1DCAB" wp14:editId="3EDE14E8">
            <wp:extent cx="5274310" cy="266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4B80" w14:textId="05809766" w:rsidR="00ED0B5E" w:rsidRDefault="00ED0B5E" w:rsidP="00ED0B5E">
      <w:pPr>
        <w:jc w:val="left"/>
      </w:pPr>
      <w:r>
        <w:rPr>
          <w:noProof/>
        </w:rPr>
        <w:lastRenderedPageBreak/>
        <w:drawing>
          <wp:inline distT="0" distB="0" distL="0" distR="0" wp14:anchorId="6314200C" wp14:editId="5F6374B1">
            <wp:extent cx="5274310" cy="2668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E984" w14:textId="31A12BC1" w:rsidR="00ED0B5E" w:rsidRPr="00ED0B5E" w:rsidRDefault="00ED0B5E" w:rsidP="00ED0B5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18555F" wp14:editId="592303F2">
            <wp:extent cx="5274310" cy="266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DFB" w14:textId="1C96A620" w:rsidR="00ED0B5E" w:rsidRPr="00ED0B5E" w:rsidRDefault="00ED0B5E" w:rsidP="00ED0B5E">
      <w:pPr>
        <w:jc w:val="left"/>
        <w:rPr>
          <w:rFonts w:hint="eastAsia"/>
        </w:rPr>
      </w:pPr>
      <w:r w:rsidRPr="00ED0B5E">
        <w:rPr>
          <w:rFonts w:hint="eastAsia"/>
        </w:rPr>
        <w:t>从上述数据可以看出，硅谷银行的资产配置存在以下问题：</w:t>
      </w:r>
    </w:p>
    <w:p w14:paraId="009FA17B" w14:textId="781C5C0D" w:rsidR="00ED0B5E" w:rsidRPr="00ED0B5E" w:rsidRDefault="00ED0B5E" w:rsidP="00ED0B5E">
      <w:pPr>
        <w:jc w:val="left"/>
      </w:pPr>
      <w:r w:rsidRPr="00ED0B5E">
        <w:t>-资产端过度依赖低收益率、高流动性、高安全性的国债和MBS，导致利息收入不足以覆盖成本和风险；</w:t>
      </w:r>
    </w:p>
    <w:p w14:paraId="07029293" w14:textId="730468AA" w:rsidR="00ED0B5E" w:rsidRPr="00ED0B5E" w:rsidRDefault="00ED0B5E" w:rsidP="00ED0B5E">
      <w:pPr>
        <w:jc w:val="left"/>
      </w:pPr>
      <w:r w:rsidRPr="00ED0B5E">
        <w:t>-资产端缺乏对创业型公司的支持和投资，与其定位和业务特点不符；</w:t>
      </w:r>
    </w:p>
    <w:p w14:paraId="08BDCF4C" w14:textId="0B302B09" w:rsidR="00ED0B5E" w:rsidRPr="00ED0B5E" w:rsidRDefault="00ED0B5E" w:rsidP="00ED0B5E">
      <w:pPr>
        <w:jc w:val="left"/>
      </w:pPr>
      <w:r w:rsidRPr="00ED0B5E">
        <w:t>-负债端过度依赖存款作为主要融资来源，导致利率风险敞口较大；</w:t>
      </w:r>
    </w:p>
    <w:p w14:paraId="74C656EF" w14:textId="51EFB3B0" w:rsidR="00ED0B5E" w:rsidRPr="00ED0B5E" w:rsidRDefault="00ED0B5E" w:rsidP="00ED0B5E">
      <w:pPr>
        <w:jc w:val="left"/>
      </w:pPr>
      <w:r w:rsidRPr="00ED0B5E">
        <w:t>-股东权益比例较低，说明杠杆率较高、偿债能力较弱。</w:t>
      </w:r>
    </w:p>
    <w:p w14:paraId="7801F97B" w14:textId="77777777" w:rsidR="00ED0B5E" w:rsidRPr="00ED0B5E" w:rsidRDefault="00ED0B5E" w:rsidP="00ED0B5E">
      <w:pPr>
        <w:jc w:val="left"/>
      </w:pPr>
    </w:p>
    <w:p w14:paraId="7ECCE66E" w14:textId="394212A7" w:rsidR="00ED0B5E" w:rsidRPr="00ED0B5E" w:rsidRDefault="00ED0B5E" w:rsidP="00ED0B5E">
      <w:pPr>
        <w:jc w:val="left"/>
      </w:pPr>
      <w:r w:rsidRPr="00ED0B5E">
        <w:rPr>
          <w:rFonts w:hint="eastAsia"/>
        </w:rPr>
        <w:t>因此</w:t>
      </w:r>
      <w:r w:rsidRPr="00ED0B5E">
        <w:t>，硅谷银行需要调整其资产配置，以提高收益率、降低风险和增强抗振能力。</w:t>
      </w:r>
    </w:p>
    <w:p w14:paraId="15B108D1" w14:textId="039BE52B" w:rsidR="00ED0B5E" w:rsidRDefault="00ED0B5E" w:rsidP="00ED0B5E">
      <w:pPr>
        <w:jc w:val="left"/>
      </w:pPr>
    </w:p>
    <w:p w14:paraId="0EB36370" w14:textId="4844712E" w:rsidR="00ED0B5E" w:rsidRDefault="00ED0B5E" w:rsidP="00ED0B5E">
      <w:pPr>
        <w:jc w:val="left"/>
      </w:pPr>
      <w:r>
        <w:rPr>
          <w:rFonts w:hint="eastAsia"/>
        </w:rPr>
        <w:t>总结：</w:t>
      </w:r>
    </w:p>
    <w:p w14:paraId="3D6BF626" w14:textId="1E03A2D1" w:rsidR="00ED0B5E" w:rsidRPr="00ED0B5E" w:rsidRDefault="00ED0B5E" w:rsidP="00ED0B5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硅谷银行是一家面向创业型公司融资生态的专业银行，凭借多年杰出的经营成果，成为行业内中小银行差异化竞争的楷模</w:t>
      </w:r>
      <w:r>
        <w:t>。2021年，得益于科技行业PE/VC业务繁荣，SVB实现综合性银行无法比拟的大规模扩张。</w:t>
      </w:r>
    </w:p>
    <w:p w14:paraId="289E7F5C" w14:textId="06636C36" w:rsidR="00ED0B5E" w:rsidRDefault="00ED0B5E" w:rsidP="00ED0B5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但是，在扩张过程中，硅谷银行采取了严重失衡的资产配置策略：大量配置流动性好、安全性高、收益率低的美国国债和</w:t>
      </w:r>
      <w:r>
        <w:t>MBS（抵押贷款支持证券），导致资产结构发生重大改变。到2022年底，硅谷银行账上现金138亿美元，可供出售资产261亿美元，持有</w:t>
      </w:r>
      <w:r>
        <w:lastRenderedPageBreak/>
        <w:t>到期资产913亿美元，放出去的贷款736亿美元。其中可供出售资产和持有到期资产主要是国债和MBS。</w:t>
      </w:r>
    </w:p>
    <w:p w14:paraId="0CC3FCB6" w14:textId="3F132ACF" w:rsidR="00ED0B5E" w:rsidRPr="00ED0B5E" w:rsidRDefault="00ED0B5E" w:rsidP="00ED0B5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这种资产配置在利率水平上升时暴露了巨大的风险：一方面利息收入受到存款利率上升的挤压；另一方面持有债券未实现损失不断扩大，在迫于流动性压力被动卖出时会转化为真实损失</w:t>
      </w:r>
      <w:r>
        <w:t>。2023年初，由于市场对美联储加息预期强烈，导致国债价格下跌、收益率上升；同时由于新冠疫情再次爆发，导致创业型公司融资困难、违约风险增加；再加上部分储户对硅谷银行信心不足而发生挤兑现象，硅谷银行陷入了流动性危机，不能满足储户兑付需求。</w:t>
      </w:r>
    </w:p>
    <w:p w14:paraId="04B6BE11" w14:textId="4E05ADA7" w:rsidR="00ED0B5E" w:rsidRDefault="00ED0B5E" w:rsidP="00ED0B5E">
      <w:pPr>
        <w:ind w:firstLineChars="200" w:firstLine="420"/>
        <w:jc w:val="left"/>
      </w:pPr>
      <w:r>
        <w:rPr>
          <w:rFonts w:hint="eastAsia"/>
        </w:rPr>
        <w:t>因此</w:t>
      </w:r>
      <w:r>
        <w:t>，硅谷银行的资产配置显然是不合理的。它应该减少对国债和MBS的投资，增加对创业型公司的贷款和投资，提高收益率和支持实体经济的发展。同时，它应该加强对创业型公司的风险管理和监控，防止违约损失。此外，它应该提高存款准备金率和流动性缓冲比例，应对可能的流动性冲击。这样才能实现资产配置的最优化。</w:t>
      </w:r>
    </w:p>
    <w:p w14:paraId="4AE3BE9A" w14:textId="77777777" w:rsidR="00ED0B5E" w:rsidRPr="00ED0B5E" w:rsidRDefault="00ED0B5E" w:rsidP="00ED0B5E">
      <w:pPr>
        <w:jc w:val="left"/>
        <w:rPr>
          <w:rFonts w:hint="eastAsia"/>
        </w:rPr>
      </w:pPr>
    </w:p>
    <w:p w14:paraId="43AC0155" w14:textId="56A4995A" w:rsidR="00ED0B5E" w:rsidRPr="00ED0B5E" w:rsidRDefault="00ED0B5E" w:rsidP="00ED0B5E">
      <w:pPr>
        <w:jc w:val="left"/>
        <w:rPr>
          <w:rFonts w:hint="eastAsia"/>
        </w:rPr>
      </w:pPr>
      <w:r w:rsidRPr="00ED0B5E">
        <w:rPr>
          <w:rFonts w:hint="eastAsia"/>
        </w:rPr>
        <w:t>引用：（1）</w:t>
      </w:r>
      <w:r w:rsidRPr="00ED0B5E">
        <w:t>硅谷银行(SIVB)财报_深度财务报表分析-富途牛牛.https://www.futunn.com/stock/SIVB-US/financial-statemen</w:t>
      </w:r>
      <w:r>
        <w:rPr>
          <w:rFonts w:hint="eastAsia"/>
        </w:rPr>
        <w:t>t</w:t>
      </w:r>
    </w:p>
    <w:p w14:paraId="38BBF7B1" w14:textId="5AEC4BCC" w:rsidR="00ED0B5E" w:rsidRPr="00ED0B5E" w:rsidRDefault="00ED0B5E" w:rsidP="00ED0B5E">
      <w:pPr>
        <w:jc w:val="left"/>
      </w:pPr>
      <w:r w:rsidRPr="00ED0B5E">
        <w:rPr>
          <w:rFonts w:hint="eastAsia"/>
        </w:rPr>
        <w:t>（2）</w:t>
      </w:r>
      <w:r w:rsidRPr="00ED0B5E">
        <w:t>从财务报表角度简析美国硅谷银行破产原因首先对2019年-2022年硅谷银行的资产负债表进行简化，得到下表（单位：亿，美元）：银行的本质是赚取....https://xueqiu.com/8851207271/244187481</w:t>
      </w:r>
    </w:p>
    <w:p w14:paraId="13AA5619" w14:textId="2F5B417E" w:rsidR="00ED0B5E" w:rsidRPr="00ED0B5E" w:rsidRDefault="00ED0B5E" w:rsidP="00ED0B5E">
      <w:pPr>
        <w:jc w:val="left"/>
        <w:rPr>
          <w:rFonts w:hint="eastAsia"/>
        </w:rPr>
      </w:pPr>
      <w:r w:rsidRPr="00ED0B5E">
        <w:rPr>
          <w:rFonts w:hint="eastAsia"/>
        </w:rPr>
        <w:t>（3）</w:t>
      </w:r>
      <w:r w:rsidRPr="00ED0B5E">
        <w:t>硅谷银行(SIVB)财报_深度财务报表分析-Moomoo.https://www.moomoo.com/hans/stock/SIVB-US/financial-statement</w:t>
      </w:r>
    </w:p>
    <w:sectPr w:rsidR="00ED0B5E" w:rsidRPr="00ED0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36FA" w14:textId="77777777" w:rsidR="0037241C" w:rsidRDefault="0037241C" w:rsidP="009061FA">
      <w:r>
        <w:separator/>
      </w:r>
    </w:p>
  </w:endnote>
  <w:endnote w:type="continuationSeparator" w:id="0">
    <w:p w14:paraId="40876D7D" w14:textId="77777777" w:rsidR="0037241C" w:rsidRDefault="0037241C" w:rsidP="009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DCA4" w14:textId="77777777" w:rsidR="0037241C" w:rsidRDefault="0037241C" w:rsidP="009061FA">
      <w:r>
        <w:separator/>
      </w:r>
    </w:p>
  </w:footnote>
  <w:footnote w:type="continuationSeparator" w:id="0">
    <w:p w14:paraId="3EF70A5F" w14:textId="77777777" w:rsidR="0037241C" w:rsidRDefault="0037241C" w:rsidP="0090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0"/>
    <w:rsid w:val="0037241C"/>
    <w:rsid w:val="009061FA"/>
    <w:rsid w:val="00CA51B8"/>
    <w:rsid w:val="00E01641"/>
    <w:rsid w:val="00E77B70"/>
    <w:rsid w:val="00E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0E42"/>
  <w15:chartTrackingRefBased/>
  <w15:docId w15:val="{C772EDF4-6422-49B1-9399-12FE0E4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1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77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35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725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56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083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322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49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506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9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06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13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77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26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14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573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5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91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54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163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0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43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99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192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647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6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0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5</cp:revision>
  <dcterms:created xsi:type="dcterms:W3CDTF">2023-03-05T12:09:00Z</dcterms:created>
  <dcterms:modified xsi:type="dcterms:W3CDTF">2023-03-14T09:05:00Z</dcterms:modified>
</cp:coreProperties>
</file>