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18AAF" w14:textId="77777777" w:rsidR="005E148C" w:rsidRPr="00FE6199" w:rsidRDefault="005E148C" w:rsidP="005E148C">
      <w:pPr>
        <w:spacing w:line="360" w:lineRule="auto"/>
        <w:jc w:val="both"/>
        <w:rPr>
          <w:b/>
          <w:bCs/>
          <w:sz w:val="28"/>
          <w:szCs w:val="24"/>
        </w:rPr>
      </w:pPr>
      <w:bookmarkStart w:id="0" w:name="_GoBack"/>
      <w:bookmarkEnd w:id="0"/>
    </w:p>
    <w:p w14:paraId="7F736640" w14:textId="77777777" w:rsidR="005E148C" w:rsidRPr="002A0D3C" w:rsidRDefault="005E148C" w:rsidP="005E148C">
      <w:pPr>
        <w:jc w:val="center"/>
        <w:rPr>
          <w:rFonts w:cs="Arial"/>
          <w:sz w:val="24"/>
          <w:szCs w:val="24"/>
        </w:rPr>
      </w:pPr>
      <w:bookmarkStart w:id="1" w:name="_Hlk509754998"/>
      <w:r>
        <w:rPr>
          <w:b/>
          <w:bCs/>
          <w:sz w:val="28"/>
          <w:szCs w:val="24"/>
        </w:rPr>
        <w:t xml:space="preserve">Cohort Effects on </w:t>
      </w:r>
      <w:proofErr w:type="spellStart"/>
      <w:r w:rsidRPr="00FD4618">
        <w:rPr>
          <w:b/>
          <w:bCs/>
          <w:sz w:val="28"/>
          <w:szCs w:val="24"/>
        </w:rPr>
        <w:t>Prevalence</w:t>
      </w:r>
      <w:r>
        <w:rPr>
          <w:b/>
          <w:bCs/>
          <w:sz w:val="28"/>
          <w:szCs w:val="24"/>
        </w:rPr>
        <w:t>s</w:t>
      </w:r>
      <w:proofErr w:type="spellEnd"/>
      <w:r w:rsidRPr="00FD4618">
        <w:rPr>
          <w:b/>
          <w:bCs/>
          <w:sz w:val="28"/>
          <w:szCs w:val="24"/>
        </w:rPr>
        <w:t xml:space="preserve"> and Transitions of Alcohol </w:t>
      </w:r>
      <w:r>
        <w:rPr>
          <w:b/>
          <w:bCs/>
          <w:sz w:val="28"/>
          <w:szCs w:val="24"/>
        </w:rPr>
        <w:t>U</w:t>
      </w:r>
      <w:r w:rsidRPr="00FD4618">
        <w:rPr>
          <w:b/>
          <w:bCs/>
          <w:sz w:val="28"/>
          <w:szCs w:val="24"/>
        </w:rPr>
        <w:t xml:space="preserve">se, </w:t>
      </w:r>
      <w:r>
        <w:rPr>
          <w:b/>
          <w:bCs/>
          <w:sz w:val="28"/>
          <w:szCs w:val="24"/>
        </w:rPr>
        <w:t>D</w:t>
      </w:r>
      <w:r w:rsidRPr="00FD4618">
        <w:rPr>
          <w:b/>
          <w:bCs/>
          <w:sz w:val="28"/>
          <w:szCs w:val="24"/>
        </w:rPr>
        <w:t xml:space="preserve">ependence, and </w:t>
      </w:r>
      <w:r>
        <w:rPr>
          <w:b/>
          <w:bCs/>
          <w:sz w:val="28"/>
          <w:szCs w:val="24"/>
        </w:rPr>
        <w:t>R</w:t>
      </w:r>
      <w:r w:rsidRPr="00FD4618">
        <w:rPr>
          <w:b/>
          <w:bCs/>
          <w:sz w:val="28"/>
          <w:szCs w:val="24"/>
        </w:rPr>
        <w:t xml:space="preserve">emission: </w:t>
      </w:r>
      <w:r w:rsidRPr="002A0D3C">
        <w:rPr>
          <w:b/>
          <w:bCs/>
          <w:sz w:val="28"/>
          <w:szCs w:val="24"/>
        </w:rPr>
        <w:t xml:space="preserve">Findings from the </w:t>
      </w:r>
      <w:r>
        <w:rPr>
          <w:b/>
          <w:bCs/>
          <w:sz w:val="28"/>
          <w:szCs w:val="24"/>
        </w:rPr>
        <w:t>World Mental Health Surveys</w:t>
      </w:r>
      <w:bookmarkEnd w:id="1"/>
    </w:p>
    <w:p w14:paraId="09269B0A" w14:textId="77777777" w:rsidR="005E148C" w:rsidRPr="002A0D3C" w:rsidRDefault="005E148C" w:rsidP="005E148C">
      <w:pPr>
        <w:jc w:val="center"/>
        <w:rPr>
          <w:rFonts w:cs="Arial"/>
          <w:b/>
          <w:bCs/>
          <w:sz w:val="24"/>
          <w:szCs w:val="24"/>
        </w:rPr>
      </w:pPr>
    </w:p>
    <w:p w14:paraId="291696CA" w14:textId="77777777" w:rsidR="005E148C" w:rsidRPr="002A0D3C" w:rsidRDefault="005E148C" w:rsidP="005E148C">
      <w:pPr>
        <w:jc w:val="center"/>
        <w:rPr>
          <w:sz w:val="24"/>
          <w:szCs w:val="24"/>
        </w:rPr>
      </w:pPr>
      <w:r w:rsidRPr="002A0D3C">
        <w:rPr>
          <w:sz w:val="24"/>
          <w:szCs w:val="24"/>
        </w:rPr>
        <w:t>Authors TBC</w:t>
      </w:r>
    </w:p>
    <w:p w14:paraId="62A39A26" w14:textId="77777777" w:rsidR="005E148C" w:rsidRPr="002A0D3C" w:rsidRDefault="005E148C" w:rsidP="005E148C">
      <w:pPr>
        <w:jc w:val="center"/>
        <w:rPr>
          <w:rFonts w:cs="Arial"/>
          <w:sz w:val="24"/>
          <w:szCs w:val="24"/>
        </w:rPr>
      </w:pPr>
    </w:p>
    <w:p w14:paraId="395D8AAF" w14:textId="77777777" w:rsidR="005E148C" w:rsidRPr="002A0D3C" w:rsidRDefault="005E148C" w:rsidP="005E148C">
      <w:pPr>
        <w:jc w:val="center"/>
        <w:rPr>
          <w:rFonts w:cs="Arial"/>
          <w:sz w:val="24"/>
          <w:szCs w:val="24"/>
        </w:rPr>
      </w:pPr>
    </w:p>
    <w:p w14:paraId="549E1E1C" w14:textId="77777777" w:rsidR="005E148C" w:rsidRPr="002A0D3C" w:rsidRDefault="005E148C" w:rsidP="005E148C">
      <w:pPr>
        <w:jc w:val="right"/>
        <w:rPr>
          <w:rFonts w:cs="Arial"/>
          <w:sz w:val="24"/>
          <w:szCs w:val="24"/>
        </w:rPr>
      </w:pPr>
    </w:p>
    <w:p w14:paraId="50F5FD66" w14:textId="1F776D08" w:rsidR="005E148C" w:rsidRPr="00023EDA" w:rsidRDefault="00023EDA" w:rsidP="005E148C">
      <w:pPr>
        <w:jc w:val="right"/>
        <w:rPr>
          <w:rFonts w:cs="Arial"/>
          <w:b/>
          <w:sz w:val="24"/>
          <w:szCs w:val="24"/>
        </w:rPr>
      </w:pPr>
      <w:r>
        <w:rPr>
          <w:rFonts w:cs="Arial"/>
          <w:b/>
          <w:sz w:val="24"/>
          <w:szCs w:val="24"/>
        </w:rPr>
        <w:t>9</w:t>
      </w:r>
      <w:r w:rsidRPr="00023EDA">
        <w:rPr>
          <w:rFonts w:cs="Arial"/>
          <w:b/>
          <w:sz w:val="24"/>
          <w:szCs w:val="24"/>
          <w:vertAlign w:val="superscript"/>
        </w:rPr>
        <w:t>th</w:t>
      </w:r>
      <w:r>
        <w:rPr>
          <w:rFonts w:cs="Arial"/>
          <w:b/>
          <w:sz w:val="24"/>
          <w:szCs w:val="24"/>
        </w:rPr>
        <w:t xml:space="preserve"> April </w:t>
      </w:r>
      <w:r w:rsidR="005E148C" w:rsidRPr="00023EDA">
        <w:rPr>
          <w:rFonts w:cs="Arial"/>
          <w:b/>
          <w:sz w:val="24"/>
          <w:szCs w:val="24"/>
        </w:rPr>
        <w:t>2018</w:t>
      </w:r>
    </w:p>
    <w:p w14:paraId="21D5EC7B" w14:textId="77777777" w:rsidR="005E148C" w:rsidRDefault="005E148C" w:rsidP="005E148C">
      <w:pPr>
        <w:jc w:val="center"/>
        <w:rPr>
          <w:sz w:val="24"/>
          <w:szCs w:val="24"/>
        </w:rPr>
      </w:pPr>
    </w:p>
    <w:p w14:paraId="26DDF83C" w14:textId="77777777" w:rsidR="005E148C" w:rsidRPr="002A0D3C" w:rsidRDefault="005E148C" w:rsidP="005E148C">
      <w:pPr>
        <w:jc w:val="center"/>
        <w:rPr>
          <w:rFonts w:cs="Arial"/>
          <w:sz w:val="24"/>
          <w:szCs w:val="24"/>
        </w:rPr>
      </w:pPr>
    </w:p>
    <w:p w14:paraId="2C88EF90" w14:textId="77777777" w:rsidR="005E148C" w:rsidRPr="002A0D3C" w:rsidRDefault="005E148C" w:rsidP="005E148C">
      <w:pPr>
        <w:jc w:val="center"/>
        <w:rPr>
          <w:rFonts w:cs="Arial"/>
          <w:sz w:val="24"/>
          <w:szCs w:val="24"/>
        </w:rPr>
      </w:pPr>
    </w:p>
    <w:p w14:paraId="1C5B3205" w14:textId="77777777" w:rsidR="005E148C" w:rsidRPr="002A0D3C" w:rsidRDefault="005E148C" w:rsidP="005E148C">
      <w:pPr>
        <w:jc w:val="center"/>
        <w:rPr>
          <w:rFonts w:cs="Arial"/>
          <w:sz w:val="24"/>
          <w:szCs w:val="24"/>
        </w:rPr>
      </w:pPr>
    </w:p>
    <w:p w14:paraId="719AA0F6" w14:textId="77777777" w:rsidR="005E148C" w:rsidRPr="002A0D3C" w:rsidRDefault="005E148C" w:rsidP="005E148C">
      <w:pPr>
        <w:jc w:val="center"/>
        <w:rPr>
          <w:rFonts w:cs="Arial"/>
          <w:i/>
          <w:iCs/>
          <w:sz w:val="24"/>
          <w:szCs w:val="24"/>
        </w:rPr>
      </w:pPr>
    </w:p>
    <w:p w14:paraId="541DF194" w14:textId="77777777" w:rsidR="005E148C" w:rsidRPr="002A0D3C" w:rsidRDefault="005E148C" w:rsidP="005E148C">
      <w:pPr>
        <w:spacing w:after="200" w:line="276" w:lineRule="auto"/>
        <w:jc w:val="center"/>
        <w:rPr>
          <w:b/>
          <w:sz w:val="24"/>
          <w:szCs w:val="24"/>
        </w:rPr>
      </w:pPr>
    </w:p>
    <w:p w14:paraId="1BC9B07B" w14:textId="1375E2B4" w:rsidR="005E148C" w:rsidRPr="002A0D3C" w:rsidRDefault="005E148C" w:rsidP="005E148C">
      <w:pPr>
        <w:spacing w:after="200" w:line="276" w:lineRule="auto"/>
        <w:jc w:val="center"/>
        <w:rPr>
          <w:b/>
          <w:bCs/>
          <w:sz w:val="24"/>
          <w:szCs w:val="24"/>
        </w:rPr>
      </w:pPr>
      <w:r w:rsidRPr="002A0D3C">
        <w:rPr>
          <w:b/>
          <w:bCs/>
          <w:sz w:val="24"/>
          <w:szCs w:val="24"/>
        </w:rPr>
        <w:t>Word Count:</w:t>
      </w:r>
      <w:r>
        <w:rPr>
          <w:b/>
          <w:bCs/>
          <w:sz w:val="24"/>
          <w:szCs w:val="24"/>
        </w:rPr>
        <w:t xml:space="preserve">  39</w:t>
      </w:r>
      <w:r w:rsidR="00023EDA">
        <w:rPr>
          <w:b/>
          <w:bCs/>
          <w:sz w:val="24"/>
          <w:szCs w:val="24"/>
        </w:rPr>
        <w:t>42</w:t>
      </w:r>
      <w:r>
        <w:rPr>
          <w:b/>
          <w:bCs/>
          <w:sz w:val="24"/>
          <w:szCs w:val="24"/>
        </w:rPr>
        <w:t xml:space="preserve"> excluding needed embedded references</w:t>
      </w:r>
    </w:p>
    <w:p w14:paraId="23841FE0" w14:textId="77777777" w:rsidR="005E148C" w:rsidRPr="002A0D3C" w:rsidRDefault="005E148C" w:rsidP="005E148C">
      <w:pPr>
        <w:spacing w:after="200" w:line="276" w:lineRule="auto"/>
        <w:jc w:val="center"/>
        <w:rPr>
          <w:sz w:val="24"/>
          <w:szCs w:val="24"/>
        </w:rPr>
      </w:pPr>
      <w:r w:rsidRPr="002A0D3C">
        <w:rPr>
          <w:b/>
          <w:bCs/>
          <w:sz w:val="24"/>
          <w:szCs w:val="24"/>
        </w:rPr>
        <w:t xml:space="preserve">Target Journal: </w:t>
      </w:r>
      <w:r w:rsidRPr="002A0D3C">
        <w:rPr>
          <w:sz w:val="24"/>
          <w:szCs w:val="24"/>
        </w:rPr>
        <w:t xml:space="preserve">Drug and Alcohol </w:t>
      </w:r>
      <w:r>
        <w:rPr>
          <w:sz w:val="24"/>
          <w:szCs w:val="24"/>
        </w:rPr>
        <w:t>Dependence</w:t>
      </w:r>
    </w:p>
    <w:p w14:paraId="1EC788E7" w14:textId="77777777" w:rsidR="005E148C" w:rsidRPr="002A0D3C" w:rsidRDefault="005E148C" w:rsidP="005E148C">
      <w:pPr>
        <w:spacing w:after="200" w:line="276" w:lineRule="auto"/>
        <w:jc w:val="center"/>
        <w:rPr>
          <w:sz w:val="24"/>
          <w:szCs w:val="24"/>
        </w:rPr>
      </w:pPr>
    </w:p>
    <w:p w14:paraId="67DBC60E" w14:textId="5521F997" w:rsidR="005E148C" w:rsidRPr="002A0D3C" w:rsidRDefault="005E148C" w:rsidP="005E148C">
      <w:pPr>
        <w:spacing w:after="200" w:line="276" w:lineRule="auto"/>
        <w:jc w:val="center"/>
        <w:rPr>
          <w:b/>
          <w:bCs/>
          <w:sz w:val="24"/>
          <w:szCs w:val="24"/>
        </w:rPr>
      </w:pPr>
      <w:r w:rsidRPr="002A0D3C">
        <w:rPr>
          <w:b/>
          <w:bCs/>
          <w:sz w:val="24"/>
          <w:szCs w:val="24"/>
        </w:rPr>
        <w:t>*Corresponding author</w:t>
      </w:r>
      <w:r w:rsidRPr="002A0D3C">
        <w:rPr>
          <w:sz w:val="24"/>
          <w:szCs w:val="24"/>
        </w:rPr>
        <w:t>:</w:t>
      </w:r>
      <w:r w:rsidR="00023EDA">
        <w:rPr>
          <w:sz w:val="24"/>
          <w:szCs w:val="24"/>
        </w:rPr>
        <w:t xml:space="preserve"> Meyer Glantz</w:t>
      </w:r>
    </w:p>
    <w:p w14:paraId="7549F381" w14:textId="77777777" w:rsidR="005E148C" w:rsidRPr="002A0D3C" w:rsidRDefault="005E148C" w:rsidP="005E148C">
      <w:pPr>
        <w:spacing w:after="200" w:line="276" w:lineRule="auto"/>
        <w:jc w:val="center"/>
        <w:rPr>
          <w:b/>
          <w:sz w:val="24"/>
          <w:szCs w:val="24"/>
        </w:rPr>
      </w:pPr>
    </w:p>
    <w:p w14:paraId="310F95B3" w14:textId="77777777" w:rsidR="005E148C" w:rsidRPr="002A0D3C" w:rsidRDefault="005E148C" w:rsidP="005E148C">
      <w:pPr>
        <w:spacing w:after="200" w:line="276" w:lineRule="auto"/>
        <w:jc w:val="both"/>
        <w:rPr>
          <w:b/>
          <w:sz w:val="24"/>
          <w:szCs w:val="24"/>
        </w:rPr>
      </w:pPr>
    </w:p>
    <w:p w14:paraId="3DEEB4FE" w14:textId="77777777" w:rsidR="005E148C" w:rsidRPr="002A0D3C" w:rsidRDefault="005E148C" w:rsidP="005E148C">
      <w:pPr>
        <w:spacing w:after="200" w:line="276" w:lineRule="auto"/>
        <w:jc w:val="both"/>
        <w:rPr>
          <w:b/>
          <w:sz w:val="24"/>
          <w:szCs w:val="24"/>
        </w:rPr>
      </w:pPr>
    </w:p>
    <w:p w14:paraId="09A23A43" w14:textId="77777777" w:rsidR="005E148C" w:rsidRPr="002A0D3C" w:rsidRDefault="005E148C" w:rsidP="005E148C">
      <w:pPr>
        <w:spacing w:after="200" w:line="276" w:lineRule="auto"/>
        <w:jc w:val="both"/>
        <w:rPr>
          <w:b/>
          <w:sz w:val="24"/>
          <w:szCs w:val="24"/>
        </w:rPr>
        <w:sectPr w:rsidR="005E148C" w:rsidRPr="002A0D3C" w:rsidSect="0021457C">
          <w:footerReference w:type="default" r:id="rId7"/>
          <w:footnotePr>
            <w:numFmt w:val="lowerLetter"/>
          </w:footnotePr>
          <w:pgSz w:w="12240" w:h="15840" w:code="1"/>
          <w:pgMar w:top="1440" w:right="1440" w:bottom="1440" w:left="1440" w:header="706" w:footer="706" w:gutter="0"/>
          <w:cols w:space="708"/>
          <w:docGrid w:linePitch="360"/>
        </w:sectPr>
      </w:pPr>
    </w:p>
    <w:p w14:paraId="2FA1C27B" w14:textId="77777777" w:rsidR="005E148C" w:rsidRPr="00FE6199" w:rsidRDefault="005E148C" w:rsidP="005E148C">
      <w:pPr>
        <w:spacing w:line="360" w:lineRule="auto"/>
        <w:jc w:val="both"/>
        <w:rPr>
          <w:b/>
          <w:bCs/>
          <w:sz w:val="28"/>
          <w:szCs w:val="24"/>
        </w:rPr>
      </w:pPr>
      <w:r w:rsidRPr="00FE6199">
        <w:rPr>
          <w:b/>
          <w:bCs/>
          <w:sz w:val="28"/>
          <w:szCs w:val="24"/>
        </w:rPr>
        <w:lastRenderedPageBreak/>
        <w:t>Abstract</w:t>
      </w:r>
      <w:r>
        <w:rPr>
          <w:b/>
          <w:bCs/>
          <w:sz w:val="28"/>
          <w:szCs w:val="24"/>
        </w:rPr>
        <w:t xml:space="preserve">  </w:t>
      </w:r>
    </w:p>
    <w:p w14:paraId="408235DD" w14:textId="77777777" w:rsidR="005E148C" w:rsidRDefault="005E148C" w:rsidP="005E148C">
      <w:pPr>
        <w:spacing w:line="360" w:lineRule="auto"/>
        <w:rPr>
          <w:sz w:val="24"/>
          <w:szCs w:val="24"/>
        </w:rPr>
      </w:pPr>
      <w:r w:rsidRPr="002A0D3C">
        <w:rPr>
          <w:b/>
          <w:bCs/>
          <w:sz w:val="24"/>
          <w:szCs w:val="24"/>
        </w:rPr>
        <w:t>Background:</w:t>
      </w:r>
      <w:r>
        <w:rPr>
          <w:b/>
          <w:bCs/>
          <w:sz w:val="24"/>
          <w:szCs w:val="24"/>
        </w:rPr>
        <w:t xml:space="preserve"> </w:t>
      </w:r>
      <w:r w:rsidRPr="00C04A67">
        <w:rPr>
          <w:sz w:val="24"/>
          <w:szCs w:val="24"/>
          <w:lang w:val="en-US"/>
        </w:rPr>
        <w:t>Previous research has</w:t>
      </w:r>
      <w:r>
        <w:rPr>
          <w:sz w:val="24"/>
          <w:szCs w:val="24"/>
        </w:rPr>
        <w:t xml:space="preserve"> found</w:t>
      </w:r>
      <w:r w:rsidRPr="00C04A67">
        <w:rPr>
          <w:sz w:val="24"/>
          <w:szCs w:val="24"/>
          <w:lang w:val="en-US"/>
        </w:rPr>
        <w:t xml:space="preserve"> that </w:t>
      </w:r>
      <w:r>
        <w:rPr>
          <w:sz w:val="24"/>
          <w:szCs w:val="24"/>
        </w:rPr>
        <w:t>age, historical period,</w:t>
      </w:r>
      <w:r w:rsidRPr="00C04A67">
        <w:rPr>
          <w:sz w:val="24"/>
          <w:szCs w:val="24"/>
          <w:lang w:val="en-US"/>
        </w:rPr>
        <w:t xml:space="preserve"> and birth cohort effects are associated with differences in </w:t>
      </w:r>
      <w:r>
        <w:rPr>
          <w:sz w:val="24"/>
          <w:szCs w:val="24"/>
        </w:rPr>
        <w:t>alcohol</w:t>
      </w:r>
      <w:r w:rsidRPr="00C04A67">
        <w:rPr>
          <w:sz w:val="24"/>
          <w:szCs w:val="24"/>
          <w:lang w:val="en-US"/>
        </w:rPr>
        <w:t xml:space="preserve"> use and </w:t>
      </w:r>
      <w:r>
        <w:rPr>
          <w:sz w:val="24"/>
          <w:szCs w:val="24"/>
        </w:rPr>
        <w:t xml:space="preserve">disorders. We used data from the WHO </w:t>
      </w:r>
      <w:r w:rsidRPr="00C04A67">
        <w:rPr>
          <w:sz w:val="24"/>
          <w:szCs w:val="24"/>
          <w:lang w:val="en-US"/>
        </w:rPr>
        <w:t>World Mental Health (WMH) Survey</w:t>
      </w:r>
      <w:r>
        <w:rPr>
          <w:sz w:val="24"/>
          <w:szCs w:val="24"/>
        </w:rPr>
        <w:t xml:space="preserve"> to determine the </w:t>
      </w:r>
      <w:proofErr w:type="spellStart"/>
      <w:r>
        <w:rPr>
          <w:sz w:val="24"/>
          <w:szCs w:val="24"/>
        </w:rPr>
        <w:t>prevalences</w:t>
      </w:r>
      <w:proofErr w:type="spellEnd"/>
      <w:r>
        <w:rPr>
          <w:sz w:val="24"/>
          <w:szCs w:val="24"/>
        </w:rPr>
        <w:t xml:space="preserve"> and transitions of </w:t>
      </w:r>
      <w:r w:rsidRPr="00C04A67">
        <w:rPr>
          <w:sz w:val="24"/>
          <w:szCs w:val="24"/>
          <w:lang w:val="en-US"/>
        </w:rPr>
        <w:t>alcohol use, abuse</w:t>
      </w:r>
      <w:r>
        <w:rPr>
          <w:sz w:val="24"/>
          <w:szCs w:val="24"/>
        </w:rPr>
        <w:t>,</w:t>
      </w:r>
      <w:r w:rsidRPr="00C04A67">
        <w:rPr>
          <w:sz w:val="24"/>
          <w:szCs w:val="24"/>
          <w:lang w:val="en-US"/>
        </w:rPr>
        <w:t xml:space="preserve"> dependence, and remission</w:t>
      </w:r>
      <w:r>
        <w:rPr>
          <w:sz w:val="24"/>
          <w:szCs w:val="24"/>
        </w:rPr>
        <w:t xml:space="preserve"> and to examine the effects of the prevalence of alcohol use of individuals’ cohorts. </w:t>
      </w:r>
    </w:p>
    <w:p w14:paraId="5E593467" w14:textId="77777777" w:rsidR="005E148C" w:rsidRDefault="005E148C" w:rsidP="005E148C">
      <w:pPr>
        <w:spacing w:line="360" w:lineRule="auto"/>
        <w:rPr>
          <w:sz w:val="24"/>
          <w:szCs w:val="24"/>
        </w:rPr>
      </w:pPr>
    </w:p>
    <w:p w14:paraId="1F3C3A72" w14:textId="3883AC0B" w:rsidR="005E148C" w:rsidRDefault="005E148C" w:rsidP="005E148C">
      <w:pPr>
        <w:spacing w:line="360" w:lineRule="auto"/>
        <w:rPr>
          <w:sz w:val="24"/>
          <w:szCs w:val="24"/>
        </w:rPr>
      </w:pPr>
      <w:r w:rsidRPr="002A0D3C">
        <w:rPr>
          <w:b/>
          <w:bCs/>
          <w:sz w:val="24"/>
          <w:szCs w:val="24"/>
        </w:rPr>
        <w:t xml:space="preserve">Methods: </w:t>
      </w:r>
      <w:r w:rsidRPr="009771AF">
        <w:rPr>
          <w:bCs/>
          <w:sz w:val="24"/>
          <w:szCs w:val="24"/>
        </w:rPr>
        <w:t>T</w:t>
      </w:r>
      <w:r>
        <w:rPr>
          <w:sz w:val="24"/>
          <w:szCs w:val="24"/>
        </w:rPr>
        <w:t>he WHO Composite International Diagnostic Interview</w:t>
      </w:r>
      <w:r w:rsidRPr="00717008">
        <w:rPr>
          <w:bCs/>
          <w:sz w:val="24"/>
          <w:szCs w:val="24"/>
        </w:rPr>
        <w:t xml:space="preserve"> </w:t>
      </w:r>
      <w:r>
        <w:rPr>
          <w:bCs/>
          <w:sz w:val="24"/>
          <w:szCs w:val="24"/>
        </w:rPr>
        <w:t>was used to assess</w:t>
      </w:r>
      <w:r>
        <w:rPr>
          <w:b/>
          <w:bCs/>
          <w:sz w:val="24"/>
          <w:szCs w:val="24"/>
        </w:rPr>
        <w:t xml:space="preserve"> </w:t>
      </w:r>
      <w:r>
        <w:rPr>
          <w:sz w:val="24"/>
          <w:szCs w:val="24"/>
        </w:rPr>
        <w:t xml:space="preserve">119,602 adults in the 29 surveys of the WMH Survey. Associations between the prevalence of alcohol use among an individual’s age-specific cohort and the likelihood of transitioning to alcohol use, regular use, DSM-IV alcohol use disorders (AUD), and remission from use disorders were investigated. Lifetime </w:t>
      </w:r>
      <w:proofErr w:type="spellStart"/>
      <w:r>
        <w:rPr>
          <w:sz w:val="24"/>
          <w:szCs w:val="24"/>
        </w:rPr>
        <w:t>prevalences</w:t>
      </w:r>
      <w:proofErr w:type="spellEnd"/>
      <w:r>
        <w:rPr>
          <w:sz w:val="24"/>
          <w:szCs w:val="24"/>
        </w:rPr>
        <w:t>, ages-of-onset and transition times between stages were also assessed.</w:t>
      </w:r>
    </w:p>
    <w:p w14:paraId="649AF7E3" w14:textId="77777777" w:rsidR="005E148C" w:rsidRDefault="005E148C" w:rsidP="005E148C">
      <w:pPr>
        <w:spacing w:line="360" w:lineRule="auto"/>
        <w:rPr>
          <w:sz w:val="24"/>
          <w:szCs w:val="24"/>
        </w:rPr>
      </w:pPr>
    </w:p>
    <w:p w14:paraId="28249C74" w14:textId="60585A0E" w:rsidR="005E148C" w:rsidRDefault="005E148C" w:rsidP="005E148C">
      <w:pPr>
        <w:spacing w:line="360" w:lineRule="auto"/>
        <w:rPr>
          <w:sz w:val="24"/>
          <w:szCs w:val="24"/>
        </w:rPr>
      </w:pPr>
      <w:r w:rsidRPr="002A0D3C">
        <w:rPr>
          <w:b/>
          <w:bCs/>
          <w:sz w:val="24"/>
          <w:szCs w:val="24"/>
        </w:rPr>
        <w:t>Results:</w:t>
      </w:r>
      <w:r>
        <w:rPr>
          <w:b/>
          <w:bCs/>
          <w:sz w:val="24"/>
          <w:szCs w:val="24"/>
        </w:rPr>
        <w:t xml:space="preserve"> </w:t>
      </w:r>
      <w:r>
        <w:rPr>
          <w:sz w:val="24"/>
          <w:szCs w:val="24"/>
        </w:rPr>
        <w:t>F</w:t>
      </w:r>
      <w:r w:rsidRPr="00127DD0">
        <w:rPr>
          <w:sz w:val="24"/>
          <w:szCs w:val="24"/>
        </w:rPr>
        <w:t>our-fifths of all respondents had used alcohol at some point in their lifetime</w:t>
      </w:r>
      <w:r>
        <w:rPr>
          <w:sz w:val="24"/>
          <w:szCs w:val="24"/>
        </w:rPr>
        <w:t>, 78.4% of users became regular users</w:t>
      </w:r>
      <w:r w:rsidR="009771AF">
        <w:rPr>
          <w:sz w:val="24"/>
          <w:szCs w:val="24"/>
        </w:rPr>
        <w:t xml:space="preserve"> and</w:t>
      </w:r>
      <w:r>
        <w:rPr>
          <w:sz w:val="24"/>
          <w:szCs w:val="24"/>
        </w:rPr>
        <w:t xml:space="preserve"> </w:t>
      </w:r>
      <w:r w:rsidRPr="006B163E">
        <w:rPr>
          <w:sz w:val="24"/>
          <w:szCs w:val="24"/>
        </w:rPr>
        <w:t>10.8%</w:t>
      </w:r>
      <w:r>
        <w:rPr>
          <w:sz w:val="24"/>
          <w:szCs w:val="24"/>
        </w:rPr>
        <w:t xml:space="preserve"> developed an AUD,</w:t>
      </w:r>
      <w:r w:rsidRPr="00127DD0">
        <w:rPr>
          <w:sz w:val="24"/>
          <w:szCs w:val="24"/>
        </w:rPr>
        <w:t xml:space="preserve"> </w:t>
      </w:r>
      <w:r>
        <w:rPr>
          <w:sz w:val="24"/>
          <w:szCs w:val="24"/>
        </w:rPr>
        <w:t xml:space="preserve">and </w:t>
      </w:r>
      <w:r w:rsidRPr="006B163E">
        <w:rPr>
          <w:sz w:val="24"/>
          <w:szCs w:val="24"/>
        </w:rPr>
        <w:t>73.8%</w:t>
      </w:r>
      <w:r>
        <w:rPr>
          <w:sz w:val="24"/>
          <w:szCs w:val="24"/>
        </w:rPr>
        <w:t xml:space="preserve"> </w:t>
      </w:r>
      <w:r w:rsidR="009771AF">
        <w:rPr>
          <w:sz w:val="24"/>
          <w:szCs w:val="24"/>
        </w:rPr>
        <w:t xml:space="preserve">of those with an AUD </w:t>
      </w:r>
      <w:r>
        <w:rPr>
          <w:sz w:val="24"/>
          <w:szCs w:val="24"/>
        </w:rPr>
        <w:t>had remitted by the time of their interview. Early onset of use was significantly associated with increased risk of AUD the median age for which was 21 years.</w:t>
      </w:r>
      <w:r w:rsidRPr="00127DD0">
        <w:rPr>
          <w:sz w:val="24"/>
          <w:szCs w:val="24"/>
        </w:rPr>
        <w:t xml:space="preserve"> </w:t>
      </w:r>
      <w:r>
        <w:rPr>
          <w:sz w:val="24"/>
          <w:szCs w:val="24"/>
        </w:rPr>
        <w:t xml:space="preserve">Making any transition </w:t>
      </w:r>
      <w:r w:rsidR="009771AF">
        <w:rPr>
          <w:sz w:val="24"/>
          <w:szCs w:val="24"/>
        </w:rPr>
        <w:t xml:space="preserve">– into increasing involvement with alcohol and remitting from AUD - </w:t>
      </w:r>
      <w:r>
        <w:rPr>
          <w:sz w:val="24"/>
          <w:szCs w:val="24"/>
        </w:rPr>
        <w:t xml:space="preserve">was strongly associated with </w:t>
      </w:r>
      <w:r w:rsidRPr="00C04A67">
        <w:rPr>
          <w:sz w:val="24"/>
          <w:szCs w:val="24"/>
        </w:rPr>
        <w:t>the percentage of the individual’s age cohort already using alcohol.</w:t>
      </w:r>
    </w:p>
    <w:p w14:paraId="1F92D194" w14:textId="77777777" w:rsidR="005E148C" w:rsidRDefault="005E148C" w:rsidP="005E148C">
      <w:pPr>
        <w:spacing w:line="360" w:lineRule="auto"/>
        <w:jc w:val="both"/>
        <w:rPr>
          <w:sz w:val="24"/>
          <w:szCs w:val="24"/>
        </w:rPr>
      </w:pPr>
      <w:bookmarkStart w:id="2" w:name="_Hlk509758652"/>
    </w:p>
    <w:bookmarkEnd w:id="2"/>
    <w:p w14:paraId="5E7EE086" w14:textId="77777777" w:rsidR="005E148C" w:rsidRDefault="005E148C" w:rsidP="005E148C">
      <w:pPr>
        <w:spacing w:line="360" w:lineRule="auto"/>
        <w:rPr>
          <w:sz w:val="24"/>
          <w:szCs w:val="24"/>
        </w:rPr>
      </w:pPr>
      <w:r w:rsidRPr="002A0D3C">
        <w:rPr>
          <w:b/>
          <w:bCs/>
          <w:sz w:val="24"/>
          <w:szCs w:val="24"/>
        </w:rPr>
        <w:t>Conclusions:</w:t>
      </w:r>
      <w:r>
        <w:rPr>
          <w:b/>
          <w:bCs/>
          <w:sz w:val="24"/>
          <w:szCs w:val="24"/>
        </w:rPr>
        <w:t xml:space="preserve"> </w:t>
      </w:r>
      <w:r>
        <w:rPr>
          <w:sz w:val="24"/>
          <w:szCs w:val="24"/>
        </w:rPr>
        <w:t xml:space="preserve">Alcohol use and regular use are </w:t>
      </w:r>
      <w:r>
        <w:rPr>
          <w:rFonts w:cs="Arial"/>
          <w:sz w:val="24"/>
          <w:szCs w:val="24"/>
          <w:lang w:val="en-US"/>
        </w:rPr>
        <w:t>common cross-nationally and 10.8% of drinkers develop an AUD</w:t>
      </w:r>
      <w:r>
        <w:rPr>
          <w:sz w:val="24"/>
          <w:szCs w:val="24"/>
        </w:rPr>
        <w:t xml:space="preserve"> </w:t>
      </w:r>
      <w:r>
        <w:rPr>
          <w:rFonts w:cs="Arial"/>
          <w:sz w:val="24"/>
          <w:szCs w:val="24"/>
          <w:lang w:val="en-US"/>
        </w:rPr>
        <w:t>with a median onset of age 21.</w:t>
      </w:r>
      <w:r>
        <w:rPr>
          <w:rFonts w:cs="Arial"/>
          <w:sz w:val="24"/>
          <w:szCs w:val="24"/>
        </w:rPr>
        <w:t xml:space="preserve"> Prevention</w:t>
      </w:r>
      <w:r>
        <w:rPr>
          <w:rFonts w:cs="Arial"/>
          <w:sz w:val="24"/>
          <w:szCs w:val="24"/>
          <w:lang w:val="en-US"/>
        </w:rPr>
        <w:t xml:space="preserve"> programs </w:t>
      </w:r>
      <w:r>
        <w:rPr>
          <w:rFonts w:cs="Arial"/>
          <w:sz w:val="24"/>
          <w:szCs w:val="24"/>
        </w:rPr>
        <w:t xml:space="preserve">targeting younger ages </w:t>
      </w:r>
      <w:r>
        <w:rPr>
          <w:rFonts w:cs="Arial"/>
          <w:sz w:val="24"/>
          <w:szCs w:val="24"/>
          <w:lang w:val="en-US"/>
        </w:rPr>
        <w:t xml:space="preserve">might </w:t>
      </w:r>
      <w:r>
        <w:rPr>
          <w:rFonts w:cs="Arial"/>
          <w:sz w:val="24"/>
          <w:szCs w:val="24"/>
        </w:rPr>
        <w:t>reduce AUDs</w:t>
      </w:r>
      <w:r>
        <w:rPr>
          <w:rFonts w:cs="Arial"/>
          <w:sz w:val="24"/>
          <w:szCs w:val="24"/>
          <w:lang w:val="en-US"/>
        </w:rPr>
        <w:t xml:space="preserve"> and expanding </w:t>
      </w:r>
      <w:r>
        <w:rPr>
          <w:rFonts w:cs="Arial"/>
          <w:sz w:val="24"/>
          <w:szCs w:val="24"/>
        </w:rPr>
        <w:t xml:space="preserve">prevention </w:t>
      </w:r>
      <w:r>
        <w:rPr>
          <w:rFonts w:cs="Arial"/>
          <w:sz w:val="24"/>
          <w:szCs w:val="24"/>
          <w:lang w:val="en-US"/>
        </w:rPr>
        <w:t>programs’ approaches beyond a peer-based focus to include customized cohort wide approaches might enhance their impact.</w:t>
      </w:r>
    </w:p>
    <w:p w14:paraId="447852A4" w14:textId="77777777" w:rsidR="005E148C" w:rsidRDefault="005E148C" w:rsidP="005E148C">
      <w:pPr>
        <w:rPr>
          <w:sz w:val="24"/>
          <w:szCs w:val="24"/>
        </w:rPr>
      </w:pPr>
    </w:p>
    <w:p w14:paraId="57072EE0" w14:textId="77777777" w:rsidR="005E148C" w:rsidRDefault="005E148C" w:rsidP="005E148C">
      <w:pPr>
        <w:rPr>
          <w:sz w:val="24"/>
          <w:szCs w:val="24"/>
        </w:rPr>
      </w:pPr>
    </w:p>
    <w:p w14:paraId="499E2449" w14:textId="77777777" w:rsidR="005E148C" w:rsidRDefault="005E148C" w:rsidP="005E148C">
      <w:pPr>
        <w:rPr>
          <w:sz w:val="24"/>
          <w:szCs w:val="24"/>
        </w:rPr>
      </w:pPr>
    </w:p>
    <w:p w14:paraId="52E2E759" w14:textId="77777777" w:rsidR="005E148C" w:rsidRDefault="005E148C" w:rsidP="005E148C">
      <w:pPr>
        <w:rPr>
          <w:sz w:val="24"/>
          <w:szCs w:val="24"/>
        </w:rPr>
      </w:pPr>
    </w:p>
    <w:p w14:paraId="65D23193" w14:textId="77777777" w:rsidR="005E148C" w:rsidRDefault="005E148C" w:rsidP="005E148C">
      <w:pPr>
        <w:rPr>
          <w:sz w:val="24"/>
          <w:szCs w:val="24"/>
        </w:rPr>
      </w:pPr>
    </w:p>
    <w:p w14:paraId="4BC4B1FD" w14:textId="77777777" w:rsidR="005E148C" w:rsidRPr="002A0D3C" w:rsidRDefault="005E148C" w:rsidP="005E148C">
      <w:pPr>
        <w:spacing w:line="360" w:lineRule="auto"/>
        <w:jc w:val="both"/>
        <w:rPr>
          <w:b/>
          <w:bCs/>
          <w:sz w:val="24"/>
          <w:szCs w:val="24"/>
        </w:rPr>
      </w:pPr>
      <w:r w:rsidRPr="002A0D3C">
        <w:rPr>
          <w:b/>
          <w:bCs/>
          <w:sz w:val="24"/>
          <w:szCs w:val="24"/>
        </w:rPr>
        <w:t xml:space="preserve">Keywords: </w:t>
      </w:r>
      <w:r w:rsidRPr="002A0D3C">
        <w:rPr>
          <w:sz w:val="24"/>
          <w:szCs w:val="24"/>
        </w:rPr>
        <w:t xml:space="preserve">alcohol; abuse; dependence; remission; </w:t>
      </w:r>
      <w:r>
        <w:rPr>
          <w:sz w:val="24"/>
          <w:szCs w:val="24"/>
        </w:rPr>
        <w:t>cohort; prevention</w:t>
      </w:r>
    </w:p>
    <w:p w14:paraId="53ED0BBA" w14:textId="77777777" w:rsidR="005E148C" w:rsidRPr="002A0D3C" w:rsidRDefault="005E148C" w:rsidP="005E148C">
      <w:pPr>
        <w:spacing w:line="360" w:lineRule="auto"/>
        <w:jc w:val="both"/>
        <w:rPr>
          <w:rFonts w:cs="Arial"/>
          <w:i/>
          <w:iCs/>
          <w:sz w:val="24"/>
          <w:szCs w:val="24"/>
        </w:rPr>
      </w:pPr>
    </w:p>
    <w:p w14:paraId="47E7D016" w14:textId="77777777" w:rsidR="005E148C" w:rsidRPr="002A0D3C" w:rsidRDefault="005E148C" w:rsidP="005E148C">
      <w:pPr>
        <w:autoSpaceDE w:val="0"/>
        <w:autoSpaceDN w:val="0"/>
        <w:adjustRightInd w:val="0"/>
        <w:spacing w:line="360" w:lineRule="auto"/>
        <w:jc w:val="both"/>
        <w:rPr>
          <w:sz w:val="24"/>
          <w:szCs w:val="24"/>
        </w:rPr>
      </w:pPr>
    </w:p>
    <w:p w14:paraId="2326BCF4" w14:textId="77777777" w:rsidR="005E148C" w:rsidRPr="002D49D9" w:rsidRDefault="005E148C" w:rsidP="005E148C">
      <w:pPr>
        <w:autoSpaceDE w:val="0"/>
        <w:autoSpaceDN w:val="0"/>
        <w:adjustRightInd w:val="0"/>
        <w:rPr>
          <w:b/>
          <w:bCs/>
          <w:sz w:val="28"/>
          <w:szCs w:val="24"/>
        </w:rPr>
      </w:pPr>
      <w:r w:rsidRPr="002D49D9">
        <w:rPr>
          <w:b/>
          <w:bCs/>
          <w:sz w:val="28"/>
          <w:szCs w:val="24"/>
        </w:rPr>
        <w:t>Highlights</w:t>
      </w:r>
    </w:p>
    <w:p w14:paraId="202B91C4" w14:textId="77777777" w:rsidR="005E148C" w:rsidRDefault="005E148C" w:rsidP="005E148C">
      <w:pPr>
        <w:spacing w:line="360" w:lineRule="auto"/>
        <w:jc w:val="both"/>
        <w:rPr>
          <w:sz w:val="24"/>
          <w:szCs w:val="24"/>
        </w:rPr>
      </w:pPr>
    </w:p>
    <w:p w14:paraId="4283DDBA" w14:textId="77777777" w:rsidR="005E148C" w:rsidRPr="003903AF" w:rsidRDefault="005E148C" w:rsidP="005E148C">
      <w:pPr>
        <w:pStyle w:val="ListParagraph"/>
        <w:numPr>
          <w:ilvl w:val="0"/>
          <w:numId w:val="2"/>
        </w:numPr>
        <w:spacing w:line="360" w:lineRule="auto"/>
        <w:jc w:val="both"/>
        <w:rPr>
          <w:rFonts w:cs="Arial"/>
          <w:sz w:val="24"/>
          <w:szCs w:val="24"/>
          <w:lang w:val="en-US"/>
        </w:rPr>
      </w:pPr>
      <w:r w:rsidRPr="003903AF">
        <w:rPr>
          <w:sz w:val="24"/>
          <w:szCs w:val="24"/>
        </w:rPr>
        <w:t xml:space="preserve">Alcohol use is </w:t>
      </w:r>
      <w:r w:rsidRPr="003903AF">
        <w:rPr>
          <w:rFonts w:cs="Arial"/>
          <w:sz w:val="24"/>
          <w:szCs w:val="24"/>
          <w:lang w:val="en-US"/>
        </w:rPr>
        <w:t>common cross-nationally</w:t>
      </w:r>
      <w:r w:rsidRPr="003903AF">
        <w:rPr>
          <w:sz w:val="24"/>
          <w:szCs w:val="24"/>
        </w:rPr>
        <w:t xml:space="preserve"> and 78.4% of users became regular users</w:t>
      </w:r>
    </w:p>
    <w:p w14:paraId="57DDF406" w14:textId="77777777" w:rsidR="005E148C" w:rsidRPr="003903AF" w:rsidRDefault="005E148C" w:rsidP="005E148C">
      <w:pPr>
        <w:pStyle w:val="ListParagraph"/>
        <w:numPr>
          <w:ilvl w:val="0"/>
          <w:numId w:val="2"/>
        </w:numPr>
        <w:spacing w:line="360" w:lineRule="auto"/>
        <w:jc w:val="both"/>
        <w:rPr>
          <w:sz w:val="24"/>
          <w:szCs w:val="24"/>
        </w:rPr>
      </w:pPr>
      <w:r w:rsidRPr="003903AF">
        <w:rPr>
          <w:rFonts w:cs="Arial"/>
          <w:sz w:val="24"/>
          <w:szCs w:val="24"/>
          <w:lang w:val="en-US"/>
        </w:rPr>
        <w:t>10.8% of drinkers develop a lifetime Alcohol Use Disorder</w:t>
      </w:r>
      <w:r w:rsidRPr="003903AF">
        <w:rPr>
          <w:sz w:val="24"/>
          <w:szCs w:val="24"/>
        </w:rPr>
        <w:t xml:space="preserve"> </w:t>
      </w:r>
      <w:r w:rsidRPr="003903AF">
        <w:rPr>
          <w:rFonts w:cs="Arial"/>
          <w:sz w:val="24"/>
          <w:szCs w:val="24"/>
          <w:lang w:val="en-US"/>
        </w:rPr>
        <w:t>with an age 21 median onset</w:t>
      </w:r>
    </w:p>
    <w:p w14:paraId="78E760A5" w14:textId="77777777" w:rsidR="005E148C" w:rsidRPr="003903AF" w:rsidRDefault="005E148C" w:rsidP="005E148C">
      <w:pPr>
        <w:pStyle w:val="ListParagraph"/>
        <w:numPr>
          <w:ilvl w:val="0"/>
          <w:numId w:val="2"/>
        </w:numPr>
        <w:spacing w:line="360" w:lineRule="auto"/>
        <w:jc w:val="both"/>
        <w:rPr>
          <w:sz w:val="24"/>
          <w:szCs w:val="24"/>
        </w:rPr>
      </w:pPr>
      <w:r w:rsidRPr="003903AF">
        <w:rPr>
          <w:sz w:val="24"/>
          <w:szCs w:val="24"/>
        </w:rPr>
        <w:t>All transitions</w:t>
      </w:r>
      <w:r>
        <w:rPr>
          <w:sz w:val="24"/>
          <w:szCs w:val="24"/>
        </w:rPr>
        <w:t xml:space="preserve"> are</w:t>
      </w:r>
      <w:r w:rsidRPr="003903AF">
        <w:rPr>
          <w:sz w:val="24"/>
          <w:szCs w:val="24"/>
        </w:rPr>
        <w:t xml:space="preserve"> strongly associated with the alcohol use of individuals’ cohorts</w:t>
      </w:r>
    </w:p>
    <w:p w14:paraId="5F738B4E" w14:textId="77777777" w:rsidR="005E148C" w:rsidRPr="003903AF" w:rsidRDefault="005E148C" w:rsidP="005E148C">
      <w:pPr>
        <w:pStyle w:val="ListParagraph"/>
        <w:numPr>
          <w:ilvl w:val="0"/>
          <w:numId w:val="2"/>
        </w:numPr>
        <w:spacing w:line="360" w:lineRule="auto"/>
        <w:jc w:val="both"/>
        <w:rPr>
          <w:sz w:val="24"/>
          <w:szCs w:val="24"/>
        </w:rPr>
      </w:pPr>
      <w:r w:rsidRPr="003903AF">
        <w:rPr>
          <w:sz w:val="24"/>
          <w:szCs w:val="24"/>
        </w:rPr>
        <w:t xml:space="preserve">Using </w:t>
      </w:r>
      <w:r w:rsidRPr="003903AF">
        <w:rPr>
          <w:rFonts w:cs="Arial"/>
          <w:sz w:val="24"/>
          <w:szCs w:val="24"/>
          <w:lang w:val="en-US"/>
        </w:rPr>
        <w:t xml:space="preserve">customized cohort wide approaches might enhance </w:t>
      </w:r>
      <w:r w:rsidRPr="003903AF">
        <w:rPr>
          <w:sz w:val="24"/>
          <w:szCs w:val="24"/>
        </w:rPr>
        <w:t>prevention program effects</w:t>
      </w:r>
    </w:p>
    <w:p w14:paraId="6EB428CB" w14:textId="77777777" w:rsidR="005E148C" w:rsidRPr="003903AF" w:rsidRDefault="005E148C" w:rsidP="005E148C">
      <w:pPr>
        <w:pStyle w:val="ListParagraph"/>
        <w:numPr>
          <w:ilvl w:val="0"/>
          <w:numId w:val="2"/>
        </w:numPr>
        <w:spacing w:line="360" w:lineRule="auto"/>
        <w:jc w:val="both"/>
        <w:rPr>
          <w:sz w:val="24"/>
          <w:szCs w:val="24"/>
        </w:rPr>
      </w:pPr>
      <w:r w:rsidRPr="003903AF">
        <w:rPr>
          <w:sz w:val="24"/>
          <w:szCs w:val="24"/>
        </w:rPr>
        <w:t>Targeting younger ages with prevention programs might reduce alcohol use disorders</w:t>
      </w:r>
    </w:p>
    <w:p w14:paraId="108DDE72" w14:textId="77777777" w:rsidR="005E148C" w:rsidRDefault="005E148C" w:rsidP="005E148C">
      <w:pPr>
        <w:spacing w:line="360" w:lineRule="auto"/>
        <w:jc w:val="both"/>
        <w:rPr>
          <w:sz w:val="24"/>
          <w:szCs w:val="24"/>
        </w:rPr>
      </w:pPr>
    </w:p>
    <w:p w14:paraId="2D9B8811" w14:textId="77777777" w:rsidR="005E148C" w:rsidRDefault="005E148C" w:rsidP="005E148C">
      <w:pPr>
        <w:spacing w:line="360" w:lineRule="auto"/>
        <w:jc w:val="both"/>
        <w:rPr>
          <w:sz w:val="24"/>
          <w:szCs w:val="24"/>
        </w:rPr>
      </w:pPr>
    </w:p>
    <w:p w14:paraId="42BFC70C" w14:textId="77777777" w:rsidR="005E148C" w:rsidRDefault="005E148C" w:rsidP="005E148C">
      <w:pPr>
        <w:spacing w:line="360" w:lineRule="auto"/>
        <w:jc w:val="both"/>
        <w:rPr>
          <w:sz w:val="24"/>
          <w:szCs w:val="24"/>
        </w:rPr>
      </w:pPr>
    </w:p>
    <w:p w14:paraId="5243ED27" w14:textId="77777777" w:rsidR="005E148C" w:rsidRDefault="005E148C" w:rsidP="005E148C">
      <w:pPr>
        <w:spacing w:line="360" w:lineRule="auto"/>
        <w:jc w:val="both"/>
        <w:rPr>
          <w:sz w:val="24"/>
          <w:szCs w:val="24"/>
        </w:rPr>
      </w:pPr>
    </w:p>
    <w:p w14:paraId="12EDCA30" w14:textId="77777777" w:rsidR="005E148C" w:rsidRDefault="005E148C" w:rsidP="005E148C">
      <w:pPr>
        <w:rPr>
          <w:b/>
          <w:bCs/>
          <w:sz w:val="28"/>
          <w:szCs w:val="24"/>
        </w:rPr>
      </w:pPr>
      <w:r>
        <w:rPr>
          <w:b/>
          <w:bCs/>
          <w:sz w:val="28"/>
          <w:szCs w:val="24"/>
        </w:rPr>
        <w:br w:type="page"/>
      </w:r>
    </w:p>
    <w:p w14:paraId="47723ED2" w14:textId="77777777" w:rsidR="005E148C" w:rsidRPr="00C04A67" w:rsidRDefault="005E148C" w:rsidP="005E148C">
      <w:pPr>
        <w:spacing w:line="360" w:lineRule="auto"/>
        <w:jc w:val="both"/>
        <w:rPr>
          <w:b/>
          <w:bCs/>
          <w:sz w:val="28"/>
          <w:szCs w:val="24"/>
        </w:rPr>
      </w:pPr>
      <w:r w:rsidRPr="00C04A67">
        <w:rPr>
          <w:b/>
          <w:bCs/>
          <w:sz w:val="28"/>
          <w:szCs w:val="24"/>
        </w:rPr>
        <w:t>Introduction</w:t>
      </w:r>
    </w:p>
    <w:p w14:paraId="04E0DEA7" w14:textId="5149C5B1" w:rsidR="005E148C" w:rsidRDefault="005E148C" w:rsidP="005E148C">
      <w:pPr>
        <w:pStyle w:val="NoSpacing"/>
        <w:spacing w:line="360" w:lineRule="auto"/>
        <w:rPr>
          <w:sz w:val="24"/>
          <w:szCs w:val="24"/>
          <w:lang w:val="en-US"/>
        </w:rPr>
      </w:pPr>
      <w:r w:rsidRPr="009C60D8">
        <w:rPr>
          <w:sz w:val="24"/>
          <w:szCs w:val="24"/>
          <w:lang w:val="en-US"/>
        </w:rPr>
        <w:t>Age related differences in substance use and related problems are often attributed at least in part to developmental and maturational factors especially when cross-sectional comparisons are made</w:t>
      </w:r>
      <w:r>
        <w:rPr>
          <w:sz w:val="24"/>
          <w:szCs w:val="24"/>
          <w:lang w:val="en-US"/>
        </w:rPr>
        <w:t xml:space="preserve"> </w:t>
      </w:r>
      <w:r>
        <w:rPr>
          <w:sz w:val="24"/>
          <w:szCs w:val="24"/>
          <w:lang w:val="en-US"/>
        </w:rPr>
        <w:fldChar w:fldCharType="begin">
          <w:fldData xml:space="preserve">PEVuZE5vdGU+PENpdGU+PEF1dGhvcj5EZWdlbmhhcmR0PC9BdXRob3I+PFllYXI+MjAxNjwvWWVh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</w:fldData>
        </w:fldChar>
      </w:r>
      <w:r>
        <w:rPr>
          <w:sz w:val="24"/>
          <w:szCs w:val="24"/>
          <w:lang w:val="en-US"/>
        </w:rPr>
        <w:instrText xml:space="preserve"> ADDIN EN.CITE </w:instrText>
      </w:r>
      <w:r>
        <w:rPr>
          <w:sz w:val="24"/>
          <w:szCs w:val="24"/>
          <w:lang w:val="en-US"/>
        </w:rPr>
        <w:fldChar w:fldCharType="begin">
          <w:fldData xml:space="preserve">PEVuZE5vdGU+PENpdGU+PEF1dGhvcj5EZWdlbmhhcmR0PC9BdXRob3I+PFllYXI+MjAxNjwvWWVh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</w:fldData>
        </w:fldChar>
      </w:r>
      <w:r>
        <w:rPr>
          <w:sz w:val="24"/>
          <w:szCs w:val="24"/>
          <w:lang w:val="en-US"/>
        </w:rPr>
        <w:instrText xml:space="preserve"> ADDIN EN.CITE.DATA </w:instrText>
      </w:r>
      <w:r>
        <w:rPr>
          <w:sz w:val="24"/>
          <w:szCs w:val="24"/>
          <w:lang w:val="en-US"/>
        </w:rPr>
      </w:r>
      <w:r>
        <w:rPr>
          <w:sz w:val="24"/>
          <w:szCs w:val="24"/>
          <w:lang w:val="en-US"/>
        </w:rPr>
        <w:fldChar w:fldCharType="end"/>
      </w:r>
      <w:r>
        <w:rPr>
          <w:sz w:val="24"/>
          <w:szCs w:val="24"/>
          <w:lang w:val="en-US"/>
        </w:rPr>
      </w:r>
      <w:r>
        <w:rPr>
          <w:sz w:val="24"/>
          <w:szCs w:val="24"/>
          <w:lang w:val="en-US"/>
        </w:rPr>
        <w:fldChar w:fldCharType="separate"/>
      </w:r>
      <w:r w:rsidRPr="004540E7">
        <w:rPr>
          <w:noProof/>
          <w:sz w:val="24"/>
          <w:szCs w:val="24"/>
          <w:vertAlign w:val="superscript"/>
          <w:lang w:val="en-US"/>
        </w:rPr>
        <w:t>(1-3)</w:t>
      </w:r>
      <w:r>
        <w:rPr>
          <w:sz w:val="24"/>
          <w:szCs w:val="24"/>
          <w:lang w:val="en-US"/>
        </w:rPr>
        <w:fldChar w:fldCharType="end"/>
      </w:r>
      <w:r w:rsidRPr="009C60D8">
        <w:rPr>
          <w:sz w:val="24"/>
          <w:szCs w:val="24"/>
          <w:lang w:val="en-US"/>
        </w:rPr>
        <w:t>.</w:t>
      </w:r>
      <w:r>
        <w:rPr>
          <w:sz w:val="24"/>
          <w:szCs w:val="24"/>
          <w:lang w:val="en-US"/>
        </w:rPr>
        <w:t xml:space="preserve"> </w:t>
      </w:r>
      <w:r w:rsidRPr="009C60D8">
        <w:rPr>
          <w:sz w:val="24"/>
          <w:szCs w:val="24"/>
          <w:lang w:val="en-US"/>
        </w:rPr>
        <w:t xml:space="preserve">However, individuals are also strongly influenced by broader social-contextual effects </w:t>
      </w:r>
      <w:r w:rsidR="0021457C">
        <w:rPr>
          <w:sz w:val="24"/>
          <w:szCs w:val="24"/>
          <w:lang w:val="en-US"/>
        </w:rPr>
        <w:fldChar w:fldCharType="begin">
          <w:fldData xml:space="preserve">PEVuZE5vdGU+PENpdGU+PEF1dGhvcj5TdG9ja2luZ3M8L0F1dGhvcj48WWVhcj4yMDE2PC9ZZWFy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=
</w:fldData>
        </w:fldChar>
      </w:r>
      <w:r w:rsidR="00783455">
        <w:rPr>
          <w:sz w:val="24"/>
          <w:szCs w:val="24"/>
          <w:lang w:val="en-US"/>
        </w:rPr>
        <w:instrText xml:space="preserve"> ADDIN EN.CITE </w:instrText>
      </w:r>
      <w:r w:rsidR="00783455">
        <w:rPr>
          <w:sz w:val="24"/>
          <w:szCs w:val="24"/>
          <w:lang w:val="en-US"/>
        </w:rPr>
        <w:fldChar w:fldCharType="begin">
          <w:fldData xml:space="preserve">PEVuZE5vdGU+PENpdGU+PEF1dGhvcj5TdG9ja2luZ3M8L0F1dGhvcj48WWVhcj4yMDE2PC9ZZWFy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=
</w:fldData>
        </w:fldChar>
      </w:r>
      <w:r w:rsidR="00783455">
        <w:rPr>
          <w:sz w:val="24"/>
          <w:szCs w:val="24"/>
          <w:lang w:val="en-US"/>
        </w:rPr>
        <w:instrText xml:space="preserve"> ADDIN EN.CITE.DATA </w:instrText>
      </w:r>
      <w:r w:rsidR="00783455">
        <w:rPr>
          <w:sz w:val="24"/>
          <w:szCs w:val="24"/>
          <w:lang w:val="en-US"/>
        </w:rPr>
      </w:r>
      <w:r w:rsidR="00783455">
        <w:rPr>
          <w:sz w:val="24"/>
          <w:szCs w:val="24"/>
          <w:lang w:val="en-US"/>
        </w:rPr>
        <w:fldChar w:fldCharType="end"/>
      </w:r>
      <w:r w:rsidR="0021457C">
        <w:rPr>
          <w:sz w:val="24"/>
          <w:szCs w:val="24"/>
          <w:lang w:val="en-US"/>
        </w:rPr>
      </w:r>
      <w:r w:rsidR="0021457C">
        <w:rPr>
          <w:sz w:val="24"/>
          <w:szCs w:val="24"/>
          <w:lang w:val="en-US"/>
        </w:rPr>
        <w:fldChar w:fldCharType="separate"/>
      </w:r>
      <w:r w:rsidR="00783455" w:rsidRPr="00783455">
        <w:rPr>
          <w:noProof/>
          <w:sz w:val="24"/>
          <w:szCs w:val="24"/>
          <w:vertAlign w:val="superscript"/>
          <w:lang w:val="en-US"/>
        </w:rPr>
        <w:t>(4-7)</w:t>
      </w:r>
      <w:r w:rsidR="0021457C">
        <w:rPr>
          <w:sz w:val="24"/>
          <w:szCs w:val="24"/>
          <w:lang w:val="en-US"/>
        </w:rPr>
        <w:fldChar w:fldCharType="end"/>
      </w:r>
      <w:r>
        <w:rPr>
          <w:rFonts w:cs="Arial"/>
          <w:b/>
          <w:color w:val="000000"/>
          <w:sz w:val="24"/>
          <w:szCs w:val="24"/>
          <w:lang w:val="en-US"/>
        </w:rPr>
        <w:t>.</w:t>
      </w:r>
      <w:r>
        <w:rPr>
          <w:sz w:val="24"/>
          <w:szCs w:val="24"/>
          <w:lang w:val="en-US"/>
        </w:rPr>
        <w:t xml:space="preserve"> S</w:t>
      </w:r>
      <w:r w:rsidRPr="00C04A67">
        <w:rPr>
          <w:sz w:val="24"/>
          <w:szCs w:val="24"/>
          <w:lang w:val="en-US"/>
        </w:rPr>
        <w:t>ubstance use initiation and early use is strongly linked to social and peer variables</w:t>
      </w:r>
      <w:r>
        <w:rPr>
          <w:sz w:val="24"/>
          <w:szCs w:val="24"/>
          <w:lang w:val="en-US"/>
        </w:rPr>
        <w:t xml:space="preserve"> </w:t>
      </w:r>
      <w:r w:rsidR="00783455">
        <w:rPr>
          <w:sz w:val="24"/>
          <w:szCs w:val="24"/>
          <w:lang w:val="en-US"/>
        </w:rPr>
        <w:fldChar w:fldCharType="begin"/>
      </w:r>
      <w:r w:rsidR="00783455">
        <w:rPr>
          <w:sz w:val="24"/>
          <w:szCs w:val="24"/>
          <w:lang w:val="en-US"/>
        </w:rPr>
        <w:instrText xml:space="preserve"> ADDIN EN.CITE &lt;EndNote&gt;&lt;Cite&gt;&lt;Author&gt;Hawkins&lt;/Author&gt;&lt;Year&gt;1992&lt;/Year&gt;&lt;RecNum&gt;56&lt;/RecNum&gt;&lt;DisplayText&gt;&lt;style face="superscript"&gt;(8, 9)&lt;/style&gt;&lt;/DisplayText&gt;&lt;record&gt;&lt;rec-number&gt;56&lt;/rec-number&gt;&lt;foreign-keys&gt;&lt;key app="EN" db-id="wzewafzxles0sbex2snx0z9kaxfwpzwd9z29" timestamp="1522020028"&gt;56&lt;/key&gt;&lt;/foreign-keys&gt;&lt;ref-type name="Journal Article"&gt;17&lt;/ref-type&gt;&lt;contributors&gt;&lt;authors&gt;&lt;author&gt;Hawkins, J David&lt;/author&gt;&lt;author&gt;Catalano, Richard F&lt;/author&gt;&lt;author&gt;Miller, Janet Y&lt;/author&gt;&lt;/authors&gt;&lt;/contributors&gt;&lt;titles&gt;&lt;title&gt;Risk and protective factors for alcohol and other drug problems in adolescence and early adulthood: implications for substance abuse prevention&lt;/title&gt;&lt;secondary-title&gt;Psychological bulletin&lt;/secondary-title&gt;&lt;/titles&gt;&lt;periodical&gt;&lt;full-title&gt;Psychological bulletin&lt;/full-title&gt;&lt;/periodical&gt;&lt;pages&gt;64&lt;/pages&gt;&lt;volume&gt;112&lt;/volume&gt;&lt;number&gt;1&lt;/number&gt;&lt;dates&gt;&lt;year&gt;1992&lt;/year&gt;&lt;/dates&gt;&lt;isbn&gt;1939-1455&lt;/isbn&gt;&lt;urls&gt;&lt;/urls&gt;&lt;/record&gt;&lt;/Cite&gt;&lt;Cite&gt;&lt;Author&gt;Mundt&lt;/Author&gt;&lt;Year&gt;2011&lt;/Year&gt;&lt;RecNum&gt;57&lt;/RecNum&gt;&lt;record&gt;&lt;rec-number&gt;57&lt;/rec-number&gt;&lt;foreign-keys&gt;&lt;key app="EN" db-id="wzewafzxles0sbex2snx0z9kaxfwpzwd9z29" timestamp="1522020112"&gt;57&lt;/key&gt;&lt;/foreign-keys&gt;&lt;ref-type name="Journal Article"&gt;17&lt;/ref-type&gt;&lt;contributors&gt;&lt;authors&gt;&lt;author&gt;Mundt, Marlon P&lt;/author&gt;&lt;/authors&gt;&lt;/contributors&gt;&lt;titles&gt;&lt;title&gt;The impact of peer social networks on adolescent alcohol use initiation&lt;/title&gt;&lt;secondary-title&gt;Academic pediatrics&lt;/secondary-title&gt;&lt;/titles&gt;&lt;periodical&gt;&lt;full-title&gt;Academic pediatrics&lt;/full-title&gt;&lt;/periodical&gt;&lt;pages&gt;414-421&lt;/pages&gt;&lt;volume&gt;11&lt;/volume&gt;&lt;number&gt;5&lt;/number&gt;&lt;dates&gt;&lt;year&gt;2011&lt;/year&gt;&lt;/dates&gt;&lt;isbn&gt;1876-2859&lt;/isbn&gt;&lt;urls&gt;&lt;/urls&gt;&lt;/record&gt;&lt;/Cite&gt;&lt;/EndNote&gt;</w:instrText>
      </w:r>
      <w:r w:rsidR="00783455">
        <w:rPr>
          <w:sz w:val="24"/>
          <w:szCs w:val="24"/>
          <w:lang w:val="en-US"/>
        </w:rPr>
        <w:fldChar w:fldCharType="separate"/>
      </w:r>
      <w:r w:rsidR="00783455" w:rsidRPr="00783455">
        <w:rPr>
          <w:noProof/>
          <w:sz w:val="24"/>
          <w:szCs w:val="24"/>
          <w:vertAlign w:val="superscript"/>
          <w:lang w:val="en-US"/>
        </w:rPr>
        <w:t>(8, 9)</w:t>
      </w:r>
      <w:r w:rsidR="00783455">
        <w:rPr>
          <w:sz w:val="24"/>
          <w:szCs w:val="24"/>
          <w:lang w:val="en-US"/>
        </w:rPr>
        <w:fldChar w:fldCharType="end"/>
      </w:r>
      <w:r>
        <w:rPr>
          <w:rFonts w:cs="Arial"/>
          <w:b/>
          <w:color w:val="000000"/>
          <w:sz w:val="24"/>
          <w:szCs w:val="24"/>
          <w:lang w:val="en-US"/>
        </w:rPr>
        <w:t>.</w:t>
      </w:r>
      <w:r w:rsidRPr="00C04A67">
        <w:rPr>
          <w:sz w:val="24"/>
          <w:szCs w:val="24"/>
          <w:lang w:val="en-US"/>
        </w:rPr>
        <w:t xml:space="preserve"> </w:t>
      </w:r>
      <w:r w:rsidRPr="00B556E1">
        <w:rPr>
          <w:sz w:val="24"/>
          <w:szCs w:val="24"/>
          <w:lang w:val="en-US"/>
        </w:rPr>
        <w:t>Because of this, many substance use prevention programs target peer relationships, peer refusal skills, and perceptions of normative substance use by peers</w:t>
      </w:r>
      <w:r w:rsidR="00783455">
        <w:rPr>
          <w:sz w:val="24"/>
          <w:szCs w:val="24"/>
          <w:lang w:val="en-US"/>
        </w:rPr>
        <w:t xml:space="preserve"> </w:t>
      </w:r>
      <w:r w:rsidR="00783455">
        <w:rPr>
          <w:sz w:val="24"/>
          <w:szCs w:val="24"/>
          <w:lang w:val="en-US"/>
        </w:rPr>
        <w:fldChar w:fldCharType="begin"/>
      </w:r>
      <w:r w:rsidR="00783455">
        <w:rPr>
          <w:sz w:val="24"/>
          <w:szCs w:val="24"/>
          <w:lang w:val="en-US"/>
        </w:rPr>
        <w:instrText xml:space="preserve"> ADDIN EN.CITE &lt;EndNote&gt;&lt;Cite&gt;&lt;Author&gt;Botvin&lt;/Author&gt;&lt;Year&gt;2007&lt;/Year&gt;&lt;RecNum&gt;58&lt;/RecNum&gt;&lt;DisplayText&gt;&lt;style face="superscript"&gt;(10)&lt;/style&gt;&lt;/DisplayText&gt;&lt;record&gt;&lt;rec-number&gt;58&lt;/rec-number&gt;&lt;foreign-keys&gt;&lt;key app="EN" db-id="wzewafzxles0sbex2snx0z9kaxfwpzwd9z29" timestamp="1522020148"&gt;58&lt;/key&gt;&lt;/foreign-keys&gt;&lt;ref-type name="Journal Article"&gt;17&lt;/ref-type&gt;&lt;contributors&gt;&lt;authors&gt;&lt;author&gt;Botvin, Gilbert J&lt;/author&gt;&lt;author&gt;Griffin, Kenneth W&lt;/author&gt;&lt;/authors&gt;&lt;/contributors&gt;&lt;titles&gt;&lt;title&gt;School-based programmes to prevent alcohol, tobacco and other drug use&lt;/title&gt;&lt;secondary-title&gt;International review of psychiatry&lt;/secondary-title&gt;&lt;/titles&gt;&lt;periodical&gt;&lt;full-title&gt;International review of psychiatry&lt;/full-title&gt;&lt;/periodical&gt;&lt;pages&gt;607-615&lt;/pages&gt;&lt;volume&gt;19&lt;/volume&gt;&lt;number&gt;6&lt;/number&gt;&lt;dates&gt;&lt;year&gt;2007&lt;/year&gt;&lt;/dates&gt;&lt;isbn&gt;0954-0261&lt;/isbn&gt;&lt;urls&gt;&lt;/urls&gt;&lt;/record&gt;&lt;/Cite&gt;&lt;/EndNote&gt;</w:instrText>
      </w:r>
      <w:r w:rsidR="00783455">
        <w:rPr>
          <w:sz w:val="24"/>
          <w:szCs w:val="24"/>
          <w:lang w:val="en-US"/>
        </w:rPr>
        <w:fldChar w:fldCharType="separate"/>
      </w:r>
      <w:r w:rsidR="00783455" w:rsidRPr="00783455">
        <w:rPr>
          <w:noProof/>
          <w:sz w:val="24"/>
          <w:szCs w:val="24"/>
          <w:vertAlign w:val="superscript"/>
          <w:lang w:val="en-US"/>
        </w:rPr>
        <w:t>(10)</w:t>
      </w:r>
      <w:r w:rsidR="00783455">
        <w:rPr>
          <w:sz w:val="24"/>
          <w:szCs w:val="24"/>
          <w:lang w:val="en-US"/>
        </w:rPr>
        <w:fldChar w:fldCharType="end"/>
      </w:r>
      <w:r w:rsidRPr="00B556E1">
        <w:rPr>
          <w:sz w:val="24"/>
          <w:szCs w:val="24"/>
          <w:lang w:val="en-US"/>
        </w:rPr>
        <w:t>.</w:t>
      </w:r>
      <w:r>
        <w:rPr>
          <w:sz w:val="24"/>
          <w:szCs w:val="24"/>
          <w:lang w:val="en-US"/>
        </w:rPr>
        <w:t xml:space="preserve"> </w:t>
      </w:r>
      <w:r w:rsidRPr="00C04A67">
        <w:rPr>
          <w:sz w:val="24"/>
          <w:szCs w:val="24"/>
          <w:lang w:val="en-US"/>
        </w:rPr>
        <w:t xml:space="preserve"> </w:t>
      </w:r>
      <w:r>
        <w:rPr>
          <w:sz w:val="24"/>
          <w:szCs w:val="24"/>
          <w:lang w:val="en-US"/>
        </w:rPr>
        <w:t>E</w:t>
      </w:r>
      <w:r w:rsidRPr="00C04A67">
        <w:rPr>
          <w:sz w:val="24"/>
          <w:szCs w:val="24"/>
          <w:lang w:val="en-US"/>
        </w:rPr>
        <w:t xml:space="preserve">vidence </w:t>
      </w:r>
      <w:r>
        <w:rPr>
          <w:sz w:val="24"/>
          <w:szCs w:val="24"/>
          <w:lang w:val="en-US"/>
        </w:rPr>
        <w:t>indicates</w:t>
      </w:r>
      <w:r w:rsidRPr="00C04A67">
        <w:rPr>
          <w:sz w:val="24"/>
          <w:szCs w:val="24"/>
          <w:lang w:val="en-US"/>
        </w:rPr>
        <w:t xml:space="preserve"> that the extent to which behavior is normative may be associated with adverse outcomes and progression to disorder</w:t>
      </w:r>
      <w:r w:rsidR="00783455">
        <w:rPr>
          <w:sz w:val="24"/>
          <w:szCs w:val="24"/>
          <w:lang w:val="en-US"/>
        </w:rPr>
        <w:fldChar w:fldCharType="begin"/>
      </w:r>
      <w:r w:rsidR="00783455">
        <w:rPr>
          <w:sz w:val="24"/>
          <w:szCs w:val="24"/>
          <w:lang w:val="en-US"/>
        </w:rPr>
        <w:instrText xml:space="preserve"> ADDIN EN.CITE &lt;EndNote&gt;&lt;Cite&gt;&lt;Author&gt;Abdin&lt;/Author&gt;&lt;Year&gt;2014&lt;/Year&gt;&lt;RecNum&gt;10&lt;/RecNum&gt;&lt;DisplayText&gt;&lt;style face="superscript"&gt;(11, 12)&lt;/style&gt;&lt;/DisplayText&gt;&lt;record&gt;&lt;rec-number&gt;10&lt;/rec-number&gt;&lt;foreign-keys&gt;&lt;key app="EN" db-id="wzewafzxles0sbex2snx0z9kaxfwpzwd9z29" timestamp="1520554875"&gt;10&lt;/key&gt;&lt;/foreign-keys&gt;&lt;ref-type name="Journal Article"&gt;17&lt;/ref-type&gt;&lt;contributors&gt;&lt;authors&gt;&lt;author&gt;Abdin, Edimansyah&lt;/author&gt;&lt;author&gt;Subramaniam, Mythily&lt;/author&gt;&lt;author&gt;Vaingankar, Janhavi Ajit&lt;/author&gt;&lt;author&gt;Chong, Siow Ann&lt;/author&gt;&lt;/authors&gt;&lt;/contributors&gt;&lt;titles&gt;&lt;title&gt;The role of sociodemographic factors in the risk of transition from alcohol use to disorders and remission in singapore&lt;/title&gt;&lt;secondary-title&gt;Alcohol and alcoholism&lt;/secondary-title&gt;&lt;/titles&gt;&lt;periodical&gt;&lt;full-title&gt;Alcohol and alcoholism&lt;/full-title&gt;&lt;/periodical&gt;&lt;pages&gt;103-108&lt;/pages&gt;&lt;volume&gt;49&lt;/volume&gt;&lt;number&gt;1&lt;/number&gt;&lt;dates&gt;&lt;year&gt;2014&lt;/year&gt;&lt;/dates&gt;&lt;isbn&gt;0735-0414&lt;/isbn&gt;&lt;urls&gt;&lt;/urls&gt;&lt;/record&gt;&lt;/Cite&gt;&lt;Cite&gt;&lt;Author&gt;Lee&lt;/Author&gt;&lt;Year&gt;2009&lt;/Year&gt;&lt;RecNum&gt;11&lt;/RecNum&gt;&lt;record&gt;&lt;rec-number&gt;11&lt;/rec-number&gt;&lt;foreign-keys&gt;&lt;key app="EN" db-id="wzewafzxles0sbex2snx0z9kaxfwpzwd9z29" timestamp="1520554875"&gt;11&lt;/key&gt;&lt;/foreign-keys&gt;&lt;ref-type name="Journal Article"&gt;17&lt;/ref-type&gt;&lt;contributors&gt;&lt;authors&gt;&lt;author&gt;Lee, Sing&lt;/author&gt;&lt;author&gt;Guo, Wan‐Jun&lt;/author&gt;&lt;author&gt;Tsang, Adley&lt;/author&gt;&lt;author&gt;He, Yan‐Ling&lt;/author&gt;&lt;author&gt;Huang, Yue‐Qin&lt;/author&gt;&lt;author&gt;Zhang, Ming‐Yuan&lt;/author&gt;&lt;author&gt;Liu, Zhao‐Rui&lt;/author&gt;&lt;author&gt;Shen, Yu‐Cun&lt;/author&gt;&lt;author&gt;Kessler, Ronald C&lt;/author&gt;&lt;/authors&gt;&lt;/contributors&gt;&lt;titles&gt;&lt;title&gt;Associations of cohort and socio‐demographic correlates with transitions from alcohol use to disorders and remission in metropolitan China&lt;/title&gt;&lt;secondary-title&gt;Addiction&lt;/secondary-title&gt;&lt;/titles&gt;&lt;periodical&gt;&lt;full-title&gt;Addiction&lt;/full-title&gt;&lt;/periodical&gt;&lt;pages&gt;1313-1323&lt;/pages&gt;&lt;volume&gt;104&lt;/volume&gt;&lt;number&gt;8&lt;/number&gt;&lt;dates&gt;&lt;year&gt;2009&lt;/year&gt;&lt;/dates&gt;&lt;isbn&gt;1360-0443&lt;/isbn&gt;&lt;urls&gt;&lt;/urls&gt;&lt;/record&gt;&lt;/Cite&gt;&lt;/EndNote&gt;</w:instrText>
      </w:r>
      <w:r w:rsidR="00783455">
        <w:rPr>
          <w:sz w:val="24"/>
          <w:szCs w:val="24"/>
          <w:lang w:val="en-US"/>
        </w:rPr>
        <w:fldChar w:fldCharType="separate"/>
      </w:r>
      <w:r w:rsidR="00783455" w:rsidRPr="00783455">
        <w:rPr>
          <w:noProof/>
          <w:sz w:val="24"/>
          <w:szCs w:val="24"/>
          <w:vertAlign w:val="superscript"/>
          <w:lang w:val="en-US"/>
        </w:rPr>
        <w:t>(11, 12)</w:t>
      </w:r>
      <w:r w:rsidR="00783455">
        <w:rPr>
          <w:sz w:val="24"/>
          <w:szCs w:val="24"/>
          <w:lang w:val="en-US"/>
        </w:rPr>
        <w:fldChar w:fldCharType="end"/>
      </w:r>
      <w:r>
        <w:rPr>
          <w:rFonts w:cs="Arial"/>
          <w:b/>
          <w:color w:val="000000"/>
          <w:sz w:val="24"/>
          <w:szCs w:val="24"/>
          <w:lang w:val="en-US"/>
        </w:rPr>
        <w:t xml:space="preserve"> </w:t>
      </w:r>
      <w:r w:rsidRPr="00C04A67">
        <w:rPr>
          <w:sz w:val="24"/>
          <w:szCs w:val="24"/>
          <w:lang w:val="en-US"/>
        </w:rPr>
        <w:t>suggesting that the relative deviance of behavior may be an important factor.</w:t>
      </w:r>
    </w:p>
    <w:p w14:paraId="41CA5069" w14:textId="3AC2255F" w:rsidR="005E148C" w:rsidRPr="00C04A67" w:rsidRDefault="005E148C" w:rsidP="005E148C">
      <w:pPr>
        <w:pStyle w:val="NoSpacing"/>
        <w:spacing w:line="360" w:lineRule="auto"/>
        <w:rPr>
          <w:sz w:val="24"/>
          <w:szCs w:val="24"/>
          <w:lang w:val="en-US"/>
        </w:rPr>
      </w:pPr>
      <w:bookmarkStart w:id="3" w:name="_Hlk509755460"/>
      <w:r w:rsidRPr="00C04A67">
        <w:rPr>
          <w:sz w:val="24"/>
          <w:szCs w:val="24"/>
          <w:lang w:val="en-US"/>
        </w:rPr>
        <w:t>Previous research has consistently reported that chronological age, historical period (“secular influences”) and birth cohort effects are associated with differences in substance use and related problems</w:t>
      </w:r>
      <w:bookmarkEnd w:id="3"/>
      <w:r w:rsidR="00783455">
        <w:rPr>
          <w:sz w:val="24"/>
          <w:szCs w:val="24"/>
          <w:lang w:val="en-US"/>
        </w:rPr>
        <w:t xml:space="preserve"> </w:t>
      </w:r>
      <w:r w:rsidR="00783455">
        <w:rPr>
          <w:sz w:val="24"/>
          <w:szCs w:val="24"/>
          <w:lang w:val="en-US"/>
        </w:rPr>
        <w:fldChar w:fldCharType="begin">
          <w:fldData xml:space="preserve">PEVuZE5vdGU+PENpdGU+PEF1dGhvcj5PJmFwb3M7TWFsbGV5PC9BdXRob3I+PFllYXI+MTk4NDwv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</w:fldData>
        </w:fldChar>
      </w:r>
      <w:r w:rsidR="00783455">
        <w:rPr>
          <w:sz w:val="24"/>
          <w:szCs w:val="24"/>
          <w:lang w:val="en-US"/>
        </w:rPr>
        <w:instrText xml:space="preserve"> ADDIN EN.CITE </w:instrText>
      </w:r>
      <w:r w:rsidR="00783455">
        <w:rPr>
          <w:sz w:val="24"/>
          <w:szCs w:val="24"/>
          <w:lang w:val="en-US"/>
        </w:rPr>
        <w:fldChar w:fldCharType="begin">
          <w:fldData xml:space="preserve">PEVuZE5vdGU+PENpdGU+PEF1dGhvcj5PJmFwb3M7TWFsbGV5PC9BdXRob3I+PFllYXI+MTk4NDwv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</w:fldData>
        </w:fldChar>
      </w:r>
      <w:r w:rsidR="00783455">
        <w:rPr>
          <w:sz w:val="24"/>
          <w:szCs w:val="24"/>
          <w:lang w:val="en-US"/>
        </w:rPr>
        <w:instrText xml:space="preserve"> ADDIN EN.CITE.DATA </w:instrText>
      </w:r>
      <w:r w:rsidR="00783455">
        <w:rPr>
          <w:sz w:val="24"/>
          <w:szCs w:val="24"/>
          <w:lang w:val="en-US"/>
        </w:rPr>
      </w:r>
      <w:r w:rsidR="00783455">
        <w:rPr>
          <w:sz w:val="24"/>
          <w:szCs w:val="24"/>
          <w:lang w:val="en-US"/>
        </w:rPr>
        <w:fldChar w:fldCharType="end"/>
      </w:r>
      <w:r w:rsidR="00783455">
        <w:rPr>
          <w:sz w:val="24"/>
          <w:szCs w:val="24"/>
          <w:lang w:val="en-US"/>
        </w:rPr>
      </w:r>
      <w:r w:rsidR="00783455">
        <w:rPr>
          <w:sz w:val="24"/>
          <w:szCs w:val="24"/>
          <w:lang w:val="en-US"/>
        </w:rPr>
        <w:fldChar w:fldCharType="separate"/>
      </w:r>
      <w:r w:rsidR="00783455" w:rsidRPr="00783455">
        <w:rPr>
          <w:noProof/>
          <w:sz w:val="24"/>
          <w:szCs w:val="24"/>
          <w:vertAlign w:val="superscript"/>
          <w:lang w:val="en-US"/>
        </w:rPr>
        <w:t>(13-17)</w:t>
      </w:r>
      <w:r w:rsidR="00783455">
        <w:rPr>
          <w:sz w:val="24"/>
          <w:szCs w:val="24"/>
          <w:lang w:val="en-US"/>
        </w:rPr>
        <w:fldChar w:fldCharType="end"/>
      </w:r>
      <w:r w:rsidRPr="00783455">
        <w:rPr>
          <w:rFonts w:cs="Arial"/>
          <w:b/>
          <w:color w:val="000000"/>
          <w:sz w:val="24"/>
          <w:szCs w:val="24"/>
          <w:lang w:val="en-US"/>
        </w:rPr>
        <w:t>.</w:t>
      </w:r>
      <w:r w:rsidRPr="00C04A67">
        <w:rPr>
          <w:sz w:val="24"/>
          <w:szCs w:val="24"/>
          <w:lang w:val="en-US"/>
        </w:rPr>
        <w:t xml:space="preserve"> </w:t>
      </w:r>
      <w:r w:rsidRPr="004D272D">
        <w:rPr>
          <w:sz w:val="24"/>
          <w:szCs w:val="24"/>
          <w:lang w:val="en-US"/>
        </w:rPr>
        <w:t>Even the well-documented findings of gender differences in substance use and disorders have been found to be associated with age, period, and cohort effects</w:t>
      </w:r>
      <w:r w:rsidR="00783455">
        <w:rPr>
          <w:sz w:val="24"/>
          <w:szCs w:val="24"/>
          <w:lang w:val="en-US"/>
        </w:rPr>
        <w:t xml:space="preserve"> </w:t>
      </w:r>
      <w:r w:rsidR="00783455">
        <w:rPr>
          <w:sz w:val="24"/>
          <w:szCs w:val="24"/>
          <w:lang w:val="en-US"/>
        </w:rPr>
        <w:fldChar w:fldCharType="begin">
          <w:fldData xml:space="preserve">PEVuZE5vdGU+PENpdGU+PEF1dGhvcj5Kb2huc29uPC9BdXRob3I+PFllYXI+MjAwMDwvWWVhcj48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</w:fldData>
        </w:fldChar>
      </w:r>
      <w:r w:rsidR="00783455">
        <w:rPr>
          <w:sz w:val="24"/>
          <w:szCs w:val="24"/>
          <w:lang w:val="en-US"/>
        </w:rPr>
        <w:instrText xml:space="preserve"> ADDIN EN.CITE </w:instrText>
      </w:r>
      <w:r w:rsidR="00783455">
        <w:rPr>
          <w:sz w:val="24"/>
          <w:szCs w:val="24"/>
          <w:lang w:val="en-US"/>
        </w:rPr>
        <w:fldChar w:fldCharType="begin">
          <w:fldData xml:space="preserve">PEVuZE5vdGU+PENpdGU+PEF1dGhvcj5Kb2huc29uPC9BdXRob3I+PFllYXI+MjAwMDwvWWVhcj48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</w:fldData>
        </w:fldChar>
      </w:r>
      <w:r w:rsidR="00783455">
        <w:rPr>
          <w:sz w:val="24"/>
          <w:szCs w:val="24"/>
          <w:lang w:val="en-US"/>
        </w:rPr>
        <w:instrText xml:space="preserve"> ADDIN EN.CITE.DATA </w:instrText>
      </w:r>
      <w:r w:rsidR="00783455">
        <w:rPr>
          <w:sz w:val="24"/>
          <w:szCs w:val="24"/>
          <w:lang w:val="en-US"/>
        </w:rPr>
      </w:r>
      <w:r w:rsidR="00783455">
        <w:rPr>
          <w:sz w:val="24"/>
          <w:szCs w:val="24"/>
          <w:lang w:val="en-US"/>
        </w:rPr>
        <w:fldChar w:fldCharType="end"/>
      </w:r>
      <w:r w:rsidR="00783455">
        <w:rPr>
          <w:sz w:val="24"/>
          <w:szCs w:val="24"/>
          <w:lang w:val="en-US"/>
        </w:rPr>
      </w:r>
      <w:r w:rsidR="00783455">
        <w:rPr>
          <w:sz w:val="24"/>
          <w:szCs w:val="24"/>
          <w:lang w:val="en-US"/>
        </w:rPr>
        <w:fldChar w:fldCharType="separate"/>
      </w:r>
      <w:r w:rsidR="00783455" w:rsidRPr="00783455">
        <w:rPr>
          <w:noProof/>
          <w:sz w:val="24"/>
          <w:szCs w:val="24"/>
          <w:vertAlign w:val="superscript"/>
          <w:lang w:val="en-US"/>
        </w:rPr>
        <w:t>(18-21)</w:t>
      </w:r>
      <w:r w:rsidR="00783455">
        <w:rPr>
          <w:sz w:val="24"/>
          <w:szCs w:val="24"/>
          <w:lang w:val="en-US"/>
        </w:rPr>
        <w:fldChar w:fldCharType="end"/>
      </w:r>
      <w:r w:rsidRPr="004D272D">
        <w:rPr>
          <w:sz w:val="24"/>
          <w:szCs w:val="24"/>
          <w:lang w:val="en-US"/>
        </w:rPr>
        <w:t>.</w:t>
      </w:r>
      <w:r w:rsidRPr="00C04A67">
        <w:rPr>
          <w:sz w:val="24"/>
          <w:szCs w:val="24"/>
          <w:lang w:val="en-US"/>
        </w:rPr>
        <w:t xml:space="preserve"> Many studies have reported that </w:t>
      </w:r>
      <w:proofErr w:type="spellStart"/>
      <w:r w:rsidRPr="00C04A67">
        <w:rPr>
          <w:sz w:val="24"/>
          <w:szCs w:val="24"/>
          <w:lang w:val="en-US"/>
        </w:rPr>
        <w:t>prevalences</w:t>
      </w:r>
      <w:proofErr w:type="spellEnd"/>
      <w:r w:rsidRPr="00C04A67">
        <w:rPr>
          <w:sz w:val="24"/>
          <w:szCs w:val="24"/>
          <w:lang w:val="en-US"/>
        </w:rPr>
        <w:t xml:space="preserve"> are higher in younger birth year cohorts and in more recent periods</w:t>
      </w:r>
      <w:r w:rsidR="00783455">
        <w:rPr>
          <w:sz w:val="24"/>
          <w:szCs w:val="24"/>
          <w:lang w:val="en-US"/>
        </w:rPr>
        <w:t xml:space="preserve"> </w:t>
      </w:r>
      <w:r w:rsidR="00783455">
        <w:rPr>
          <w:sz w:val="24"/>
          <w:szCs w:val="24"/>
          <w:lang w:val="en-US"/>
        </w:rPr>
        <w:fldChar w:fldCharType="begin">
          <w:fldData xml:space="preserve">PEVuZE5vdGU+PENpdGU+PEF1dGhvcj5TbGFkZTwvQXV0aG9yPjxZZWFyPjIwMTY8L1llYXI+PFJl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</w:fldData>
        </w:fldChar>
      </w:r>
      <w:r w:rsidR="00783455">
        <w:rPr>
          <w:sz w:val="24"/>
          <w:szCs w:val="24"/>
          <w:lang w:val="en-US"/>
        </w:rPr>
        <w:instrText xml:space="preserve"> ADDIN EN.CITE </w:instrText>
      </w:r>
      <w:r w:rsidR="00783455">
        <w:rPr>
          <w:sz w:val="24"/>
          <w:szCs w:val="24"/>
          <w:lang w:val="en-US"/>
        </w:rPr>
        <w:fldChar w:fldCharType="begin">
          <w:fldData xml:space="preserve">PEVuZE5vdGU+PENpdGU+PEF1dGhvcj5TbGFkZTwvQXV0aG9yPjxZZWFyPjIwMTY8L1llYXI+PFJl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</w:fldData>
        </w:fldChar>
      </w:r>
      <w:r w:rsidR="00783455">
        <w:rPr>
          <w:sz w:val="24"/>
          <w:szCs w:val="24"/>
          <w:lang w:val="en-US"/>
        </w:rPr>
        <w:instrText xml:space="preserve"> ADDIN EN.CITE.DATA </w:instrText>
      </w:r>
      <w:r w:rsidR="00783455">
        <w:rPr>
          <w:sz w:val="24"/>
          <w:szCs w:val="24"/>
          <w:lang w:val="en-US"/>
        </w:rPr>
      </w:r>
      <w:r w:rsidR="00783455">
        <w:rPr>
          <w:sz w:val="24"/>
          <w:szCs w:val="24"/>
          <w:lang w:val="en-US"/>
        </w:rPr>
        <w:fldChar w:fldCharType="end"/>
      </w:r>
      <w:r w:rsidR="00783455">
        <w:rPr>
          <w:sz w:val="24"/>
          <w:szCs w:val="24"/>
          <w:lang w:val="en-US"/>
        </w:rPr>
      </w:r>
      <w:r w:rsidR="00783455">
        <w:rPr>
          <w:sz w:val="24"/>
          <w:szCs w:val="24"/>
          <w:lang w:val="en-US"/>
        </w:rPr>
        <w:fldChar w:fldCharType="separate"/>
      </w:r>
      <w:r w:rsidR="00783455" w:rsidRPr="00783455">
        <w:rPr>
          <w:noProof/>
          <w:sz w:val="24"/>
          <w:szCs w:val="24"/>
          <w:vertAlign w:val="superscript"/>
          <w:lang w:val="en-US"/>
        </w:rPr>
        <w:t>(22-24)</w:t>
      </w:r>
      <w:r w:rsidR="00783455">
        <w:rPr>
          <w:sz w:val="24"/>
          <w:szCs w:val="24"/>
          <w:lang w:val="en-US"/>
        </w:rPr>
        <w:fldChar w:fldCharType="end"/>
      </w:r>
      <w:r>
        <w:rPr>
          <w:rFonts w:cs="Arial"/>
          <w:b/>
          <w:color w:val="000000"/>
          <w:sz w:val="24"/>
          <w:szCs w:val="24"/>
          <w:lang w:val="en-US"/>
        </w:rPr>
        <w:t>.</w:t>
      </w:r>
      <w:r w:rsidRPr="00C04A67">
        <w:rPr>
          <w:b/>
          <w:color w:val="FF0000"/>
          <w:sz w:val="24"/>
          <w:szCs w:val="24"/>
          <w:lang w:val="en-US"/>
        </w:rPr>
        <w:t xml:space="preserve">  </w:t>
      </w:r>
      <w:r w:rsidRPr="00C04A67">
        <w:rPr>
          <w:sz w:val="24"/>
          <w:szCs w:val="24"/>
          <w:lang w:val="en-US"/>
        </w:rPr>
        <w:t xml:space="preserve">Studies comparing </w:t>
      </w:r>
      <w:proofErr w:type="spellStart"/>
      <w:r w:rsidRPr="00C04A67">
        <w:rPr>
          <w:sz w:val="24"/>
          <w:szCs w:val="24"/>
          <w:lang w:val="en-US"/>
        </w:rPr>
        <w:t>prevalences</w:t>
      </w:r>
      <w:proofErr w:type="spellEnd"/>
      <w:r w:rsidRPr="00C04A67">
        <w:rPr>
          <w:sz w:val="24"/>
          <w:szCs w:val="24"/>
          <w:lang w:val="en-US"/>
        </w:rPr>
        <w:t xml:space="preserve"> of substance use and disorders in different age cohorts have usually relied on data collected in a single country and most have emphasized period influences</w:t>
      </w:r>
      <w:r w:rsidR="00783455">
        <w:rPr>
          <w:sz w:val="24"/>
          <w:szCs w:val="24"/>
          <w:lang w:val="en-US"/>
        </w:rPr>
        <w:t xml:space="preserve"> </w:t>
      </w:r>
      <w:r w:rsidR="00783455">
        <w:rPr>
          <w:sz w:val="24"/>
          <w:szCs w:val="24"/>
          <w:lang w:val="en-US"/>
        </w:rPr>
        <w:fldChar w:fldCharType="begin"/>
      </w:r>
      <w:r w:rsidR="00783455">
        <w:rPr>
          <w:sz w:val="24"/>
          <w:szCs w:val="24"/>
          <w:lang w:val="en-US"/>
        </w:rPr>
        <w:instrText xml:space="preserve"> ADDIN EN.CITE &lt;EndNote&gt;&lt;Cite&gt;&lt;Author&gt;Hasin&lt;/Author&gt;&lt;Year&gt;2015&lt;/Year&gt;&lt;RecNum&gt;68&lt;/RecNum&gt;&lt;DisplayText&gt;&lt;style face="superscript"&gt;(25)&lt;/style&gt;&lt;/DisplayText&gt;&lt;record&gt;&lt;rec-number&gt;68&lt;/rec-number&gt;&lt;foreign-keys&gt;&lt;key app="EN" db-id="wzewafzxles0sbex2snx0z9kaxfwpzwd9z29" timestamp="1523237201"&gt;68&lt;/key&gt;&lt;/foreign-keys&gt;&lt;ref-type name="Journal Article"&gt;17&lt;/ref-type&gt;&lt;contributors&gt;&lt;authors&gt;&lt;author&gt;Hasin, Deborah S&lt;/author&gt;&lt;author&gt;Saha, Tulshi D&lt;/author&gt;&lt;author&gt;Kerridge, Bradley T&lt;/author&gt;&lt;author&gt;Goldstein, Risë B&lt;/author&gt;&lt;author&gt;Chou, S Patricia&lt;/author&gt;&lt;author&gt;Zhang, Haitao&lt;/author&gt;&lt;author&gt;Jung, Jeesun&lt;/author&gt;&lt;author&gt;Pickering, Roger P&lt;/author&gt;&lt;author&gt;Ruan, W June&lt;/author&gt;&lt;author&gt;Smith, Sharon M&lt;/author&gt;&lt;/authors&gt;&lt;/contributors&gt;&lt;titles&gt;&lt;title&gt;Prevalence of marijuana use disorders in the United States between 2001-2002 and 2012-2013&lt;/title&gt;&lt;secondary-title&gt;JAMA psychiatry&lt;/secondary-title&gt;&lt;/titles&gt;&lt;periodical&gt;&lt;full-title&gt;JAMA psychiatry&lt;/full-title&gt;&lt;/periodical&gt;&lt;pages&gt;1235-1242&lt;/pages&gt;&lt;volume&gt;72&lt;/volume&gt;&lt;number&gt;12&lt;/number&gt;&lt;dates&gt;&lt;year&gt;2015&lt;/year&gt;&lt;/dates&gt;&lt;isbn&gt;2168-622X&lt;/isbn&gt;&lt;urls&gt;&lt;/urls&gt;&lt;/record&gt;&lt;/Cite&gt;&lt;/EndNote&gt;</w:instrText>
      </w:r>
      <w:r w:rsidR="00783455">
        <w:rPr>
          <w:sz w:val="24"/>
          <w:szCs w:val="24"/>
          <w:lang w:val="en-US"/>
        </w:rPr>
        <w:fldChar w:fldCharType="separate"/>
      </w:r>
      <w:r w:rsidR="00783455" w:rsidRPr="00783455">
        <w:rPr>
          <w:noProof/>
          <w:sz w:val="24"/>
          <w:szCs w:val="24"/>
          <w:vertAlign w:val="superscript"/>
          <w:lang w:val="en-US"/>
        </w:rPr>
        <w:t>(25)</w:t>
      </w:r>
      <w:r w:rsidR="00783455">
        <w:rPr>
          <w:sz w:val="24"/>
          <w:szCs w:val="24"/>
          <w:lang w:val="en-US"/>
        </w:rPr>
        <w:fldChar w:fldCharType="end"/>
      </w:r>
      <w:r>
        <w:rPr>
          <w:rFonts w:cs="Arial"/>
          <w:b/>
          <w:color w:val="000000"/>
          <w:sz w:val="24"/>
          <w:szCs w:val="24"/>
          <w:lang w:val="en-US"/>
        </w:rPr>
        <w:t xml:space="preserve">. </w:t>
      </w:r>
      <w:r w:rsidRPr="00C04A67">
        <w:rPr>
          <w:sz w:val="24"/>
          <w:szCs w:val="24"/>
          <w:lang w:val="en-US"/>
        </w:rPr>
        <w:t xml:space="preserve">Period influences associated with substance use and transitions, including both risk and protective factors (e.g. substance use norms, enforcement of sanctions, substance availability, and perceptions of risk), have varied widely across geographical locations and in different time periods in history. Birth cohort effects more specifically include the shared social and environmental influences on the individuals born at </w:t>
      </w:r>
      <w:proofErr w:type="gramStart"/>
      <w:r w:rsidRPr="00C04A67">
        <w:rPr>
          <w:sz w:val="24"/>
          <w:szCs w:val="24"/>
          <w:lang w:val="en-US"/>
        </w:rPr>
        <w:t>particular times</w:t>
      </w:r>
      <w:proofErr w:type="gramEnd"/>
      <w:r w:rsidRPr="00C04A67">
        <w:rPr>
          <w:sz w:val="24"/>
          <w:szCs w:val="24"/>
          <w:lang w:val="en-US"/>
        </w:rPr>
        <w:t xml:space="preserve"> as they mature as a group, experiencing the extant period effects including changes in the period effects over time. There are complex issues involved in distinguishing period and cohort effects</w:t>
      </w:r>
      <w:r w:rsidR="00783455">
        <w:rPr>
          <w:sz w:val="24"/>
          <w:szCs w:val="24"/>
          <w:lang w:val="en-US"/>
        </w:rPr>
        <w:t xml:space="preserve"> </w:t>
      </w:r>
      <w:r w:rsidR="00783455">
        <w:rPr>
          <w:sz w:val="24"/>
          <w:szCs w:val="24"/>
          <w:lang w:val="en-US"/>
        </w:rPr>
        <w:fldChar w:fldCharType="begin">
          <w:fldData xml:space="preserve">PEVuZE5vdGU+PENpdGU+PEF1dGhvcj5PJmFwb3M7TWFsbGV5PC9BdXRob3I+PFllYXI+MTk4ODwv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=
</w:fldData>
        </w:fldChar>
      </w:r>
      <w:r w:rsidR="00783455">
        <w:rPr>
          <w:sz w:val="24"/>
          <w:szCs w:val="24"/>
          <w:lang w:val="en-US"/>
        </w:rPr>
        <w:instrText xml:space="preserve"> ADDIN EN.CITE </w:instrText>
      </w:r>
      <w:r w:rsidR="00783455">
        <w:rPr>
          <w:sz w:val="24"/>
          <w:szCs w:val="24"/>
          <w:lang w:val="en-US"/>
        </w:rPr>
        <w:fldChar w:fldCharType="begin">
          <w:fldData xml:space="preserve">PEVuZE5vdGU+PENpdGU+PEF1dGhvcj5PJmFwb3M7TWFsbGV5PC9BdXRob3I+PFllYXI+MTk4ODwv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=
</w:fldData>
        </w:fldChar>
      </w:r>
      <w:r w:rsidR="00783455">
        <w:rPr>
          <w:sz w:val="24"/>
          <w:szCs w:val="24"/>
          <w:lang w:val="en-US"/>
        </w:rPr>
        <w:instrText xml:space="preserve"> ADDIN EN.CITE.DATA </w:instrText>
      </w:r>
      <w:r w:rsidR="00783455">
        <w:rPr>
          <w:sz w:val="24"/>
          <w:szCs w:val="24"/>
          <w:lang w:val="en-US"/>
        </w:rPr>
      </w:r>
      <w:r w:rsidR="00783455">
        <w:rPr>
          <w:sz w:val="24"/>
          <w:szCs w:val="24"/>
          <w:lang w:val="en-US"/>
        </w:rPr>
        <w:fldChar w:fldCharType="end"/>
      </w:r>
      <w:r w:rsidR="00783455">
        <w:rPr>
          <w:sz w:val="24"/>
          <w:szCs w:val="24"/>
          <w:lang w:val="en-US"/>
        </w:rPr>
      </w:r>
      <w:r w:rsidR="00783455">
        <w:rPr>
          <w:sz w:val="24"/>
          <w:szCs w:val="24"/>
          <w:lang w:val="en-US"/>
        </w:rPr>
        <w:fldChar w:fldCharType="separate"/>
      </w:r>
      <w:r w:rsidR="00783455" w:rsidRPr="00783455">
        <w:rPr>
          <w:noProof/>
          <w:sz w:val="24"/>
          <w:szCs w:val="24"/>
          <w:vertAlign w:val="superscript"/>
          <w:lang w:val="en-US"/>
        </w:rPr>
        <w:t>(26, 27)</w:t>
      </w:r>
      <w:r w:rsidR="00783455">
        <w:rPr>
          <w:sz w:val="24"/>
          <w:szCs w:val="24"/>
          <w:lang w:val="en-US"/>
        </w:rPr>
        <w:fldChar w:fldCharType="end"/>
      </w:r>
      <w:r w:rsidRPr="005B7398">
        <w:rPr>
          <w:rFonts w:cs="Arial"/>
          <w:b/>
          <w:color w:val="000000"/>
          <w:sz w:val="24"/>
          <w:szCs w:val="24"/>
          <w:lang w:val="en-US"/>
        </w:rPr>
        <w:t>.</w:t>
      </w:r>
      <w:r w:rsidRPr="00C04A67">
        <w:rPr>
          <w:sz w:val="24"/>
          <w:szCs w:val="24"/>
          <w:lang w:val="en-US"/>
        </w:rPr>
        <w:t xml:space="preserve"> While there is evidence of both influences, research has shown that substance use behaviors are especially related to cohort effects</w:t>
      </w:r>
      <w:r w:rsidR="00783455">
        <w:rPr>
          <w:sz w:val="24"/>
          <w:szCs w:val="24"/>
          <w:lang w:val="en-US"/>
        </w:rPr>
        <w:t xml:space="preserve"> </w:t>
      </w:r>
      <w:r w:rsidR="00783455">
        <w:rPr>
          <w:sz w:val="24"/>
          <w:szCs w:val="24"/>
          <w:lang w:val="en-US"/>
        </w:rPr>
        <w:fldChar w:fldCharType="begin">
          <w:fldData xml:space="preserve">PEVuZE5vdGU+PENpdGU+PEF1dGhvcj5TbGFkZTwvQXV0aG9yPjxZZWFyPjIwMTY8L1llYXI+PFJl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</w:fldData>
        </w:fldChar>
      </w:r>
      <w:r w:rsidR="00783455">
        <w:rPr>
          <w:sz w:val="24"/>
          <w:szCs w:val="24"/>
          <w:lang w:val="en-US"/>
        </w:rPr>
        <w:instrText xml:space="preserve"> ADDIN EN.CITE </w:instrText>
      </w:r>
      <w:r w:rsidR="00783455">
        <w:rPr>
          <w:sz w:val="24"/>
          <w:szCs w:val="24"/>
          <w:lang w:val="en-US"/>
        </w:rPr>
        <w:fldChar w:fldCharType="begin">
          <w:fldData xml:space="preserve">PEVuZE5vdGU+PENpdGU+PEF1dGhvcj5TbGFkZTwvQXV0aG9yPjxZZWFyPjIwMTY8L1llYXI+PFJl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</w:fldData>
        </w:fldChar>
      </w:r>
      <w:r w:rsidR="00783455">
        <w:rPr>
          <w:sz w:val="24"/>
          <w:szCs w:val="24"/>
          <w:lang w:val="en-US"/>
        </w:rPr>
        <w:instrText xml:space="preserve"> ADDIN EN.CITE.DATA </w:instrText>
      </w:r>
      <w:r w:rsidR="00783455">
        <w:rPr>
          <w:sz w:val="24"/>
          <w:szCs w:val="24"/>
          <w:lang w:val="en-US"/>
        </w:rPr>
      </w:r>
      <w:r w:rsidR="00783455">
        <w:rPr>
          <w:sz w:val="24"/>
          <w:szCs w:val="24"/>
          <w:lang w:val="en-US"/>
        </w:rPr>
        <w:fldChar w:fldCharType="end"/>
      </w:r>
      <w:r w:rsidR="00783455">
        <w:rPr>
          <w:sz w:val="24"/>
          <w:szCs w:val="24"/>
          <w:lang w:val="en-US"/>
        </w:rPr>
      </w:r>
      <w:r w:rsidR="00783455">
        <w:rPr>
          <w:sz w:val="24"/>
          <w:szCs w:val="24"/>
          <w:lang w:val="en-US"/>
        </w:rPr>
        <w:fldChar w:fldCharType="separate"/>
      </w:r>
      <w:r w:rsidR="00783455" w:rsidRPr="00783455">
        <w:rPr>
          <w:noProof/>
          <w:sz w:val="24"/>
          <w:szCs w:val="24"/>
          <w:vertAlign w:val="superscript"/>
          <w:lang w:val="en-US"/>
        </w:rPr>
        <w:t>(22, 28, 29)</w:t>
      </w:r>
      <w:r w:rsidR="00783455">
        <w:rPr>
          <w:sz w:val="24"/>
          <w:szCs w:val="24"/>
          <w:lang w:val="en-US"/>
        </w:rPr>
        <w:fldChar w:fldCharType="end"/>
      </w:r>
      <w:r>
        <w:rPr>
          <w:sz w:val="24"/>
          <w:szCs w:val="24"/>
          <w:lang w:val="en-US"/>
        </w:rPr>
        <w:t>,</w:t>
      </w:r>
      <w:r w:rsidRPr="00C04A67">
        <w:rPr>
          <w:sz w:val="24"/>
          <w:szCs w:val="24"/>
          <w:lang w:val="en-US"/>
        </w:rPr>
        <w:t xml:space="preserve"> which may filter or modify period effects and perhaps exert other social and peer influences. Peer effects include the influence of individuals’ friends and direct social network which likely overlap with but </w:t>
      </w:r>
      <w:r>
        <w:rPr>
          <w:sz w:val="24"/>
          <w:szCs w:val="24"/>
          <w:lang w:val="en-US"/>
        </w:rPr>
        <w:t xml:space="preserve">may </w:t>
      </w:r>
      <w:r w:rsidRPr="00C04A67">
        <w:rPr>
          <w:sz w:val="24"/>
          <w:szCs w:val="24"/>
          <w:lang w:val="en-US"/>
        </w:rPr>
        <w:t>alter broader period and cohort effects. It is likely that cohort and peer effects vary at different ages and stages of use.</w:t>
      </w:r>
    </w:p>
    <w:p w14:paraId="097B9846" w14:textId="77777777" w:rsidR="005E148C" w:rsidRPr="00C04A67" w:rsidRDefault="005E148C" w:rsidP="005E148C">
      <w:pPr>
        <w:pStyle w:val="NoSpacing"/>
        <w:spacing w:line="360" w:lineRule="auto"/>
        <w:rPr>
          <w:sz w:val="24"/>
          <w:szCs w:val="24"/>
        </w:rPr>
      </w:pPr>
    </w:p>
    <w:p w14:paraId="658D7DE2" w14:textId="77777777" w:rsidR="005E148C" w:rsidRPr="00C04A67" w:rsidRDefault="005E148C" w:rsidP="005E148C">
      <w:pPr>
        <w:pStyle w:val="NoSpacing"/>
        <w:spacing w:line="360" w:lineRule="auto"/>
        <w:rPr>
          <w:sz w:val="24"/>
          <w:szCs w:val="24"/>
          <w:lang w:val="en-US"/>
        </w:rPr>
      </w:pPr>
      <w:r w:rsidRPr="00C04A67">
        <w:rPr>
          <w:sz w:val="24"/>
          <w:szCs w:val="24"/>
          <w:lang w:val="en-US"/>
        </w:rPr>
        <w:t xml:space="preserve">Using data from </w:t>
      </w:r>
      <w:r>
        <w:rPr>
          <w:sz w:val="24"/>
          <w:szCs w:val="24"/>
          <w:lang w:val="en-US"/>
        </w:rPr>
        <w:t xml:space="preserve">the </w:t>
      </w:r>
      <w:r w:rsidRPr="00C04A67">
        <w:rPr>
          <w:sz w:val="24"/>
          <w:szCs w:val="24"/>
          <w:lang w:val="en-US"/>
        </w:rPr>
        <w:t xml:space="preserve">29 </w:t>
      </w:r>
      <w:r>
        <w:rPr>
          <w:sz w:val="24"/>
          <w:szCs w:val="24"/>
          <w:lang w:val="en-US"/>
        </w:rPr>
        <w:t xml:space="preserve">surveys of </w:t>
      </w:r>
      <w:r w:rsidRPr="00C04A67">
        <w:rPr>
          <w:sz w:val="24"/>
          <w:szCs w:val="24"/>
          <w:lang w:val="en-US"/>
        </w:rPr>
        <w:t xml:space="preserve">the World Health Organization’s (WHO) </w:t>
      </w:r>
      <w:bookmarkStart w:id="4" w:name="_Hlk509756063"/>
      <w:r w:rsidRPr="00C04A67">
        <w:rPr>
          <w:sz w:val="24"/>
          <w:szCs w:val="24"/>
          <w:lang w:val="en-US"/>
        </w:rPr>
        <w:t>World Mental Health (WMH) Survey</w:t>
      </w:r>
      <w:bookmarkEnd w:id="4"/>
      <w:r w:rsidRPr="00C04A67">
        <w:rPr>
          <w:sz w:val="24"/>
          <w:szCs w:val="24"/>
          <w:lang w:val="en-US"/>
        </w:rPr>
        <w:t xml:space="preserve">, the aims of the present study were to estimate the prevalence of </w:t>
      </w:r>
      <w:bookmarkStart w:id="5" w:name="_Hlk509755690"/>
      <w:r w:rsidRPr="00C04A67">
        <w:rPr>
          <w:sz w:val="24"/>
          <w:szCs w:val="24"/>
          <w:lang w:val="en-US"/>
        </w:rPr>
        <w:t>alcohol use, abuse and dependence, and remission</w:t>
      </w:r>
      <w:bookmarkEnd w:id="5"/>
      <w:r w:rsidRPr="00C04A67">
        <w:rPr>
          <w:sz w:val="24"/>
          <w:szCs w:val="24"/>
          <w:lang w:val="en-US"/>
        </w:rPr>
        <w:t xml:space="preserve"> from these disorders; to identify the age of onset for each of these stages and the speed of transition between stages; and to examine whether the level of use of these substances among an individual’s cohort, i.e. their age peers, affected their likelihood of beginning use, transitioning use </w:t>
      </w:r>
      <w:r>
        <w:rPr>
          <w:sz w:val="24"/>
          <w:szCs w:val="24"/>
          <w:lang w:val="en-US"/>
        </w:rPr>
        <w:t>to substance use disorder and</w:t>
      </w:r>
      <w:r w:rsidRPr="00C04A67">
        <w:rPr>
          <w:sz w:val="24"/>
          <w:szCs w:val="24"/>
          <w:lang w:val="en-US"/>
        </w:rPr>
        <w:t xml:space="preserve"> remitting from disorder.</w:t>
      </w:r>
    </w:p>
    <w:p w14:paraId="002339BF" w14:textId="77777777" w:rsidR="005E148C" w:rsidRPr="00C04A67" w:rsidRDefault="005E148C" w:rsidP="005E148C">
      <w:pPr>
        <w:pStyle w:val="NoSpacing"/>
        <w:spacing w:line="360" w:lineRule="auto"/>
        <w:rPr>
          <w:sz w:val="24"/>
          <w:szCs w:val="24"/>
        </w:rPr>
      </w:pPr>
    </w:p>
    <w:p w14:paraId="626B046A" w14:textId="77777777" w:rsidR="005E148C" w:rsidRPr="00C04A67" w:rsidRDefault="005E148C" w:rsidP="005E148C">
      <w:pPr>
        <w:spacing w:line="360" w:lineRule="auto"/>
        <w:rPr>
          <w:b/>
          <w:sz w:val="24"/>
          <w:szCs w:val="24"/>
        </w:rPr>
        <w:sectPr w:rsidR="005E148C" w:rsidRPr="00C04A67" w:rsidSect="0021457C">
          <w:footnotePr>
            <w:numFmt w:val="lowerLetter"/>
          </w:footnotePr>
          <w:pgSz w:w="11906" w:h="16838"/>
          <w:pgMar w:top="1440" w:right="1440" w:bottom="1440" w:left="1440" w:header="708" w:footer="708" w:gutter="0"/>
          <w:cols w:space="708"/>
          <w:docGrid w:linePitch="360"/>
        </w:sectPr>
      </w:pPr>
    </w:p>
    <w:p w14:paraId="3E9540E8" w14:textId="77777777" w:rsidR="005E148C" w:rsidRPr="00C04A67" w:rsidRDefault="005E148C" w:rsidP="005E148C">
      <w:pPr>
        <w:spacing w:line="360" w:lineRule="auto"/>
        <w:rPr>
          <w:b/>
          <w:bCs/>
          <w:sz w:val="28"/>
          <w:szCs w:val="24"/>
        </w:rPr>
      </w:pPr>
      <w:r w:rsidRPr="00C04A67">
        <w:rPr>
          <w:b/>
          <w:bCs/>
          <w:sz w:val="28"/>
          <w:szCs w:val="24"/>
        </w:rPr>
        <w:t>Method</w:t>
      </w:r>
    </w:p>
    <w:p w14:paraId="7EE7E9CE" w14:textId="77777777" w:rsidR="005E148C" w:rsidRPr="00C04A67" w:rsidRDefault="005E148C" w:rsidP="005E148C">
      <w:pPr>
        <w:spacing w:line="360" w:lineRule="auto"/>
        <w:rPr>
          <w:b/>
          <w:iCs/>
          <w:sz w:val="24"/>
          <w:szCs w:val="24"/>
        </w:rPr>
      </w:pPr>
      <w:r w:rsidRPr="00C04A67">
        <w:rPr>
          <w:b/>
          <w:iCs/>
          <w:sz w:val="24"/>
          <w:szCs w:val="24"/>
        </w:rPr>
        <w:t>Sample</w:t>
      </w:r>
    </w:p>
    <w:p w14:paraId="220188C3" w14:textId="45209237" w:rsidR="005E148C" w:rsidRPr="006B163E" w:rsidRDefault="005E148C" w:rsidP="005E148C">
      <w:pPr>
        <w:spacing w:line="360" w:lineRule="auto"/>
        <w:rPr>
          <w:sz w:val="24"/>
          <w:szCs w:val="24"/>
        </w:rPr>
      </w:pPr>
      <w:r w:rsidRPr="00C04A67">
        <w:rPr>
          <w:sz w:val="24"/>
          <w:szCs w:val="24"/>
          <w:shd w:val="clear" w:color="auto" w:fill="FFFFFF"/>
        </w:rPr>
        <w:t xml:space="preserve">The WHO’s WMH Survey Initiative is a co-ordinated set of cross-national epidemiological surveys of the prevalence and correlates of mental, behavioural, and substance use </w:t>
      </w:r>
      <w:r w:rsidRPr="006B163E">
        <w:rPr>
          <w:sz w:val="24"/>
          <w:szCs w:val="24"/>
          <w:shd w:val="clear" w:color="auto" w:fill="FFFFFF"/>
        </w:rPr>
        <w:t>disorders. Using the World Bank classification at time of data collection, the 29 WMH surveys</w:t>
      </w:r>
      <w:r>
        <w:rPr>
          <w:sz w:val="24"/>
          <w:szCs w:val="24"/>
          <w:shd w:val="clear" w:color="auto" w:fill="FFFFFF"/>
        </w:rPr>
        <w:t xml:space="preserve"> conducted in six continents</w:t>
      </w:r>
      <w:r w:rsidRPr="006B163E">
        <w:rPr>
          <w:sz w:val="24"/>
          <w:szCs w:val="24"/>
          <w:shd w:val="clear" w:color="auto" w:fill="FFFFFF"/>
        </w:rPr>
        <w:t xml:space="preserve"> include six carried out in countries classified as low- or lower-middle income, seven in upper-middle income countries and 16 in high income countries (see Table 1). All WMH surveys were probability samples of adult household residents with most surveys implementing a stratified multistage clustered area probability sampling design. </w:t>
      </w:r>
    </w:p>
    <w:p w14:paraId="2FE85D4F" w14:textId="77777777" w:rsidR="005E148C" w:rsidRPr="006B163E" w:rsidRDefault="005E148C" w:rsidP="005E148C">
      <w:pPr>
        <w:spacing w:line="360" w:lineRule="auto"/>
        <w:jc w:val="center"/>
        <w:rPr>
          <w:b/>
          <w:sz w:val="24"/>
          <w:szCs w:val="24"/>
        </w:rPr>
      </w:pPr>
      <w:r w:rsidRPr="006B163E">
        <w:rPr>
          <w:b/>
          <w:sz w:val="24"/>
          <w:szCs w:val="24"/>
        </w:rPr>
        <w:t>Table 1 about here</w:t>
      </w:r>
    </w:p>
    <w:p w14:paraId="00506995" w14:textId="1D865A02" w:rsidR="005E148C" w:rsidRPr="006B163E" w:rsidRDefault="005E148C" w:rsidP="005E148C">
      <w:pPr>
        <w:spacing w:line="360" w:lineRule="auto"/>
        <w:rPr>
          <w:sz w:val="24"/>
          <w:szCs w:val="24"/>
          <w:shd w:val="clear" w:color="auto" w:fill="FFFFFF"/>
        </w:rPr>
      </w:pPr>
      <w:r w:rsidRPr="006B163E">
        <w:rPr>
          <w:sz w:val="24"/>
          <w:szCs w:val="24"/>
          <w:shd w:val="clear" w:color="auto" w:fill="FFFFFF"/>
        </w:rPr>
        <w:t>All WMH surveys administered the WMH Survey Initiative version of the Composite International Diagnostic Interview (WMH-CIDI)</w:t>
      </w:r>
      <w:r w:rsidR="00783455">
        <w:rPr>
          <w:sz w:val="24"/>
          <w:szCs w:val="24"/>
          <w:shd w:val="clear" w:color="auto" w:fill="FFFFFF"/>
        </w:rPr>
        <w:fldChar w:fldCharType="begin"/>
      </w:r>
      <w:r w:rsidR="00783455">
        <w:rPr>
          <w:sz w:val="24"/>
          <w:szCs w:val="24"/>
          <w:shd w:val="clear" w:color="auto" w:fill="FFFFFF"/>
        </w:rPr>
        <w:instrText xml:space="preserve"> ADDIN EN.CITE &lt;EndNote&gt;&lt;Cite&gt;&lt;Author&gt;Kessler&lt;/Author&gt;&lt;Year&gt;2004&lt;/Year&gt;&lt;RecNum&gt;1&lt;/RecNum&gt;&lt;DisplayText&gt;&lt;style face="superscript"&gt;(30)&lt;/style&gt;&lt;/DisplayText&gt;&lt;record&gt;&lt;rec-number&gt;1&lt;/rec-number&gt;&lt;foreign-keys&gt;&lt;key app="EN" db-id="wzewafzxles0sbex2snx0z9kaxfwpzwd9z29" timestamp="1520551869"&gt;1&lt;/key&gt;&lt;/foreign-keys&gt;&lt;ref-type name="Journal Article"&gt;17&lt;/ref-type&gt;&lt;contributors&gt;&lt;authors&gt;&lt;author&gt;Kessler, Ronald C.&lt;/author&gt;&lt;author&gt;Üstün, T. Bedirhan&lt;/author&gt;&lt;/authors&gt;&lt;/contributors&gt;&lt;titles&gt;&lt;title&gt;The World Mental Health (WMH) Survey Initiative version of the World Health Organization (WHO) Composite International Diagnostic Interview (CIDI)&lt;/title&gt;&lt;secondary-title&gt;International Journal of Methods in Psychiatric Research&lt;/secondary-title&gt;&lt;/titles&gt;&lt;periodical&gt;&lt;full-title&gt;International Journal of Methods in Psychiatric Research&lt;/full-title&gt;&lt;/periodical&gt;&lt;pages&gt;93-121&lt;/pages&gt;&lt;volume&gt;13&lt;/volume&gt;&lt;number&gt;2&lt;/number&gt;&lt;dates&gt;&lt;year&gt;2004&lt;/year&gt;&lt;/dates&gt;&lt;publisher&gt;Wiley Online Library&lt;/publisher&gt;&lt;isbn&gt;1557-0657&lt;/isbn&gt;&lt;urls&gt;&lt;related-urls&gt;&lt;url&gt;http:https://dx.doi.org/10.1002/mpr.168&lt;/url&gt;&lt;/related-urls&gt;&lt;/urls&gt;&lt;electronic-resource-num&gt;10.1002/mpr.168&lt;/electronic-resource-num&gt;&lt;/record&gt;&lt;/Cite&gt;&lt;/EndNote&gt;</w:instrText>
      </w:r>
      <w:r w:rsidR="00783455">
        <w:rPr>
          <w:sz w:val="24"/>
          <w:szCs w:val="24"/>
          <w:shd w:val="clear" w:color="auto" w:fill="FFFFFF"/>
        </w:rPr>
        <w:fldChar w:fldCharType="separate"/>
      </w:r>
      <w:r w:rsidR="00783455" w:rsidRPr="00783455">
        <w:rPr>
          <w:noProof/>
          <w:sz w:val="24"/>
          <w:szCs w:val="24"/>
          <w:shd w:val="clear" w:color="auto" w:fill="FFFFFF"/>
          <w:vertAlign w:val="superscript"/>
        </w:rPr>
        <w:t>(30)</w:t>
      </w:r>
      <w:r w:rsidR="00783455">
        <w:rPr>
          <w:sz w:val="24"/>
          <w:szCs w:val="24"/>
          <w:shd w:val="clear" w:color="auto" w:fill="FFFFFF"/>
        </w:rPr>
        <w:fldChar w:fldCharType="end"/>
      </w:r>
      <w:r w:rsidRPr="006B163E">
        <w:rPr>
          <w:sz w:val="24"/>
          <w:szCs w:val="24"/>
          <w:shd w:val="clear" w:color="auto" w:fill="FFFFFF"/>
        </w:rPr>
        <w:t xml:space="preserve">. The WMH-CIDI provides diagnostic information on a broad range of mental disorders </w:t>
      </w:r>
      <w:r w:rsidRPr="006B163E">
        <w:rPr>
          <w:sz w:val="24"/>
          <w:szCs w:val="24"/>
        </w:rPr>
        <w:t xml:space="preserve">according to both the Diagnostic and Statistical Manual of Mental Disorders, Fourth Edition (DSM-IV) and the WHO’s International Classification of Mental and Behavioural Disorders Version 10, as well as </w:t>
      </w:r>
      <w:r w:rsidRPr="006B163E">
        <w:rPr>
          <w:sz w:val="24"/>
          <w:szCs w:val="24"/>
          <w:shd w:val="clear" w:color="auto" w:fill="FFFFFF"/>
        </w:rPr>
        <w:t xml:space="preserve">information on risk factors, impacts, patterns and treatment of mental disorders. The WMH-CIDI data was used for this report to identify individuals meeting diagnostic criteria for DSM-IV alcohol abuse and alcohol dependence. </w:t>
      </w:r>
    </w:p>
    <w:p w14:paraId="27EF305A" w14:textId="77777777" w:rsidR="005E148C" w:rsidRPr="006B163E" w:rsidRDefault="005E148C" w:rsidP="005E148C">
      <w:pPr>
        <w:spacing w:line="360" w:lineRule="auto"/>
        <w:rPr>
          <w:sz w:val="24"/>
          <w:szCs w:val="24"/>
          <w:shd w:val="clear" w:color="auto" w:fill="FFFFFF"/>
        </w:rPr>
      </w:pPr>
      <w:r w:rsidRPr="006B163E">
        <w:rPr>
          <w:sz w:val="24"/>
          <w:szCs w:val="24"/>
          <w:shd w:val="clear" w:color="auto" w:fill="FFFFFF"/>
        </w:rPr>
        <w:t xml:space="preserve">As it is a relatively long instrument, the WMH-CIDI was regularly administered in two parts. Part I comprised a screening module and all core diagnostic assessments. Part II, administered to all those that met criteria for any core mental disorder as well as a probability subsample of other Part I respondents, assessed correlates and other disorders with lengthy sections or that were of secondary interest. Australia, Iraq, Israel, Romania and South Africa were exceptions, administering the entire WMH-CIDI in Part I. </w:t>
      </w:r>
    </w:p>
    <w:p w14:paraId="1E1EC185" w14:textId="77777777" w:rsidR="005E148C" w:rsidRPr="006B163E" w:rsidRDefault="005E148C" w:rsidP="005E148C">
      <w:pPr>
        <w:spacing w:line="360" w:lineRule="auto"/>
        <w:rPr>
          <w:sz w:val="24"/>
          <w:szCs w:val="24"/>
          <w:shd w:val="clear" w:color="auto" w:fill="FFFFFF"/>
        </w:rPr>
      </w:pPr>
      <w:r w:rsidRPr="006B163E">
        <w:rPr>
          <w:sz w:val="24"/>
          <w:szCs w:val="24"/>
          <w:shd w:val="clear" w:color="auto" w:fill="FFFFFF"/>
        </w:rPr>
        <w:t xml:space="preserve">The alcohol module was administered in Part II for eight surveys (Argentina, Japan, Medellin, Murcia, Northern Ireland, Poland, Portugal and the United States) and in Part I for all others. The sample (either Part I or Part II) in which the alcohol module was administered is the sample utilised in the current study’s analyses. The only exception being the People’s Republic of China (PRC); education was assessed in Part II of the PRC survey and, as education was a predictor of interest here, the Part II PRC survey sample was used in these analyses. Excluding 62 respondents (32 from Israel, 15 from Mexico, 11 from Japan and 4 from South Africa) who did not provide any response to the alcohol use questions, the total sample size was 119,602, with individual survey sample sizes ranging from 1,459 in Murcia to 12,790 in New Zealand. The weighted average response rate across all surveys was 69.2%, with individual survey rates ranging from 45.9% (France) to 97.2% (Colombia). </w:t>
      </w:r>
    </w:p>
    <w:p w14:paraId="1CF2BE7F" w14:textId="0093F98A" w:rsidR="005E148C" w:rsidRPr="006B163E" w:rsidRDefault="005E148C" w:rsidP="005E148C">
      <w:pPr>
        <w:spacing w:line="360" w:lineRule="auto"/>
        <w:rPr>
          <w:sz w:val="24"/>
          <w:szCs w:val="24"/>
          <w:shd w:val="clear" w:color="auto" w:fill="FFFFFF"/>
        </w:rPr>
      </w:pPr>
      <w:r w:rsidRPr="006B163E">
        <w:rPr>
          <w:sz w:val="24"/>
          <w:szCs w:val="24"/>
        </w:rPr>
        <w:t>Interviews were conducted face-to-face by trained lay interviewers in respondents’ homes. Informed consent was obtained prior to commencement of all interviews. Paper-and-pencil interviews were utilised in Brazil, Bulgaria, Iraq, Lebanon, Nigeria, PRC, South Africa and Ukraine, and computer-assisted personal interviews used in all others. Standardised procedures for interviewer training, instrument translation and quality control were applied across all WMH countries to maximise comparability</w:t>
      </w:r>
      <w:r w:rsidR="00783455">
        <w:rPr>
          <w:sz w:val="24"/>
          <w:szCs w:val="24"/>
        </w:rPr>
        <w:fldChar w:fldCharType="begin"/>
      </w:r>
      <w:r w:rsidR="00783455">
        <w:rPr>
          <w:sz w:val="24"/>
          <w:szCs w:val="24"/>
        </w:rPr>
        <w:instrText xml:space="preserve"> ADDIN EN.CITE &lt;EndNote&gt;&lt;Cite&gt;&lt;Author&gt;Kessler&lt;/Author&gt;&lt;Year&gt;2008&lt;/Year&gt;&lt;RecNum&gt;53&lt;/RecNum&gt;&lt;DisplayText&gt;&lt;style face="superscript"&gt;(31)&lt;/style&gt;&lt;/DisplayText&gt;&lt;record&gt;&lt;rec-number&gt;53&lt;/rec-number&gt;&lt;foreign-keys&gt;&lt;key app="EN" db-id="wzewafzxles0sbex2snx0z9kaxfwpzwd9z29" timestamp="1520982487"&gt;53&lt;/key&gt;&lt;/foreign-keys&gt;&lt;ref-type name="Journal Article"&gt;17&lt;/ref-type&gt;&lt;contributors&gt;&lt;authors&gt;&lt;author&gt;Kessler, Ronald C&lt;/author&gt;&lt;author&gt;Ustun, TB&lt;/author&gt;&lt;/authors&gt;&lt;/contributors&gt;&lt;titles&gt;&lt;title&gt;The WHO Mental Health Surveys&lt;/title&gt;&lt;secondary-title&gt;Global perspectives on the epidemiology of mental disorders&lt;/secondary-title&gt;&lt;/titles&gt;&lt;periodical&gt;&lt;full-title&gt;Global perspectives on the epidemiology of mental disorders&lt;/full-title&gt;&lt;/periodical&gt;&lt;dates&gt;&lt;year&gt;2008&lt;/year&gt;&lt;/dates&gt;&lt;urls&gt;&lt;/urls&gt;&lt;/record&gt;&lt;/Cite&gt;&lt;/EndNote&gt;</w:instrText>
      </w:r>
      <w:r w:rsidR="00783455">
        <w:rPr>
          <w:sz w:val="24"/>
          <w:szCs w:val="24"/>
        </w:rPr>
        <w:fldChar w:fldCharType="separate"/>
      </w:r>
      <w:r w:rsidR="00783455" w:rsidRPr="00783455">
        <w:rPr>
          <w:noProof/>
          <w:sz w:val="24"/>
          <w:szCs w:val="24"/>
          <w:vertAlign w:val="superscript"/>
        </w:rPr>
        <w:t>(31)</w:t>
      </w:r>
      <w:r w:rsidR="00783455">
        <w:rPr>
          <w:sz w:val="24"/>
          <w:szCs w:val="24"/>
        </w:rPr>
        <w:fldChar w:fldCharType="end"/>
      </w:r>
      <w:r w:rsidRPr="006B163E">
        <w:rPr>
          <w:rFonts w:cs="Arial"/>
          <w:b/>
          <w:sz w:val="24"/>
          <w:szCs w:val="24"/>
          <w:lang w:val="en-US"/>
        </w:rPr>
        <w:t>.</w:t>
      </w:r>
    </w:p>
    <w:p w14:paraId="2782C3F0" w14:textId="77777777" w:rsidR="005E148C" w:rsidRPr="006B163E" w:rsidRDefault="005E148C" w:rsidP="005E148C">
      <w:pPr>
        <w:spacing w:line="360" w:lineRule="auto"/>
        <w:jc w:val="center"/>
        <w:rPr>
          <w:b/>
          <w:sz w:val="24"/>
          <w:szCs w:val="24"/>
        </w:rPr>
      </w:pPr>
      <w:r w:rsidRPr="006B163E">
        <w:rPr>
          <w:b/>
          <w:sz w:val="24"/>
          <w:szCs w:val="24"/>
        </w:rPr>
        <w:t>Table 1 about here</w:t>
      </w:r>
    </w:p>
    <w:p w14:paraId="19A261F4" w14:textId="77777777" w:rsidR="005E148C" w:rsidRPr="006B163E" w:rsidRDefault="005E148C" w:rsidP="005E148C">
      <w:pPr>
        <w:spacing w:after="120" w:line="360" w:lineRule="auto"/>
        <w:jc w:val="both"/>
        <w:rPr>
          <w:b/>
          <w:iCs/>
          <w:sz w:val="24"/>
          <w:szCs w:val="24"/>
        </w:rPr>
      </w:pPr>
      <w:r w:rsidRPr="006B163E">
        <w:rPr>
          <w:b/>
          <w:iCs/>
          <w:sz w:val="24"/>
          <w:szCs w:val="24"/>
        </w:rPr>
        <w:t>Assessment of Alcohol Use Disorders</w:t>
      </w:r>
    </w:p>
    <w:p w14:paraId="05949F51" w14:textId="253B48C1" w:rsidR="005E148C" w:rsidRPr="006B163E" w:rsidRDefault="005E148C" w:rsidP="005E148C">
      <w:pPr>
        <w:spacing w:after="120" w:line="360" w:lineRule="auto"/>
        <w:rPr>
          <w:sz w:val="24"/>
          <w:szCs w:val="24"/>
          <w:shd w:val="clear" w:color="auto" w:fill="FFFFFF"/>
        </w:rPr>
      </w:pPr>
      <w:r w:rsidRPr="006B163E">
        <w:rPr>
          <w:sz w:val="24"/>
          <w:szCs w:val="24"/>
        </w:rPr>
        <w:t xml:space="preserve">The DSM-IV alcohol use disorder </w:t>
      </w:r>
      <w:r>
        <w:rPr>
          <w:sz w:val="24"/>
          <w:szCs w:val="24"/>
        </w:rPr>
        <w:t xml:space="preserve">(AUD) </w:t>
      </w:r>
      <w:r w:rsidRPr="006B163E">
        <w:rPr>
          <w:sz w:val="24"/>
          <w:szCs w:val="24"/>
        </w:rPr>
        <w:t xml:space="preserve">diagnoses of abuse and dependence were derived using standard WMH-CIDI diagnostic algorithms and lifetime DSM-IV diagnosis criteria used in the current report. The DSM-IV hierarchy rule was used such that respondents who met criteria for both </w:t>
      </w:r>
      <w:r>
        <w:rPr>
          <w:sz w:val="24"/>
          <w:szCs w:val="24"/>
        </w:rPr>
        <w:t>AUD</w:t>
      </w:r>
      <w:r w:rsidRPr="006B163E">
        <w:rPr>
          <w:sz w:val="24"/>
          <w:szCs w:val="24"/>
        </w:rPr>
        <w:t xml:space="preserve"> s were only classified as having alcohol dependence. WMH-CIDI-generated DSM-IV alcohol </w:t>
      </w:r>
      <w:r w:rsidRPr="006B163E">
        <w:rPr>
          <w:sz w:val="24"/>
          <w:szCs w:val="24"/>
          <w:shd w:val="clear" w:color="auto" w:fill="FFFFFF"/>
        </w:rPr>
        <w:t xml:space="preserve">abuse and alcohol dependence diagnoses have previously been shown to be in moderate and substantial concordance, respectively, with clinician-administered interviews </w:t>
      </w:r>
      <w:r w:rsidR="00783455">
        <w:rPr>
          <w:sz w:val="24"/>
          <w:szCs w:val="24"/>
          <w:shd w:val="clear" w:color="auto" w:fill="FFFFFF"/>
        </w:rPr>
        <w:fldChar w:fldCharType="begin"/>
      </w:r>
      <w:r w:rsidR="00783455">
        <w:rPr>
          <w:sz w:val="24"/>
          <w:szCs w:val="24"/>
          <w:shd w:val="clear" w:color="auto" w:fill="FFFFFF"/>
        </w:rPr>
        <w:instrText xml:space="preserve"> ADDIN EN.CITE &lt;EndNote&gt;&lt;Cite&gt;&lt;Author&gt;Haro&lt;/Author&gt;&lt;Year&gt;2006&lt;/Year&gt;&lt;RecNum&gt;51&lt;/RecNum&gt;&lt;DisplayText&gt;&lt;style face="superscript"&gt;(32)&lt;/style&gt;&lt;/DisplayText&gt;&lt;record&gt;&lt;rec-number&gt;51&lt;/rec-number&gt;&lt;foreign-keys&gt;&lt;key app="EN" db-id="wzewafzxles0sbex2snx0z9kaxfwpzwd9z29" timestamp="1520554964"&gt;51&lt;/key&gt;&lt;/foreign-keys&gt;&lt;ref-type name="Journal Article"&gt;17&lt;/ref-type&gt;&lt;contributors&gt;&lt;authors&gt;&lt;author&gt;Haro, Josep Maria&lt;/author&gt;&lt;author&gt;Arbabzadeh‐Bouchez, Saena&lt;/author&gt;&lt;author&gt;Brugha, Traolach S&lt;/author&gt;&lt;author&gt;De Girolamo, Giovanni&lt;/author&gt;&lt;author&gt;Guyer, Margaret E&lt;/author&gt;&lt;author&gt;Jin, Robert&lt;/author&gt;&lt;author&gt;Lepine, Jean Pierre&lt;/author&gt;&lt;author&gt;Mazzi, Fausto&lt;/author&gt;&lt;author&gt;Reneses, Blanca&lt;/author&gt;&lt;author&gt;Vilagut, Gemma&lt;/author&gt;&lt;/authors&gt;&lt;/contributors&gt;&lt;titles&gt;&lt;title&gt;Concordance of the Composite International Diagnostic Interview Version 3.0 (CIDI 3.0) with standardized clinical assessments in the WHO World Mental Health surveys&lt;/title&gt;&lt;secondary-title&gt;International journal of methods in psychiatric research&lt;/secondary-title&gt;&lt;/titles&gt;&lt;periodical&gt;&lt;full-title&gt;International Journal of Methods in Psychiatric Research&lt;/full-title&gt;&lt;/periodical&gt;&lt;pages&gt;167-180&lt;/pages&gt;&lt;volume&gt;15&lt;/volume&gt;&lt;number&gt;4&lt;/number&gt;&lt;dates&gt;&lt;year&gt;2006&lt;/year&gt;&lt;/dates&gt;&lt;isbn&gt;1557-0657&lt;/isbn&gt;&lt;urls&gt;&lt;/urls&gt;&lt;/record&gt;&lt;/Cite&gt;&lt;/EndNote&gt;</w:instrText>
      </w:r>
      <w:r w:rsidR="00783455">
        <w:rPr>
          <w:sz w:val="24"/>
          <w:szCs w:val="24"/>
          <w:shd w:val="clear" w:color="auto" w:fill="FFFFFF"/>
        </w:rPr>
        <w:fldChar w:fldCharType="separate"/>
      </w:r>
      <w:r w:rsidR="00783455" w:rsidRPr="00783455">
        <w:rPr>
          <w:noProof/>
          <w:sz w:val="24"/>
          <w:szCs w:val="24"/>
          <w:shd w:val="clear" w:color="auto" w:fill="FFFFFF"/>
          <w:vertAlign w:val="superscript"/>
        </w:rPr>
        <w:t>(32)</w:t>
      </w:r>
      <w:r w:rsidR="00783455">
        <w:rPr>
          <w:sz w:val="24"/>
          <w:szCs w:val="24"/>
          <w:shd w:val="clear" w:color="auto" w:fill="FFFFFF"/>
        </w:rPr>
        <w:fldChar w:fldCharType="end"/>
      </w:r>
      <w:r>
        <w:rPr>
          <w:rFonts w:cs="Arial"/>
          <w:b/>
          <w:sz w:val="24"/>
          <w:szCs w:val="24"/>
          <w:lang w:val="en-US"/>
        </w:rPr>
        <w:t>.</w:t>
      </w:r>
    </w:p>
    <w:p w14:paraId="31B09974" w14:textId="77777777" w:rsidR="005E148C" w:rsidRPr="006B163E" w:rsidRDefault="005E148C" w:rsidP="005E148C">
      <w:pPr>
        <w:autoSpaceDE w:val="0"/>
        <w:autoSpaceDN w:val="0"/>
        <w:adjustRightInd w:val="0"/>
        <w:spacing w:after="120" w:line="360" w:lineRule="auto"/>
        <w:rPr>
          <w:b/>
          <w:sz w:val="24"/>
          <w:szCs w:val="24"/>
        </w:rPr>
      </w:pPr>
      <w:r w:rsidRPr="006B163E">
        <w:rPr>
          <w:sz w:val="24"/>
          <w:szCs w:val="24"/>
        </w:rPr>
        <w:t xml:space="preserve">To minimise unnecessary respondent burden, questions regarding </w:t>
      </w:r>
      <w:r>
        <w:rPr>
          <w:sz w:val="24"/>
          <w:szCs w:val="24"/>
        </w:rPr>
        <w:t>AUD</w:t>
      </w:r>
      <w:r w:rsidRPr="006B163E">
        <w:rPr>
          <w:sz w:val="24"/>
          <w:szCs w:val="24"/>
        </w:rPr>
        <w:t xml:space="preserve"> s were only asked of respondents who, in the year they drank most, consumed alcohol at least once a week or, if drinking less often, consumed at least three alcoholic drinks per drinking day. Thresholds were slightly higher in the Australian survey, with the regularity component set to having consumed alcohol at least three days per week (or, if drinking less, three or more drinks per day on the days they drank), and in the ESEMED surveys (Belgium, France, Germany, Italy, The Netherlands and Spain) respondents had to have drunk at least three days per week or, if drinking less often, consumed five or more alcoholic drinks on the days they drank</w:t>
      </w:r>
      <w:bookmarkStart w:id="6" w:name="_Hlk508640533"/>
      <w:r w:rsidRPr="006B163E">
        <w:rPr>
          <w:sz w:val="24"/>
          <w:szCs w:val="24"/>
        </w:rPr>
        <w:t xml:space="preserve">. To be asked </w:t>
      </w:r>
      <w:r>
        <w:rPr>
          <w:sz w:val="24"/>
          <w:szCs w:val="24"/>
        </w:rPr>
        <w:t>AUD</w:t>
      </w:r>
      <w:r w:rsidRPr="006B163E">
        <w:rPr>
          <w:sz w:val="24"/>
          <w:szCs w:val="24"/>
        </w:rPr>
        <w:t xml:space="preserve"> questions, respondents from Colombia, Japan, Mexico, New Zealand, Peru and the US also had to indicate their use of alcohol (or drugs) had, at any time, caused family or friends to worry about them or repeatedly complain about their use; caused repeated arguments or problems either with their family or friends, people at work or school, or with the police; or, interfered with their responsibilities at work, at school, or at home.</w:t>
      </w:r>
      <w:bookmarkEnd w:id="6"/>
      <w:r w:rsidRPr="006B163E">
        <w:rPr>
          <w:sz w:val="24"/>
          <w:szCs w:val="24"/>
        </w:rPr>
        <w:t xml:space="preserve"> </w:t>
      </w:r>
    </w:p>
    <w:p w14:paraId="5EFBC55D" w14:textId="608FAE44" w:rsidR="005E148C" w:rsidRPr="000E2D95" w:rsidRDefault="005E148C" w:rsidP="005E148C">
      <w:pPr>
        <w:autoSpaceDE w:val="0"/>
        <w:autoSpaceDN w:val="0"/>
        <w:adjustRightInd w:val="0"/>
        <w:spacing w:after="120" w:line="360" w:lineRule="auto"/>
        <w:rPr>
          <w:sz w:val="24"/>
          <w:szCs w:val="24"/>
        </w:rPr>
      </w:pPr>
      <w:r w:rsidRPr="006B163E">
        <w:rPr>
          <w:sz w:val="24"/>
          <w:szCs w:val="24"/>
        </w:rPr>
        <w:t xml:space="preserve">In the earliest WMH surveys, a skip in the </w:t>
      </w:r>
      <w:r>
        <w:rPr>
          <w:sz w:val="24"/>
          <w:szCs w:val="24"/>
        </w:rPr>
        <w:t>AUD</w:t>
      </w:r>
      <w:r w:rsidRPr="006B163E">
        <w:rPr>
          <w:sz w:val="24"/>
          <w:szCs w:val="24"/>
        </w:rPr>
        <w:t xml:space="preserve"> section meant questions relating to alcohol dependence were only asked of respondents with a history of alcohol abuse. To capture cases of dependence without abuse, the WMH-CIDI was revised to allow all future WMH surveys to assess dependence among those who met the drinking threshold for being asked </w:t>
      </w:r>
      <w:r>
        <w:rPr>
          <w:sz w:val="24"/>
          <w:szCs w:val="24"/>
        </w:rPr>
        <w:t>AUD</w:t>
      </w:r>
      <w:r w:rsidRPr="006B163E">
        <w:rPr>
          <w:sz w:val="24"/>
          <w:szCs w:val="24"/>
        </w:rPr>
        <w:t xml:space="preserve"> questions, regardless of whether any abuse criteria had been met. To improve comparability between surveys conducted pre- and post the revision, cases of dependence without abuse were imputed for the earlier WMH surveys. The methodology for this imputation is described elsewhere </w:t>
      </w:r>
      <w:r w:rsidR="00783455">
        <w:rPr>
          <w:sz w:val="24"/>
          <w:szCs w:val="24"/>
        </w:rPr>
        <w:fldChar w:fldCharType="begin"/>
      </w:r>
      <w:r w:rsidR="00783455">
        <w:rPr>
          <w:sz w:val="24"/>
          <w:szCs w:val="24"/>
        </w:rPr>
        <w:instrText xml:space="preserve"> ADDIN EN.CITE &lt;EndNote&gt;&lt;Cite&gt;&lt;Author&gt;Lago&lt;/Author&gt;&lt;Year&gt;2017&lt;/Year&gt;&lt;RecNum&gt;52&lt;/RecNum&gt;&lt;DisplayText&gt;&lt;style face="superscript"&gt;(33)&lt;/style&gt;&lt;/DisplayText&gt;&lt;record&gt;&lt;rec-number&gt;52&lt;/rec-number&gt;&lt;foreign-keys&gt;&lt;key app="EN" db-id="wzewafzxles0sbex2snx0z9kaxfwpzwd9z29" timestamp="1520557319"&gt;52&lt;/key&gt;&lt;/foreign-keys&gt;&lt;ref-type name="Journal Article"&gt;17&lt;/ref-type&gt;&lt;contributors&gt;&lt;authors&gt;&lt;author&gt;Lago, Luise&lt;/author&gt;&lt;author&gt;Glantz, Meyer D&lt;/author&gt;&lt;author&gt;Kessler, Ronald C&lt;/author&gt;&lt;author&gt;Sampson, Nancy A&lt;/author&gt;&lt;author&gt;Al‐Hamzawi, Ali&lt;/author&gt;&lt;author&gt;Florescu, Silvia&lt;/author&gt;&lt;author&gt;Moskalewicz, Jacek&lt;/author&gt;&lt;author&gt;Murphy, Sam&lt;/author&gt;&lt;author&gt;Navarro‐Mateu, Fernando&lt;/author&gt;&lt;author&gt;Torres de Galvis, Yolanda&lt;/author&gt;&lt;/authors&gt;&lt;/contributors&gt;&lt;titles&gt;&lt;title&gt;Substance dependence among those without symptoms of substance abuse in the World Mental Health Survey&lt;/title&gt;&lt;secondary-title&gt;International journal of methods in psychiatric research&lt;/secondary-title&gt;&lt;/titles&gt;&lt;periodical&gt;&lt;full-title&gt;International Journal of Methods in Psychiatric Research&lt;/full-title&gt;&lt;/periodical&gt;&lt;volume&gt;26&lt;/volume&gt;&lt;number&gt;3&lt;/number&gt;&lt;dates&gt;&lt;year&gt;2017&lt;/year&gt;&lt;/dates&gt;&lt;isbn&gt;1557-0657&lt;/isbn&gt;&lt;urls&gt;&lt;/urls&gt;&lt;/record&gt;&lt;/Cite&gt;&lt;/EndNote&gt;</w:instrText>
      </w:r>
      <w:r w:rsidR="00783455">
        <w:rPr>
          <w:sz w:val="24"/>
          <w:szCs w:val="24"/>
        </w:rPr>
        <w:fldChar w:fldCharType="separate"/>
      </w:r>
      <w:r w:rsidR="00783455" w:rsidRPr="00783455">
        <w:rPr>
          <w:noProof/>
          <w:sz w:val="24"/>
          <w:szCs w:val="24"/>
          <w:vertAlign w:val="superscript"/>
        </w:rPr>
        <w:t>(33)</w:t>
      </w:r>
      <w:r w:rsidR="00783455">
        <w:rPr>
          <w:sz w:val="24"/>
          <w:szCs w:val="24"/>
        </w:rPr>
        <w:fldChar w:fldCharType="end"/>
      </w:r>
      <w:r w:rsidRPr="006B163E">
        <w:rPr>
          <w:rFonts w:cs="Arial"/>
          <w:b/>
          <w:sz w:val="24"/>
          <w:szCs w:val="24"/>
          <w:lang w:val="en-US"/>
        </w:rPr>
        <w:t>.</w:t>
      </w:r>
    </w:p>
    <w:p w14:paraId="7BCF72E6" w14:textId="031D614B" w:rsidR="005E148C" w:rsidRPr="006B163E" w:rsidRDefault="005E148C" w:rsidP="005E148C">
      <w:pPr>
        <w:spacing w:line="360" w:lineRule="auto"/>
        <w:rPr>
          <w:b/>
          <w:iCs/>
          <w:sz w:val="24"/>
          <w:szCs w:val="24"/>
        </w:rPr>
      </w:pPr>
      <w:r w:rsidRPr="006B163E">
        <w:rPr>
          <w:b/>
          <w:iCs/>
          <w:sz w:val="24"/>
          <w:szCs w:val="24"/>
        </w:rPr>
        <w:t>Data Analysis</w:t>
      </w:r>
    </w:p>
    <w:p w14:paraId="6077D3E5" w14:textId="77777777" w:rsidR="005E148C" w:rsidRPr="006B163E" w:rsidRDefault="005E148C" w:rsidP="005E148C">
      <w:pPr>
        <w:spacing w:after="120" w:line="360" w:lineRule="auto"/>
        <w:rPr>
          <w:sz w:val="24"/>
          <w:szCs w:val="24"/>
        </w:rPr>
      </w:pPr>
      <w:r w:rsidRPr="006B163E">
        <w:rPr>
          <w:sz w:val="24"/>
          <w:szCs w:val="24"/>
        </w:rPr>
        <w:t xml:space="preserve">All analyses were based on weighted data, and accounted for the survey design features, namely stratification and clustering. Person weights incorporated sample selection, nonresponse and poststratification factors, and Part II data weights adjusted for over-sampling of Part I respondents with mental disorders. These weighting procedures ensured that all samples are representative of the survey region’s population at time of data collection. Analyses were carried out using SAS Version 9.4. </w:t>
      </w:r>
    </w:p>
    <w:p w14:paraId="7008D939" w14:textId="77777777" w:rsidR="005E148C" w:rsidRPr="006B163E" w:rsidRDefault="005E148C" w:rsidP="005E148C">
      <w:pPr>
        <w:spacing w:after="120" w:line="360" w:lineRule="auto"/>
        <w:rPr>
          <w:sz w:val="24"/>
          <w:szCs w:val="24"/>
          <w:shd w:val="clear" w:color="auto" w:fill="FFFFFF"/>
        </w:rPr>
      </w:pPr>
      <w:r w:rsidRPr="006B163E">
        <w:rPr>
          <w:sz w:val="24"/>
          <w:szCs w:val="24"/>
        </w:rPr>
        <w:t xml:space="preserve">Age of onset and speed of transition between various alcohol </w:t>
      </w:r>
      <w:r>
        <w:rPr>
          <w:sz w:val="24"/>
          <w:szCs w:val="24"/>
        </w:rPr>
        <w:t xml:space="preserve">use </w:t>
      </w:r>
      <w:r w:rsidRPr="006B163E">
        <w:rPr>
          <w:sz w:val="24"/>
          <w:szCs w:val="24"/>
        </w:rPr>
        <w:t xml:space="preserve">stages were examined. These stages were use (first time drank an alcoholic beverage), regular use (drinking at least 12 drinks in a year), DSM-IV abuse and DSM-IV dependence. The broader ‘alcohol use disorder’ stage was defined as first onset of either abuse or dependence. We also assessed remission from dependence and remission from abuse </w:t>
      </w:r>
      <w:r w:rsidRPr="006B163E">
        <w:rPr>
          <w:i/>
          <w:iCs/>
          <w:sz w:val="24"/>
          <w:szCs w:val="24"/>
        </w:rPr>
        <w:t>without</w:t>
      </w:r>
      <w:r w:rsidRPr="006B163E">
        <w:rPr>
          <w:sz w:val="24"/>
          <w:szCs w:val="24"/>
        </w:rPr>
        <w:t xml:space="preserve"> dependence </w:t>
      </w:r>
      <w:bookmarkStart w:id="7" w:name="_Hlk508640728"/>
      <w:r w:rsidRPr="006B163E">
        <w:rPr>
          <w:sz w:val="24"/>
          <w:szCs w:val="24"/>
        </w:rPr>
        <w:t>(WOD)</w:t>
      </w:r>
      <w:bookmarkEnd w:id="7"/>
      <w:r w:rsidRPr="006B163E">
        <w:rPr>
          <w:sz w:val="24"/>
          <w:szCs w:val="24"/>
        </w:rPr>
        <w:t xml:space="preserve">, where remission was defined as the absence of all disorder related symptoms for more than 12 months prior to the interview. </w:t>
      </w:r>
      <w:r w:rsidRPr="006B163E">
        <w:rPr>
          <w:sz w:val="24"/>
          <w:szCs w:val="24"/>
          <w:shd w:val="clear" w:color="auto" w:fill="FFFFFF"/>
        </w:rPr>
        <w:t xml:space="preserve">To improve cross-national comparability, all survey data was restricted to persons aged 18 and over at time of interview. </w:t>
      </w:r>
    </w:p>
    <w:p w14:paraId="1E82422A" w14:textId="77777777" w:rsidR="005E148C" w:rsidRPr="006B163E" w:rsidRDefault="005E148C" w:rsidP="005E148C">
      <w:pPr>
        <w:spacing w:after="120" w:line="360" w:lineRule="auto"/>
        <w:rPr>
          <w:sz w:val="24"/>
          <w:szCs w:val="24"/>
        </w:rPr>
      </w:pPr>
      <w:r w:rsidRPr="006B163E">
        <w:rPr>
          <w:sz w:val="24"/>
          <w:szCs w:val="24"/>
        </w:rPr>
        <w:t xml:space="preserve">Estimates of lifetime prevalence percentages were produced using PROC SURVEYFREQ and life-table (actuarial) estimates of the survival functions for age of onset and remission were produced using the SAS PROC LIFETEST procedure and are reported as weighted prevalence. Associations between transition across stages of alcohol use and various demographic and contextual variables were assessed using discrete-time multivariate logistic regression models in SAS PROC SURVEYLOGISTIC using person-year as the unit of analysis and a logistic link function.  </w:t>
      </w:r>
    </w:p>
    <w:p w14:paraId="063112D0" w14:textId="77777777" w:rsidR="005E148C" w:rsidRPr="006B163E" w:rsidRDefault="005E148C" w:rsidP="005E148C">
      <w:pPr>
        <w:spacing w:after="120" w:line="360" w:lineRule="auto"/>
        <w:rPr>
          <w:sz w:val="24"/>
          <w:szCs w:val="24"/>
        </w:rPr>
      </w:pPr>
      <w:r w:rsidRPr="006B163E">
        <w:rPr>
          <w:sz w:val="24"/>
          <w:szCs w:val="24"/>
        </w:rPr>
        <w:t xml:space="preserve">Person-year datasets were created in which each year in the life of each respondent, from the age of onset of the initial stage up to and including the age of onset of the transition, or age at interview (if censored), was treated as a separate observational record. The year of transition was coded 1 and earlier years coded 0, on a dichotomous response variable. Person-years were defined from six years of age for modelling commencement of use, from age of diagnosis of abuse or dependence for remission from abuse or dependence respectively, and in all other models from age of onset of the conditional stage. Survival coefficients and standard errors are presented as odds ratios (ORs) and 95% confidence intervals (CIs). Multivariate significance tests were made with Wald </w:t>
      </w:r>
      <w:r w:rsidRPr="006B163E">
        <w:rPr>
          <w:rFonts w:ascii="Arial" w:hAnsi="Arial" w:cs="Arial"/>
          <w:sz w:val="24"/>
          <w:szCs w:val="24"/>
        </w:rPr>
        <w:t>χ</w:t>
      </w:r>
      <w:r w:rsidRPr="006B163E">
        <w:rPr>
          <w:sz w:val="24"/>
          <w:szCs w:val="24"/>
          <w:vertAlign w:val="superscript"/>
        </w:rPr>
        <w:t>2</w:t>
      </w:r>
      <w:r w:rsidRPr="006B163E">
        <w:rPr>
          <w:sz w:val="24"/>
          <w:szCs w:val="24"/>
        </w:rPr>
        <w:t xml:space="preserve"> tests using Taylor series design-based coefficient variance-covariance matrices and significance evaluated at 0.05 with two-sided tests.</w:t>
      </w:r>
    </w:p>
    <w:p w14:paraId="23AB68F7" w14:textId="77777777" w:rsidR="005E148C" w:rsidRPr="006B163E" w:rsidRDefault="005E148C" w:rsidP="005E148C">
      <w:pPr>
        <w:spacing w:after="120" w:line="360" w:lineRule="auto"/>
        <w:rPr>
          <w:sz w:val="24"/>
          <w:szCs w:val="24"/>
        </w:rPr>
      </w:pPr>
      <w:r w:rsidRPr="006B163E">
        <w:rPr>
          <w:sz w:val="24"/>
          <w:szCs w:val="24"/>
        </w:rPr>
        <w:t xml:space="preserve">To estimate the impact of social and maturational changes on risk of transitioning to these alcohol stages, we evaluated a contextual variable to represent the individuals’ birth and survey cohort. Birth cohorts were based on individuals’ year of birth +/- 5 years, creating 11-year wide survey-specific cohorts centred around each year of birth. The cohort widths were reduced for those aged 18, 19, 20, 21 and 22 years to as close as possible ensure symmetry around birth year while also maintaining an arbitrary minimum of 50 persons within all survey cohorts. Cohorts were top-coded for those aged 65 and over at time of interview. The covariate was the estimated proportion of people (/10) in the individual’s birth cohort who had used alcohol by the prior person year. </w:t>
      </w:r>
    </w:p>
    <w:p w14:paraId="01E69670" w14:textId="77777777" w:rsidR="005E148C" w:rsidRPr="006B163E" w:rsidRDefault="005E148C" w:rsidP="005E148C">
      <w:pPr>
        <w:spacing w:after="120" w:line="360" w:lineRule="auto"/>
        <w:rPr>
          <w:sz w:val="24"/>
          <w:szCs w:val="24"/>
        </w:rPr>
      </w:pPr>
      <w:r w:rsidRPr="006B163E">
        <w:rPr>
          <w:sz w:val="24"/>
          <w:szCs w:val="24"/>
        </w:rPr>
        <w:t xml:space="preserve">Other covariates were sex, age of person year (&lt;=14, 15-17, 18-20, 21-24, 25-29 and 30+ for all use/use disorder models and &lt;=18, 19-20, 21-22, 23-24, 25-29, 30-39 and 40+ for remission from alcohol abuse or dependence) and time-varying education level (student, low, low/medium, medium/high or high). Age of commencing use was included in all models except commencement of use, and speed of transition from use to disorder in all remission models, with both variables classified as early, mid or late </w:t>
      </w:r>
      <w:proofErr w:type="spellStart"/>
      <w:r w:rsidRPr="006B163E">
        <w:rPr>
          <w:sz w:val="24"/>
          <w:szCs w:val="24"/>
        </w:rPr>
        <w:t>tertiles</w:t>
      </w:r>
      <w:proofErr w:type="spellEnd"/>
      <w:r w:rsidRPr="006B163E">
        <w:rPr>
          <w:sz w:val="24"/>
          <w:szCs w:val="24"/>
        </w:rPr>
        <w:t xml:space="preserve"> as defined by survey-specific cut-offs. Number of years with the disorder was also included in remission from abuse and remission from dependence models. </w:t>
      </w:r>
    </w:p>
    <w:p w14:paraId="0625FDD7" w14:textId="77777777" w:rsidR="005E148C" w:rsidRPr="006B163E" w:rsidRDefault="005E148C" w:rsidP="005E148C">
      <w:pPr>
        <w:spacing w:line="360" w:lineRule="auto"/>
        <w:jc w:val="both"/>
        <w:rPr>
          <w:b/>
          <w:sz w:val="24"/>
          <w:szCs w:val="24"/>
        </w:rPr>
        <w:sectPr w:rsidR="005E148C" w:rsidRPr="006B163E" w:rsidSect="0021457C">
          <w:footnotePr>
            <w:numFmt w:val="lowerLetter"/>
          </w:footnotePr>
          <w:pgSz w:w="11906" w:h="16838"/>
          <w:pgMar w:top="1440" w:right="1440" w:bottom="1440" w:left="1440" w:header="708" w:footer="708" w:gutter="0"/>
          <w:cols w:space="708"/>
          <w:docGrid w:linePitch="360"/>
        </w:sectPr>
      </w:pPr>
    </w:p>
    <w:p w14:paraId="7A87C897" w14:textId="77777777" w:rsidR="005E148C" w:rsidRPr="006B163E" w:rsidRDefault="005E148C" w:rsidP="005E148C">
      <w:pPr>
        <w:spacing w:line="360" w:lineRule="auto"/>
        <w:jc w:val="both"/>
        <w:rPr>
          <w:b/>
          <w:bCs/>
          <w:sz w:val="28"/>
          <w:szCs w:val="24"/>
        </w:rPr>
      </w:pPr>
      <w:r w:rsidRPr="006B163E">
        <w:rPr>
          <w:b/>
          <w:bCs/>
          <w:sz w:val="28"/>
          <w:szCs w:val="24"/>
        </w:rPr>
        <w:t>Results</w:t>
      </w:r>
    </w:p>
    <w:p w14:paraId="4627557D" w14:textId="77777777" w:rsidR="005E148C" w:rsidRPr="006B163E" w:rsidRDefault="005E148C" w:rsidP="005E148C">
      <w:pPr>
        <w:spacing w:line="360" w:lineRule="auto"/>
        <w:jc w:val="both"/>
        <w:rPr>
          <w:b/>
          <w:iCs/>
          <w:sz w:val="24"/>
          <w:szCs w:val="24"/>
        </w:rPr>
      </w:pPr>
      <w:r w:rsidRPr="006B163E">
        <w:rPr>
          <w:b/>
          <w:iCs/>
          <w:sz w:val="24"/>
          <w:szCs w:val="24"/>
        </w:rPr>
        <w:t>Prevalence of use, abuse, dependence, and alcohol use disorders and remission</w:t>
      </w:r>
      <w:r w:rsidRPr="006B163E">
        <w:rPr>
          <w:b/>
          <w:iCs/>
          <w:sz w:val="24"/>
          <w:szCs w:val="24"/>
        </w:rPr>
        <w:tab/>
        <w:t xml:space="preserve"> </w:t>
      </w:r>
    </w:p>
    <w:p w14:paraId="6E0764B7" w14:textId="77777777" w:rsidR="005E148C" w:rsidRPr="00D51987" w:rsidRDefault="005E148C" w:rsidP="005E148C">
      <w:pPr>
        <w:spacing w:after="120" w:line="360" w:lineRule="auto"/>
        <w:rPr>
          <w:color w:val="000000"/>
          <w:sz w:val="24"/>
          <w:szCs w:val="24"/>
        </w:rPr>
      </w:pPr>
      <w:r w:rsidRPr="006B163E">
        <w:rPr>
          <w:sz w:val="24"/>
          <w:szCs w:val="24"/>
        </w:rPr>
        <w:t xml:space="preserve">Lifetime prevalence estimates for </w:t>
      </w:r>
      <w:r>
        <w:rPr>
          <w:sz w:val="24"/>
          <w:szCs w:val="24"/>
        </w:rPr>
        <w:t>AUD</w:t>
      </w:r>
      <w:r w:rsidRPr="006B163E">
        <w:rPr>
          <w:sz w:val="24"/>
          <w:szCs w:val="24"/>
        </w:rPr>
        <w:t xml:space="preserve">s and remission from these disorders are shown in Table 2. </w:t>
      </w:r>
      <w:r w:rsidRPr="006B163E">
        <w:rPr>
          <w:iCs/>
          <w:sz w:val="24"/>
          <w:szCs w:val="24"/>
        </w:rPr>
        <w:t xml:space="preserve">Combining all countries, more than four fifths of respondents (80.3%; SE 0.2) reported using alcohol at some point in their lifetime. Prevalence of regular alcohol use, alcohol abuse, alcohol dependence and </w:t>
      </w:r>
      <w:r>
        <w:rPr>
          <w:sz w:val="24"/>
          <w:szCs w:val="24"/>
        </w:rPr>
        <w:t>AUD</w:t>
      </w:r>
      <w:r w:rsidRPr="006B163E">
        <w:rPr>
          <w:iCs/>
          <w:sz w:val="24"/>
          <w:szCs w:val="24"/>
        </w:rPr>
        <w:t>s were 63.0% (0.2), 6.3% (0.1), 2.3%</w:t>
      </w:r>
      <w:r w:rsidRPr="006B163E">
        <w:rPr>
          <w:sz w:val="24"/>
          <w:szCs w:val="24"/>
        </w:rPr>
        <w:t xml:space="preserve"> (0.1) and 8.7% (0.1), respectively</w:t>
      </w:r>
      <w:r w:rsidRPr="006B163E">
        <w:rPr>
          <w:iCs/>
          <w:sz w:val="24"/>
          <w:szCs w:val="24"/>
        </w:rPr>
        <w:t xml:space="preserve">. </w:t>
      </w:r>
      <w:r w:rsidRPr="006B163E">
        <w:rPr>
          <w:sz w:val="24"/>
          <w:szCs w:val="24"/>
        </w:rPr>
        <w:t xml:space="preserve">Table 3 shows prevalence estimates of lifetime alcohol regular use and disorders conditional on ever having used alcohol, and of remission among those with use disorders. Most users of alcohol became regular users (78.4%; SE 0.2) at some point in their lifetime. Among those who had ever used alcohol, prevalence estimates of abuse, dependence and any use disorder were 7.9% (0.1), 2.9% (0.1) and </w:t>
      </w:r>
      <w:bookmarkStart w:id="8" w:name="_Hlk509756595"/>
      <w:r w:rsidRPr="006B163E">
        <w:rPr>
          <w:sz w:val="24"/>
          <w:szCs w:val="24"/>
        </w:rPr>
        <w:t>10.8%</w:t>
      </w:r>
      <w:bookmarkEnd w:id="8"/>
      <w:r w:rsidRPr="006B163E">
        <w:rPr>
          <w:sz w:val="24"/>
          <w:szCs w:val="24"/>
        </w:rPr>
        <w:t xml:space="preserve"> (0.1), respectively. </w:t>
      </w:r>
      <w:r w:rsidRPr="006B163E">
        <w:rPr>
          <w:iCs/>
          <w:sz w:val="24"/>
          <w:szCs w:val="24"/>
        </w:rPr>
        <w:t xml:space="preserve">However, among those with </w:t>
      </w:r>
      <w:r w:rsidRPr="006B163E">
        <w:rPr>
          <w:sz w:val="24"/>
          <w:szCs w:val="24"/>
        </w:rPr>
        <w:t xml:space="preserve">the specific disorder, over three quarters (78.3%; SE 0.6) of abuse cases and over three fifths (61.6%; SE 1.1) of dependence cases had remitted by time of interview, which translates to an overall remission rate of </w:t>
      </w:r>
      <w:bookmarkStart w:id="9" w:name="_Hlk509756657"/>
      <w:r w:rsidRPr="006B163E">
        <w:rPr>
          <w:sz w:val="24"/>
          <w:szCs w:val="24"/>
        </w:rPr>
        <w:t>73.8%</w:t>
      </w:r>
      <w:bookmarkEnd w:id="9"/>
      <w:r w:rsidRPr="006B163E">
        <w:rPr>
          <w:sz w:val="24"/>
          <w:szCs w:val="24"/>
        </w:rPr>
        <w:t xml:space="preserve"> (0.6) among alcohol use disorder cases. </w:t>
      </w:r>
    </w:p>
    <w:p w14:paraId="2CAFA530" w14:textId="77777777" w:rsidR="005E148C" w:rsidRPr="00C04A67" w:rsidRDefault="005E148C" w:rsidP="005E148C">
      <w:pPr>
        <w:spacing w:line="360" w:lineRule="auto"/>
        <w:jc w:val="center"/>
        <w:rPr>
          <w:b/>
          <w:sz w:val="24"/>
          <w:szCs w:val="24"/>
        </w:rPr>
      </w:pPr>
      <w:r w:rsidRPr="00C04A67">
        <w:rPr>
          <w:b/>
          <w:sz w:val="24"/>
          <w:szCs w:val="24"/>
        </w:rPr>
        <w:t>Table 2 about here</w:t>
      </w:r>
    </w:p>
    <w:p w14:paraId="6960DAB5" w14:textId="77777777" w:rsidR="005E148C" w:rsidRPr="00C04A67" w:rsidRDefault="005E148C" w:rsidP="005E148C">
      <w:pPr>
        <w:spacing w:line="360" w:lineRule="auto"/>
        <w:jc w:val="center"/>
        <w:rPr>
          <w:b/>
          <w:sz w:val="24"/>
          <w:szCs w:val="24"/>
        </w:rPr>
      </w:pPr>
      <w:r w:rsidRPr="00C04A67">
        <w:rPr>
          <w:b/>
          <w:sz w:val="24"/>
          <w:szCs w:val="24"/>
        </w:rPr>
        <w:t>Table 3 about here</w:t>
      </w:r>
    </w:p>
    <w:p w14:paraId="43B33B67" w14:textId="77777777" w:rsidR="005E148C" w:rsidRPr="00C04A67" w:rsidRDefault="005E148C" w:rsidP="005E148C">
      <w:pPr>
        <w:spacing w:line="360" w:lineRule="auto"/>
        <w:jc w:val="both"/>
        <w:rPr>
          <w:b/>
          <w:iCs/>
          <w:sz w:val="24"/>
          <w:szCs w:val="24"/>
        </w:rPr>
      </w:pPr>
      <w:r w:rsidRPr="00C04A67">
        <w:rPr>
          <w:b/>
          <w:iCs/>
          <w:sz w:val="24"/>
          <w:szCs w:val="24"/>
        </w:rPr>
        <w:t>Age of onset distributions</w:t>
      </w:r>
    </w:p>
    <w:p w14:paraId="4DFABC9A" w14:textId="77777777" w:rsidR="005E148C" w:rsidRPr="00AE739F" w:rsidRDefault="005E148C" w:rsidP="005E148C">
      <w:pPr>
        <w:spacing w:line="360" w:lineRule="auto"/>
        <w:rPr>
          <w:sz w:val="24"/>
          <w:szCs w:val="24"/>
        </w:rPr>
      </w:pPr>
      <w:r w:rsidRPr="00C04A67">
        <w:rPr>
          <w:sz w:val="24"/>
          <w:szCs w:val="24"/>
        </w:rPr>
        <w:t>Figure 1 shows the cumulative age of onset (AOO) curves for onset of alcohol use, regular use, abuse, dependence, remission from abuse and remission from dependence among those that met criteria for that stage</w:t>
      </w:r>
      <w:r w:rsidRPr="00AE739F">
        <w:rPr>
          <w:sz w:val="24"/>
          <w:szCs w:val="24"/>
        </w:rPr>
        <w:t>. The onset of use and regular use of alcohol largely occurred during the teenage years with 80% of respondents who ever used alcohol, and over 60% who had used regularly, having done so by age 20. The median AOO of any alcohol use disorder was 21 years. The median AOO of remission from abuse (30 years) observed to be four years lower than the median AOO of remission from dependence (34 years), and an overall median AOO of remission from any use disorder of 31 years.</w:t>
      </w:r>
    </w:p>
    <w:p w14:paraId="27224626" w14:textId="77777777" w:rsidR="005E148C" w:rsidRPr="00C04A67" w:rsidRDefault="005E148C" w:rsidP="005E148C">
      <w:pPr>
        <w:spacing w:line="360" w:lineRule="auto"/>
        <w:jc w:val="center"/>
        <w:rPr>
          <w:b/>
          <w:sz w:val="24"/>
          <w:szCs w:val="24"/>
        </w:rPr>
      </w:pPr>
      <w:r w:rsidRPr="00C04A67">
        <w:rPr>
          <w:b/>
          <w:sz w:val="24"/>
          <w:szCs w:val="24"/>
        </w:rPr>
        <w:t>Figure 1 about here</w:t>
      </w:r>
    </w:p>
    <w:p w14:paraId="68E9F05A" w14:textId="77777777" w:rsidR="005E148C" w:rsidRPr="00C04A67" w:rsidRDefault="005E148C" w:rsidP="005E148C">
      <w:pPr>
        <w:spacing w:line="360" w:lineRule="auto"/>
        <w:jc w:val="both"/>
        <w:rPr>
          <w:b/>
          <w:iCs/>
          <w:sz w:val="24"/>
          <w:szCs w:val="24"/>
        </w:rPr>
      </w:pPr>
      <w:r w:rsidRPr="00C04A67">
        <w:rPr>
          <w:b/>
          <w:iCs/>
          <w:sz w:val="24"/>
          <w:szCs w:val="24"/>
        </w:rPr>
        <w:t>Time to transition across stages of involvement with alcohol use</w:t>
      </w:r>
    </w:p>
    <w:p w14:paraId="71B690A6" w14:textId="77777777" w:rsidR="005E148C" w:rsidRPr="00AE739F" w:rsidRDefault="005E148C" w:rsidP="005E148C">
      <w:pPr>
        <w:spacing w:line="360" w:lineRule="auto"/>
        <w:rPr>
          <w:sz w:val="24"/>
          <w:szCs w:val="24"/>
        </w:rPr>
      </w:pPr>
      <w:r w:rsidRPr="00C04A67">
        <w:rPr>
          <w:sz w:val="24"/>
          <w:szCs w:val="24"/>
        </w:rPr>
        <w:t xml:space="preserve">Figure 2 shows the cumulative curves </w:t>
      </w:r>
      <w:r w:rsidRPr="00AE739F">
        <w:rPr>
          <w:sz w:val="24"/>
          <w:szCs w:val="24"/>
        </w:rPr>
        <w:t>for time between alcohol stages. The transition from initial use to regular use showed the fastest transition speed, with more than half of all individuals who became regular users doing so within three years of first alcohol use. The time lag between onset of use to disorder was longer for abuse than dependence; for example, 80% of transitions to abuse occurred within 15 years of onset of use, while it took 18 years for the same proportion of alcohol dependence cases to meet disorder criteria. Among remission cases, the median transition time to remit from onset of the disorder was 7 years, though this transition was faster for abuse (6 years) than dependence (8 years).</w:t>
      </w:r>
    </w:p>
    <w:p w14:paraId="03D815FD" w14:textId="77777777" w:rsidR="005E148C" w:rsidRPr="00C04A67" w:rsidRDefault="005E148C" w:rsidP="005E148C">
      <w:pPr>
        <w:spacing w:line="360" w:lineRule="auto"/>
        <w:jc w:val="center"/>
        <w:rPr>
          <w:b/>
          <w:sz w:val="24"/>
          <w:szCs w:val="24"/>
        </w:rPr>
      </w:pPr>
      <w:r w:rsidRPr="00C04A67">
        <w:rPr>
          <w:b/>
          <w:sz w:val="24"/>
          <w:szCs w:val="24"/>
        </w:rPr>
        <w:t>Figure 2 about here</w:t>
      </w:r>
    </w:p>
    <w:p w14:paraId="13D02AC2" w14:textId="77777777" w:rsidR="005E148C" w:rsidRPr="00C04A67" w:rsidRDefault="005E148C" w:rsidP="005E148C">
      <w:pPr>
        <w:tabs>
          <w:tab w:val="left" w:pos="5189"/>
        </w:tabs>
        <w:spacing w:line="360" w:lineRule="auto"/>
        <w:jc w:val="both"/>
        <w:rPr>
          <w:b/>
          <w:iCs/>
          <w:sz w:val="24"/>
          <w:szCs w:val="24"/>
        </w:rPr>
      </w:pPr>
      <w:r w:rsidRPr="00C04A67">
        <w:rPr>
          <w:b/>
          <w:iCs/>
          <w:sz w:val="24"/>
          <w:szCs w:val="24"/>
        </w:rPr>
        <w:t>Predictors of transition between stages</w:t>
      </w:r>
    </w:p>
    <w:p w14:paraId="34050F85" w14:textId="77777777" w:rsidR="005E148C" w:rsidRPr="008E77C6" w:rsidRDefault="005E148C" w:rsidP="005E148C">
      <w:pPr>
        <w:tabs>
          <w:tab w:val="left" w:pos="5189"/>
        </w:tabs>
        <w:spacing w:after="120" w:line="360" w:lineRule="auto"/>
        <w:rPr>
          <w:iCs/>
          <w:sz w:val="24"/>
          <w:szCs w:val="24"/>
        </w:rPr>
      </w:pPr>
      <w:r w:rsidRPr="00AE739F">
        <w:rPr>
          <w:sz w:val="24"/>
          <w:szCs w:val="24"/>
        </w:rPr>
        <w:t>Table 4 shows the results from investigating associations between covariates and transitions between stages of alcohol use, regular use, abuse, dep</w:t>
      </w:r>
      <w:r>
        <w:rPr>
          <w:sz w:val="24"/>
          <w:szCs w:val="24"/>
        </w:rPr>
        <w:t>endence and either use disorder</w:t>
      </w:r>
      <w:r w:rsidRPr="00AE739F">
        <w:rPr>
          <w:sz w:val="24"/>
          <w:szCs w:val="24"/>
        </w:rPr>
        <w:t xml:space="preserve"> where the outcome modelled i</w:t>
      </w:r>
      <w:r w:rsidRPr="008E77C6">
        <w:rPr>
          <w:sz w:val="24"/>
          <w:szCs w:val="24"/>
        </w:rPr>
        <w:t xml:space="preserve">s whether the transition of interest occurred in any given year. Men were significantly more likely to transition to use, regular use and use disorders. The impact of sex was largest in transitions from use to abuse where the odds of men transitioning were three and a half times the odds of females (OR 3.47; 95% CI 3.26-3.69). </w:t>
      </w:r>
      <w:r w:rsidRPr="008E77C6">
        <w:rPr>
          <w:iCs/>
          <w:sz w:val="24"/>
          <w:szCs w:val="24"/>
        </w:rPr>
        <w:t xml:space="preserve">Compared to all other education levels, high education was </w:t>
      </w:r>
      <w:r w:rsidRPr="008E77C6">
        <w:rPr>
          <w:sz w:val="24"/>
          <w:szCs w:val="24"/>
        </w:rPr>
        <w:t xml:space="preserve">associated with lower likelihood of </w:t>
      </w:r>
      <w:r w:rsidRPr="008E77C6">
        <w:rPr>
          <w:iCs/>
          <w:sz w:val="24"/>
          <w:szCs w:val="24"/>
        </w:rPr>
        <w:t xml:space="preserve">transition to abuse and use disorders more generally. This protective association was further substantiated in the results from modelling transitions to dependence; persons with low to high-average education and who were not currently studying were at increased risk of alcohol dependence compared to those who had obtained a high level of education. </w:t>
      </w:r>
    </w:p>
    <w:p w14:paraId="41314040" w14:textId="00CD1389" w:rsidR="005E148C" w:rsidRPr="00AE739F" w:rsidRDefault="005E148C" w:rsidP="005E148C">
      <w:pPr>
        <w:tabs>
          <w:tab w:val="left" w:pos="5189"/>
        </w:tabs>
        <w:spacing w:line="360" w:lineRule="auto"/>
        <w:rPr>
          <w:sz w:val="24"/>
          <w:szCs w:val="24"/>
        </w:rPr>
      </w:pPr>
      <w:r w:rsidRPr="00AE739F">
        <w:rPr>
          <w:iCs/>
          <w:sz w:val="24"/>
          <w:szCs w:val="24"/>
        </w:rPr>
        <w:t>An individual’s age of onset was also significantly associated with transitions to regular use and use disorders. Relative to beginning alcohol use later in life, earlier commencement of alcohol use reduced the risk of transitioning to regular use but was associated with an increased risk of transitioning to alcohol use disorders.</w:t>
      </w:r>
    </w:p>
    <w:p w14:paraId="197AB669" w14:textId="77777777" w:rsidR="005E148C" w:rsidRPr="00C04A67" w:rsidRDefault="005E148C" w:rsidP="005E148C">
      <w:pPr>
        <w:spacing w:line="360" w:lineRule="auto"/>
        <w:jc w:val="center"/>
        <w:rPr>
          <w:b/>
          <w:sz w:val="24"/>
          <w:szCs w:val="24"/>
        </w:rPr>
      </w:pPr>
      <w:r w:rsidRPr="00C04A67">
        <w:rPr>
          <w:b/>
          <w:sz w:val="24"/>
          <w:szCs w:val="24"/>
        </w:rPr>
        <w:t>Table 4 about here</w:t>
      </w:r>
    </w:p>
    <w:p w14:paraId="13B4A7D9" w14:textId="77777777" w:rsidR="005E148C" w:rsidRPr="00C04A67" w:rsidRDefault="005E148C" w:rsidP="005E148C">
      <w:pPr>
        <w:tabs>
          <w:tab w:val="left" w:pos="5189"/>
        </w:tabs>
        <w:spacing w:line="360" w:lineRule="auto"/>
        <w:jc w:val="both"/>
        <w:rPr>
          <w:b/>
          <w:iCs/>
          <w:sz w:val="24"/>
          <w:szCs w:val="24"/>
        </w:rPr>
      </w:pPr>
      <w:r w:rsidRPr="00C04A67">
        <w:rPr>
          <w:b/>
          <w:iCs/>
          <w:sz w:val="24"/>
          <w:szCs w:val="24"/>
        </w:rPr>
        <w:t>Remission from alcohol use disorders</w:t>
      </w:r>
    </w:p>
    <w:p w14:paraId="1497F12C" w14:textId="77777777" w:rsidR="005E148C" w:rsidRPr="007642D5" w:rsidRDefault="005E148C" w:rsidP="005E148C">
      <w:pPr>
        <w:tabs>
          <w:tab w:val="left" w:pos="5189"/>
        </w:tabs>
        <w:spacing w:line="360" w:lineRule="auto"/>
        <w:rPr>
          <w:sz w:val="24"/>
          <w:szCs w:val="24"/>
        </w:rPr>
      </w:pPr>
      <w:r w:rsidRPr="00C04A67">
        <w:rPr>
          <w:sz w:val="24"/>
          <w:szCs w:val="24"/>
        </w:rPr>
        <w:t xml:space="preserve">Table 5 shows the results from investigating associations of covariates with remission from alcohol use disorders. Remission from alcohol abuse without dependence, remission from dependence and </w:t>
      </w:r>
      <w:r w:rsidRPr="007642D5">
        <w:rPr>
          <w:sz w:val="24"/>
          <w:szCs w:val="24"/>
        </w:rPr>
        <w:t xml:space="preserve">remission from either alcohol use disorder were all significantly associated with being female. </w:t>
      </w:r>
    </w:p>
    <w:p w14:paraId="240BE773" w14:textId="77777777" w:rsidR="005E148C" w:rsidRPr="006B163E" w:rsidRDefault="005E148C" w:rsidP="005E148C">
      <w:pPr>
        <w:tabs>
          <w:tab w:val="left" w:pos="5189"/>
        </w:tabs>
        <w:spacing w:after="120" w:line="360" w:lineRule="auto"/>
        <w:rPr>
          <w:iCs/>
          <w:sz w:val="24"/>
          <w:szCs w:val="24"/>
        </w:rPr>
      </w:pPr>
      <w:r w:rsidRPr="006B163E">
        <w:rPr>
          <w:sz w:val="24"/>
          <w:szCs w:val="24"/>
        </w:rPr>
        <w:t>A late transition from use to dependence was associated with increased odds of remitting compared to those that transitioned from use to disorder at a slower speed. Similarly, a late transition from use to abuse was associated with increased likelihood of remitting compared to those that transitioned from use to disorder at a more ‘average’ speed (i.e. mid-</w:t>
      </w:r>
      <w:proofErr w:type="spellStart"/>
      <w:r w:rsidRPr="006B163E">
        <w:rPr>
          <w:sz w:val="24"/>
          <w:szCs w:val="24"/>
        </w:rPr>
        <w:t>tertile</w:t>
      </w:r>
      <w:proofErr w:type="spellEnd"/>
      <w:r w:rsidRPr="006B163E">
        <w:rPr>
          <w:sz w:val="24"/>
          <w:szCs w:val="24"/>
        </w:rPr>
        <w:t xml:space="preserve"> transition group). </w:t>
      </w:r>
      <w:r w:rsidRPr="006B163E">
        <w:rPr>
          <w:iCs/>
          <w:sz w:val="24"/>
          <w:szCs w:val="24"/>
        </w:rPr>
        <w:t xml:space="preserve">More years with an abuse disorder was associated with a reduced likelihood of remitting (OR 0.98; 95% CI 0.97-0.99) while the reverse was observed in relation to dependence, with those who lived with the disorder longer more likely to remit (OR 1.02; 95% CI 1.01-1.03). </w:t>
      </w:r>
    </w:p>
    <w:p w14:paraId="77BADEAC" w14:textId="77777777" w:rsidR="005E148C" w:rsidRPr="006B163E" w:rsidRDefault="005E148C" w:rsidP="005E148C">
      <w:pPr>
        <w:tabs>
          <w:tab w:val="left" w:pos="5189"/>
        </w:tabs>
        <w:spacing w:after="120" w:line="360" w:lineRule="auto"/>
        <w:rPr>
          <w:iCs/>
          <w:sz w:val="24"/>
          <w:szCs w:val="24"/>
        </w:rPr>
      </w:pPr>
      <w:r w:rsidRPr="006B163E">
        <w:rPr>
          <w:iCs/>
          <w:sz w:val="24"/>
          <w:szCs w:val="24"/>
        </w:rPr>
        <w:t xml:space="preserve">Persons with alcohol abuse who were current students (OR 0.69; 95% CI 0.55-0.88) or low (OR 0.81; 95% CI 0.72-0.92) education levels, as well as persons with alcohol dependence and a low level of education (OR 0.65; 95% CI 0.53-0.80) were all less likely to remit than others with the same disorder and high education levels. More generally, high education was associated with increased odds of remitting from any alcohol use disorder compared to students or those with low to high-average education levels. </w:t>
      </w:r>
    </w:p>
    <w:p w14:paraId="56FD59A7" w14:textId="77777777" w:rsidR="005E148C" w:rsidRPr="00C04A67" w:rsidRDefault="005E148C" w:rsidP="005E148C">
      <w:pPr>
        <w:tabs>
          <w:tab w:val="left" w:pos="5189"/>
        </w:tabs>
        <w:spacing w:line="360" w:lineRule="auto"/>
        <w:jc w:val="both"/>
        <w:rPr>
          <w:iCs/>
          <w:sz w:val="24"/>
          <w:szCs w:val="24"/>
        </w:rPr>
      </w:pPr>
      <w:r w:rsidRPr="00C04A67">
        <w:rPr>
          <w:b/>
          <w:iCs/>
          <w:sz w:val="24"/>
          <w:szCs w:val="24"/>
        </w:rPr>
        <w:t>Cohort Effects</w:t>
      </w:r>
    </w:p>
    <w:p w14:paraId="50654E88" w14:textId="5673125C" w:rsidR="005E148C" w:rsidRPr="00C04A67" w:rsidRDefault="005E148C" w:rsidP="005E148C">
      <w:pPr>
        <w:tabs>
          <w:tab w:val="left" w:pos="5189"/>
        </w:tabs>
        <w:spacing w:line="360" w:lineRule="auto"/>
        <w:rPr>
          <w:iCs/>
          <w:sz w:val="24"/>
          <w:szCs w:val="24"/>
        </w:rPr>
      </w:pPr>
      <w:r w:rsidRPr="00A52909">
        <w:rPr>
          <w:sz w:val="24"/>
          <w:szCs w:val="24"/>
        </w:rPr>
        <w:t>Consistent across all transitions</w:t>
      </w:r>
      <w:r>
        <w:rPr>
          <w:sz w:val="24"/>
          <w:szCs w:val="24"/>
        </w:rPr>
        <w:t>, t</w:t>
      </w:r>
      <w:r w:rsidRPr="00C04A67">
        <w:rPr>
          <w:sz w:val="24"/>
          <w:szCs w:val="24"/>
        </w:rPr>
        <w:t xml:space="preserve">he likelihood of an individual making any of the transitions considered was positively and significantly associated with </w:t>
      </w:r>
      <w:bookmarkStart w:id="10" w:name="_Hlk509756934"/>
      <w:r w:rsidRPr="00C04A67">
        <w:rPr>
          <w:sz w:val="24"/>
          <w:szCs w:val="24"/>
        </w:rPr>
        <w:t>the percentage of the individual’s age cohort having already started using alcohol.</w:t>
      </w:r>
      <w:bookmarkEnd w:id="10"/>
      <w:r w:rsidRPr="00C04A67">
        <w:rPr>
          <w:sz w:val="24"/>
          <w:szCs w:val="24"/>
        </w:rPr>
        <w:t xml:space="preserve"> This was most notable among transitions from use to use disorder where, for every 10% increase of people in an individual’s cohort having already commenced alcohol use by the previous person year, there was a 49%, 64% and 49% increase in the adjusted odds of transitioning to abuse (OR 1.49; 95% CI 1.45-1.52), dependence (OR 1.64; 95% CI 1.56-1.73) and any alcohol use disorder (OR 1.49; 95% CI 1.45-1.52), respectively. Remission </w:t>
      </w:r>
      <w:r>
        <w:rPr>
          <w:sz w:val="24"/>
          <w:szCs w:val="24"/>
        </w:rPr>
        <w:t xml:space="preserve">from </w:t>
      </w:r>
      <w:r w:rsidRPr="00C04A67">
        <w:rPr>
          <w:sz w:val="24"/>
          <w:szCs w:val="24"/>
        </w:rPr>
        <w:t>AUDs was significantly associated with higher levels of alcohol use among an individual’s age cohort.</w:t>
      </w:r>
    </w:p>
    <w:p w14:paraId="5982A2B4" w14:textId="77777777" w:rsidR="005E148C" w:rsidRPr="00C04A67" w:rsidRDefault="005E148C" w:rsidP="005E148C">
      <w:pPr>
        <w:tabs>
          <w:tab w:val="left" w:pos="5189"/>
        </w:tabs>
        <w:spacing w:line="360" w:lineRule="auto"/>
        <w:rPr>
          <w:iCs/>
          <w:sz w:val="24"/>
          <w:szCs w:val="24"/>
        </w:rPr>
      </w:pPr>
    </w:p>
    <w:p w14:paraId="03A8B16E" w14:textId="77777777" w:rsidR="005E148C" w:rsidRPr="00C04A67" w:rsidRDefault="005E148C" w:rsidP="005E148C">
      <w:pPr>
        <w:spacing w:line="360" w:lineRule="auto"/>
        <w:jc w:val="center"/>
        <w:rPr>
          <w:b/>
          <w:sz w:val="24"/>
          <w:szCs w:val="24"/>
        </w:rPr>
      </w:pPr>
      <w:r w:rsidRPr="00C04A67">
        <w:rPr>
          <w:b/>
          <w:sz w:val="24"/>
          <w:szCs w:val="24"/>
        </w:rPr>
        <w:t>Table 5 about here</w:t>
      </w:r>
    </w:p>
    <w:p w14:paraId="29BDD7D0" w14:textId="77777777" w:rsidR="006A207B" w:rsidRDefault="006A207B">
      <w:pPr>
        <w:spacing w:after="200" w:line="276" w:lineRule="auto"/>
        <w:rPr>
          <w:b/>
          <w:bCs/>
          <w:sz w:val="28"/>
          <w:szCs w:val="24"/>
        </w:rPr>
      </w:pPr>
      <w:r>
        <w:rPr>
          <w:b/>
          <w:bCs/>
          <w:sz w:val="28"/>
          <w:szCs w:val="24"/>
        </w:rPr>
        <w:br w:type="page"/>
      </w:r>
    </w:p>
    <w:p w14:paraId="79AB7ADC" w14:textId="60048DB9" w:rsidR="005E148C" w:rsidRPr="00C04A67" w:rsidRDefault="005E148C" w:rsidP="005E148C">
      <w:pPr>
        <w:spacing w:line="360" w:lineRule="auto"/>
        <w:jc w:val="both"/>
        <w:rPr>
          <w:b/>
          <w:bCs/>
          <w:sz w:val="28"/>
          <w:szCs w:val="24"/>
        </w:rPr>
      </w:pPr>
      <w:r w:rsidRPr="00C04A67">
        <w:rPr>
          <w:b/>
          <w:bCs/>
          <w:sz w:val="28"/>
          <w:szCs w:val="24"/>
        </w:rPr>
        <w:t>Discussion</w:t>
      </w:r>
      <w:r w:rsidRPr="00C04A67">
        <w:rPr>
          <w:b/>
          <w:sz w:val="28"/>
          <w:szCs w:val="24"/>
        </w:rPr>
        <w:tab/>
      </w:r>
    </w:p>
    <w:p w14:paraId="42954913" w14:textId="55A18F21" w:rsidR="005E148C" w:rsidRPr="00C868FD" w:rsidRDefault="005E148C" w:rsidP="005E148C">
      <w:pPr>
        <w:spacing w:line="360" w:lineRule="auto"/>
        <w:rPr>
          <w:rFonts w:cs="Arial"/>
          <w:sz w:val="24"/>
          <w:szCs w:val="24"/>
          <w:lang w:val="en-US"/>
        </w:rPr>
      </w:pPr>
      <w:r w:rsidRPr="00C868FD">
        <w:rPr>
          <w:rFonts w:cs="Arial"/>
          <w:sz w:val="24"/>
          <w:szCs w:val="24"/>
          <w:lang w:val="en-US"/>
        </w:rPr>
        <w:t>In all countries combined, lifetime use of alcohol was common (80.3%) as was regular use (63.0%)</w:t>
      </w:r>
      <w:r w:rsidR="006A207B">
        <w:rPr>
          <w:rFonts w:cs="Arial"/>
          <w:sz w:val="24"/>
          <w:szCs w:val="24"/>
          <w:lang w:val="en-US"/>
        </w:rPr>
        <w:t>,</w:t>
      </w:r>
      <w:r w:rsidRPr="00C868FD">
        <w:rPr>
          <w:rFonts w:cs="Arial"/>
          <w:sz w:val="24"/>
          <w:szCs w:val="24"/>
          <w:lang w:val="en-US"/>
        </w:rPr>
        <w:t xml:space="preserve"> and most users of alcohol became regular users at some point in their lifetime (78.4%). Among all respondents, lifetime </w:t>
      </w:r>
      <w:proofErr w:type="spellStart"/>
      <w:r w:rsidRPr="00C868FD">
        <w:rPr>
          <w:rFonts w:cs="Arial"/>
          <w:sz w:val="24"/>
          <w:szCs w:val="24"/>
          <w:lang w:val="en-US"/>
        </w:rPr>
        <w:t>prevalences</w:t>
      </w:r>
      <w:proofErr w:type="spellEnd"/>
      <w:r w:rsidRPr="00C868FD">
        <w:rPr>
          <w:rFonts w:cs="Arial"/>
          <w:sz w:val="24"/>
          <w:szCs w:val="24"/>
          <w:lang w:val="en-US"/>
        </w:rPr>
        <w:t xml:space="preserve"> of alcohol abuse, alcohol dependence and AUDs were 6.3%, 2.3% and 8.7% respectively while among lifetime non-abstainers</w:t>
      </w:r>
      <w:r w:rsidR="006A207B">
        <w:rPr>
          <w:rFonts w:cs="Arial"/>
          <w:sz w:val="24"/>
          <w:szCs w:val="24"/>
          <w:lang w:val="en-US"/>
        </w:rPr>
        <w:t>,</w:t>
      </w:r>
      <w:r w:rsidRPr="00C868FD">
        <w:rPr>
          <w:rFonts w:cs="Arial"/>
          <w:sz w:val="24"/>
          <w:szCs w:val="24"/>
          <w:lang w:val="en-US"/>
        </w:rPr>
        <w:t xml:space="preserve"> the </w:t>
      </w:r>
      <w:proofErr w:type="spellStart"/>
      <w:r w:rsidRPr="00C868FD">
        <w:rPr>
          <w:rFonts w:cs="Arial"/>
          <w:sz w:val="24"/>
          <w:szCs w:val="24"/>
          <w:lang w:val="en-US"/>
        </w:rPr>
        <w:t>prevalences</w:t>
      </w:r>
      <w:proofErr w:type="spellEnd"/>
      <w:r w:rsidRPr="00C868FD">
        <w:rPr>
          <w:rFonts w:cs="Arial"/>
          <w:sz w:val="24"/>
          <w:szCs w:val="24"/>
          <w:lang w:val="en-US"/>
        </w:rPr>
        <w:t xml:space="preserve"> were 7.9%, 2.9%, and 10.8% respectively. Remission was also common. Among those who had ever had an AUD, 73.9% of cases had remitted by the time of the interview. </w:t>
      </w:r>
    </w:p>
    <w:p w14:paraId="7421412E" w14:textId="31FCC7D2" w:rsidR="005E148C" w:rsidRPr="00C868FD" w:rsidRDefault="005E148C" w:rsidP="005E148C">
      <w:pPr>
        <w:spacing w:line="360" w:lineRule="auto"/>
        <w:rPr>
          <w:rFonts w:cs="Arial"/>
          <w:sz w:val="24"/>
          <w:szCs w:val="24"/>
          <w:lang w:val="en-US"/>
        </w:rPr>
      </w:pPr>
      <w:r w:rsidRPr="00C868FD">
        <w:rPr>
          <w:rFonts w:cs="Arial"/>
          <w:sz w:val="24"/>
          <w:szCs w:val="24"/>
          <w:lang w:val="en-US"/>
        </w:rPr>
        <w:t>Involvement with alcohol typically began in adolescence</w:t>
      </w:r>
      <w:r w:rsidR="006A207B">
        <w:rPr>
          <w:rFonts w:cs="Arial"/>
          <w:sz w:val="24"/>
          <w:szCs w:val="24"/>
          <w:lang w:val="en-US"/>
        </w:rPr>
        <w:t>,</w:t>
      </w:r>
      <w:r w:rsidRPr="00C868FD">
        <w:rPr>
          <w:rFonts w:cs="Arial"/>
          <w:sz w:val="24"/>
          <w:szCs w:val="24"/>
          <w:lang w:val="en-US"/>
        </w:rPr>
        <w:t xml:space="preserve"> with 80% of first use and 60% of regular use having begun before the respondents were 20 years old. The median age of AUD onset was 21 years. Our findings concur with the numerous reports of earlier onset of alcohol use being associated with a greater likelihood of developing AUDs</w:t>
      </w:r>
      <w:r>
        <w:rPr>
          <w:rFonts w:cs="Arial"/>
          <w:b/>
          <w:color w:val="FF0000"/>
          <w:sz w:val="24"/>
          <w:szCs w:val="24"/>
          <w:lang w:val="en-US"/>
        </w:rPr>
        <w:t xml:space="preserve"> </w:t>
      </w:r>
      <w:r w:rsidR="00783455" w:rsidRPr="00783455">
        <w:rPr>
          <w:rFonts w:cs="Arial"/>
          <w:sz w:val="24"/>
          <w:szCs w:val="24"/>
          <w:lang w:val="en-US"/>
        </w:rPr>
        <w:fldChar w:fldCharType="begin">
          <w:fldData xml:space="preserve">PEVuZE5vdGU+PENpdGU+PEF1dGhvcj5HcmFudDwvQXV0aG9yPjxZZWFyPjE5OTc8L1llYXI+PFJl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</w:fldData>
        </w:fldChar>
      </w:r>
      <w:r w:rsidR="00783455">
        <w:rPr>
          <w:rFonts w:cs="Arial"/>
          <w:sz w:val="24"/>
          <w:szCs w:val="24"/>
          <w:lang w:val="en-US"/>
        </w:rPr>
        <w:instrText xml:space="preserve"> ADDIN EN.CITE </w:instrText>
      </w:r>
      <w:r w:rsidR="00783455">
        <w:rPr>
          <w:rFonts w:cs="Arial"/>
          <w:sz w:val="24"/>
          <w:szCs w:val="24"/>
          <w:lang w:val="en-US"/>
        </w:rPr>
        <w:fldChar w:fldCharType="begin">
          <w:fldData xml:space="preserve">PEVuZE5vdGU+PENpdGU+PEF1dGhvcj5HcmFudDwvQXV0aG9yPjxZZWFyPjE5OTc8L1llYXI+PFJl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</w:fldData>
        </w:fldChar>
      </w:r>
      <w:r w:rsidR="00783455">
        <w:rPr>
          <w:rFonts w:cs="Arial"/>
          <w:sz w:val="24"/>
          <w:szCs w:val="24"/>
          <w:lang w:val="en-US"/>
        </w:rPr>
        <w:instrText xml:space="preserve"> ADDIN EN.CITE.DATA </w:instrText>
      </w:r>
      <w:r w:rsidR="00783455">
        <w:rPr>
          <w:rFonts w:cs="Arial"/>
          <w:sz w:val="24"/>
          <w:szCs w:val="24"/>
          <w:lang w:val="en-US"/>
        </w:rPr>
      </w:r>
      <w:r w:rsidR="00783455">
        <w:rPr>
          <w:rFonts w:cs="Arial"/>
          <w:sz w:val="24"/>
          <w:szCs w:val="24"/>
          <w:lang w:val="en-US"/>
        </w:rPr>
        <w:fldChar w:fldCharType="end"/>
      </w:r>
      <w:r w:rsidR="00783455" w:rsidRPr="00783455">
        <w:rPr>
          <w:rFonts w:cs="Arial"/>
          <w:sz w:val="24"/>
          <w:szCs w:val="24"/>
          <w:lang w:val="en-US"/>
        </w:rPr>
      </w:r>
      <w:r w:rsidR="00783455" w:rsidRPr="00783455">
        <w:rPr>
          <w:rFonts w:cs="Arial"/>
          <w:sz w:val="24"/>
          <w:szCs w:val="24"/>
          <w:lang w:val="en-US"/>
        </w:rPr>
        <w:fldChar w:fldCharType="separate"/>
      </w:r>
      <w:r w:rsidR="00783455" w:rsidRPr="00783455">
        <w:rPr>
          <w:rFonts w:cs="Arial"/>
          <w:noProof/>
          <w:sz w:val="24"/>
          <w:szCs w:val="24"/>
          <w:vertAlign w:val="superscript"/>
          <w:lang w:val="en-US"/>
        </w:rPr>
        <w:t>(34-36)</w:t>
      </w:r>
      <w:r w:rsidR="00783455" w:rsidRPr="00783455">
        <w:rPr>
          <w:rFonts w:cs="Arial"/>
          <w:sz w:val="24"/>
          <w:szCs w:val="24"/>
          <w:lang w:val="en-US"/>
        </w:rPr>
        <w:fldChar w:fldCharType="end"/>
      </w:r>
      <w:r w:rsidRPr="00C868FD">
        <w:rPr>
          <w:rFonts w:cs="Arial"/>
          <w:sz w:val="24"/>
          <w:szCs w:val="24"/>
          <w:lang w:val="en-US"/>
        </w:rPr>
        <w:t xml:space="preserve">. About a third of transitions from use to AUD occurred within 5 years of first alcohol use and about 80% of transitions from use to AUD occurred within 15 years. </w:t>
      </w:r>
    </w:p>
    <w:p w14:paraId="3ACE7567" w14:textId="498A8D2B" w:rsidR="005E148C" w:rsidRPr="00C868FD" w:rsidRDefault="005E148C" w:rsidP="005E148C">
      <w:pPr>
        <w:spacing w:line="360" w:lineRule="auto"/>
        <w:rPr>
          <w:rFonts w:cs="Arial"/>
          <w:sz w:val="24"/>
          <w:szCs w:val="24"/>
          <w:lang w:val="en-US"/>
        </w:rPr>
      </w:pPr>
      <w:r w:rsidRPr="00C868FD">
        <w:rPr>
          <w:rFonts w:cs="Arial"/>
          <w:sz w:val="24"/>
          <w:szCs w:val="24"/>
          <w:lang w:val="en-US"/>
        </w:rPr>
        <w:t>These findings have implications for prevention. Although some decline in early drinking has been reported</w:t>
      </w:r>
      <w:r w:rsidR="00783455">
        <w:rPr>
          <w:rFonts w:cs="Arial"/>
          <w:sz w:val="24"/>
          <w:szCs w:val="24"/>
          <w:lang w:val="en-US"/>
        </w:rPr>
        <w:fldChar w:fldCharType="begin">
          <w:fldData xml:space="preserve">PEVuZE5vdGU+PENpdGU+PEF1dGhvcj5GYWRlbjwvQXV0aG9yPjxZZWFyPjIwMDY8L1llYXI+PFJl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</w:fldData>
        </w:fldChar>
      </w:r>
      <w:r w:rsidR="00783455">
        <w:rPr>
          <w:rFonts w:cs="Arial"/>
          <w:sz w:val="24"/>
          <w:szCs w:val="24"/>
          <w:lang w:val="en-US"/>
        </w:rPr>
        <w:instrText xml:space="preserve"> ADDIN EN.CITE </w:instrText>
      </w:r>
      <w:r w:rsidR="00783455">
        <w:rPr>
          <w:rFonts w:cs="Arial"/>
          <w:sz w:val="24"/>
          <w:szCs w:val="24"/>
          <w:lang w:val="en-US"/>
        </w:rPr>
        <w:fldChar w:fldCharType="begin">
          <w:fldData xml:space="preserve">PEVuZE5vdGU+PENpdGU+PEF1dGhvcj5GYWRlbjwvQXV0aG9yPjxZZWFyPjIwMDY8L1llYXI+PFJl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</w:fldData>
        </w:fldChar>
      </w:r>
      <w:r w:rsidR="00783455">
        <w:rPr>
          <w:rFonts w:cs="Arial"/>
          <w:sz w:val="24"/>
          <w:szCs w:val="24"/>
          <w:lang w:val="en-US"/>
        </w:rPr>
        <w:instrText xml:space="preserve"> ADDIN EN.CITE.DATA </w:instrText>
      </w:r>
      <w:r w:rsidR="00783455">
        <w:rPr>
          <w:rFonts w:cs="Arial"/>
          <w:sz w:val="24"/>
          <w:szCs w:val="24"/>
          <w:lang w:val="en-US"/>
        </w:rPr>
      </w:r>
      <w:r w:rsidR="00783455">
        <w:rPr>
          <w:rFonts w:cs="Arial"/>
          <w:sz w:val="24"/>
          <w:szCs w:val="24"/>
          <w:lang w:val="en-US"/>
        </w:rPr>
        <w:fldChar w:fldCharType="end"/>
      </w:r>
      <w:r w:rsidR="00783455">
        <w:rPr>
          <w:rFonts w:cs="Arial"/>
          <w:sz w:val="24"/>
          <w:szCs w:val="24"/>
          <w:lang w:val="en-US"/>
        </w:rPr>
      </w:r>
      <w:r w:rsidR="00783455">
        <w:rPr>
          <w:rFonts w:cs="Arial"/>
          <w:sz w:val="24"/>
          <w:szCs w:val="24"/>
          <w:lang w:val="en-US"/>
        </w:rPr>
        <w:fldChar w:fldCharType="separate"/>
      </w:r>
      <w:r w:rsidR="00783455" w:rsidRPr="00783455">
        <w:rPr>
          <w:rFonts w:cs="Arial"/>
          <w:noProof/>
          <w:sz w:val="24"/>
          <w:szCs w:val="24"/>
          <w:vertAlign w:val="superscript"/>
          <w:lang w:val="en-US"/>
        </w:rPr>
        <w:t>(37-39)</w:t>
      </w:r>
      <w:r w:rsidR="00783455">
        <w:rPr>
          <w:rFonts w:cs="Arial"/>
          <w:sz w:val="24"/>
          <w:szCs w:val="24"/>
          <w:lang w:val="en-US"/>
        </w:rPr>
        <w:fldChar w:fldCharType="end"/>
      </w:r>
      <w:r w:rsidRPr="00C868FD">
        <w:rPr>
          <w:rFonts w:cs="Arial"/>
          <w:sz w:val="24"/>
          <w:szCs w:val="24"/>
          <w:lang w:val="en-US"/>
        </w:rPr>
        <w:t xml:space="preserve">, programs that attempt to reduce future alcohol use problems by discouraging or delaying early alcohol use may need to target preadolescents as about 10% of respondents had first used alcohol by age 11. By age 15, about 50% of respondents had used alcohol and 10% were already regular drinkers. </w:t>
      </w:r>
    </w:p>
    <w:p w14:paraId="1D7AB548" w14:textId="63568834" w:rsidR="005E148C" w:rsidRPr="00C868FD" w:rsidRDefault="005E148C" w:rsidP="005E148C">
      <w:pPr>
        <w:spacing w:line="360" w:lineRule="auto"/>
        <w:rPr>
          <w:rFonts w:cs="Arial"/>
          <w:sz w:val="24"/>
          <w:szCs w:val="24"/>
          <w:lang w:val="en-US"/>
        </w:rPr>
      </w:pPr>
      <w:r>
        <w:rPr>
          <w:rFonts w:cs="Arial"/>
          <w:sz w:val="24"/>
          <w:szCs w:val="24"/>
          <w:lang w:val="en-US"/>
        </w:rPr>
        <w:t>Benefits of p</w:t>
      </w:r>
      <w:r w:rsidRPr="00C868FD">
        <w:rPr>
          <w:rFonts w:cs="Arial"/>
          <w:sz w:val="24"/>
          <w:szCs w:val="24"/>
          <w:lang w:val="en-US"/>
        </w:rPr>
        <w:t xml:space="preserve">rograms whose goals are to limit excessive alcohol use, to reduce harms associated with drinking, to prevent transition to AUDs, or to promote treatment seeking </w:t>
      </w:r>
      <w:r>
        <w:rPr>
          <w:rFonts w:cs="Arial"/>
          <w:sz w:val="24"/>
          <w:szCs w:val="24"/>
          <w:lang w:val="en-US"/>
        </w:rPr>
        <w:t>may be enhanced by being</w:t>
      </w:r>
      <w:r w:rsidRPr="00C868FD">
        <w:rPr>
          <w:rFonts w:cs="Arial"/>
          <w:sz w:val="24"/>
          <w:szCs w:val="24"/>
          <w:lang w:val="en-US"/>
        </w:rPr>
        <w:t xml:space="preserve"> implemented before the age of 21 when about 50% of AUDs had already begun. </w:t>
      </w:r>
      <w:r w:rsidRPr="004A22C2">
        <w:rPr>
          <w:rFonts w:cs="Arial"/>
          <w:color w:val="000000"/>
          <w:sz w:val="24"/>
          <w:szCs w:val="24"/>
          <w:lang w:val="en-US"/>
        </w:rPr>
        <w:t>Many such programs target college age populations</w:t>
      </w:r>
      <w:r w:rsidR="00783455">
        <w:rPr>
          <w:rFonts w:cs="Arial"/>
          <w:color w:val="000000"/>
          <w:sz w:val="24"/>
          <w:szCs w:val="24"/>
          <w:lang w:val="en-US"/>
        </w:rPr>
        <w:fldChar w:fldCharType="begin">
          <w:fldData xml:space="preserve">PEVuZE5vdGU+PENpdGU+PEF1dGhvcj5TcG90aDwvQXV0aG9yPjxZZWFyPjIwMDg8L1llYXI+PFJl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</w:fldData>
        </w:fldChar>
      </w:r>
      <w:r w:rsidR="00783455">
        <w:rPr>
          <w:rFonts w:cs="Arial"/>
          <w:color w:val="000000"/>
          <w:sz w:val="24"/>
          <w:szCs w:val="24"/>
          <w:lang w:val="en-US"/>
        </w:rPr>
        <w:instrText xml:space="preserve"> ADDIN EN.CITE </w:instrText>
      </w:r>
      <w:r w:rsidR="00783455">
        <w:rPr>
          <w:rFonts w:cs="Arial"/>
          <w:color w:val="000000"/>
          <w:sz w:val="24"/>
          <w:szCs w:val="24"/>
          <w:lang w:val="en-US"/>
        </w:rPr>
        <w:fldChar w:fldCharType="begin">
          <w:fldData xml:space="preserve">PEVuZE5vdGU+PENpdGU+PEF1dGhvcj5TcG90aDwvQXV0aG9yPjxZZWFyPjIwMDg8L1llYXI+PFJl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</w:fldData>
        </w:fldChar>
      </w:r>
      <w:r w:rsidR="00783455">
        <w:rPr>
          <w:rFonts w:cs="Arial"/>
          <w:color w:val="000000"/>
          <w:sz w:val="24"/>
          <w:szCs w:val="24"/>
          <w:lang w:val="en-US"/>
        </w:rPr>
        <w:instrText xml:space="preserve"> ADDIN EN.CITE.DATA </w:instrText>
      </w:r>
      <w:r w:rsidR="00783455">
        <w:rPr>
          <w:rFonts w:cs="Arial"/>
          <w:color w:val="000000"/>
          <w:sz w:val="24"/>
          <w:szCs w:val="24"/>
          <w:lang w:val="en-US"/>
        </w:rPr>
      </w:r>
      <w:r w:rsidR="00783455">
        <w:rPr>
          <w:rFonts w:cs="Arial"/>
          <w:color w:val="000000"/>
          <w:sz w:val="24"/>
          <w:szCs w:val="24"/>
          <w:lang w:val="en-US"/>
        </w:rPr>
        <w:fldChar w:fldCharType="end"/>
      </w:r>
      <w:r w:rsidR="00783455">
        <w:rPr>
          <w:rFonts w:cs="Arial"/>
          <w:color w:val="000000"/>
          <w:sz w:val="24"/>
          <w:szCs w:val="24"/>
          <w:lang w:val="en-US"/>
        </w:rPr>
      </w:r>
      <w:r w:rsidR="00783455">
        <w:rPr>
          <w:rFonts w:cs="Arial"/>
          <w:color w:val="000000"/>
          <w:sz w:val="24"/>
          <w:szCs w:val="24"/>
          <w:lang w:val="en-US"/>
        </w:rPr>
        <w:fldChar w:fldCharType="separate"/>
      </w:r>
      <w:r w:rsidR="00783455" w:rsidRPr="00783455">
        <w:rPr>
          <w:rFonts w:cs="Arial"/>
          <w:noProof/>
          <w:color w:val="000000"/>
          <w:sz w:val="24"/>
          <w:szCs w:val="24"/>
          <w:vertAlign w:val="superscript"/>
          <w:lang w:val="en-US"/>
        </w:rPr>
        <w:t>(40-42)</w:t>
      </w:r>
      <w:r w:rsidR="00783455">
        <w:rPr>
          <w:rFonts w:cs="Arial"/>
          <w:color w:val="000000"/>
          <w:sz w:val="24"/>
          <w:szCs w:val="24"/>
          <w:lang w:val="en-US"/>
        </w:rPr>
        <w:fldChar w:fldCharType="end"/>
      </w:r>
      <w:r w:rsidRPr="00B701D3">
        <w:t xml:space="preserve">. </w:t>
      </w:r>
      <w:r w:rsidRPr="00C868FD">
        <w:rPr>
          <w:rFonts w:cs="Arial"/>
          <w:sz w:val="24"/>
          <w:szCs w:val="24"/>
          <w:lang w:val="en-US"/>
        </w:rPr>
        <w:t>Prevention programs for high school age adolescents typically do not include responsible use or harm reduction approaches as alcohol use by teens is commonly viewed as problematic and such programs are viewed by some as implicitly sanctioning use.</w:t>
      </w:r>
      <w:r w:rsidRPr="00C868FD">
        <w:rPr>
          <w:rFonts w:cs="Arial"/>
          <w:b/>
          <w:color w:val="FF0000"/>
          <w:sz w:val="24"/>
          <w:szCs w:val="24"/>
          <w:lang w:val="en-US"/>
        </w:rPr>
        <w:t xml:space="preserve"> </w:t>
      </w:r>
      <w:r w:rsidRPr="00C868FD">
        <w:rPr>
          <w:rFonts w:cs="Arial"/>
          <w:sz w:val="24"/>
          <w:szCs w:val="24"/>
          <w:lang w:val="en-US"/>
        </w:rPr>
        <w:t xml:space="preserve">However, given our findings, implementing these types of programs for precollege-age drinkers may be helpful in preventing </w:t>
      </w:r>
      <w:r>
        <w:rPr>
          <w:rFonts w:cs="Arial"/>
          <w:sz w:val="24"/>
          <w:szCs w:val="24"/>
          <w:lang w:val="en-US"/>
        </w:rPr>
        <w:t xml:space="preserve">negative consequences including </w:t>
      </w:r>
      <w:r w:rsidRPr="00C868FD">
        <w:rPr>
          <w:rFonts w:cs="Arial"/>
          <w:sz w:val="24"/>
          <w:szCs w:val="24"/>
          <w:lang w:val="en-US"/>
        </w:rPr>
        <w:t>the transition of vulnerable already drinking adolescents to AUDs. The overall median AOO of remission from any use disorder was 31 years and the median transition time to remission from onset of the disorder was 7 years</w:t>
      </w:r>
      <w:r>
        <w:rPr>
          <w:rFonts w:cs="Arial"/>
          <w:sz w:val="24"/>
          <w:szCs w:val="24"/>
          <w:lang w:val="en-US"/>
        </w:rPr>
        <w:t xml:space="preserve"> suggesting the importance of treatment outreach to young adults</w:t>
      </w:r>
      <w:r w:rsidRPr="00C868FD">
        <w:rPr>
          <w:rFonts w:cs="Arial"/>
          <w:sz w:val="24"/>
          <w:szCs w:val="24"/>
          <w:lang w:val="en-US"/>
        </w:rPr>
        <w:t>.</w:t>
      </w:r>
      <w:r w:rsidRPr="00E163D4">
        <w:rPr>
          <w:rFonts w:cs="Arial"/>
          <w:sz w:val="24"/>
          <w:szCs w:val="24"/>
          <w:lang w:val="en-US"/>
        </w:rPr>
        <w:t xml:space="preserve"> </w:t>
      </w:r>
    </w:p>
    <w:p w14:paraId="07893BDD" w14:textId="711CD499" w:rsidR="005E148C" w:rsidRPr="00C868FD" w:rsidRDefault="005E148C" w:rsidP="005E148C">
      <w:pPr>
        <w:spacing w:line="360" w:lineRule="auto"/>
        <w:rPr>
          <w:rFonts w:cs="Arial"/>
          <w:sz w:val="24"/>
          <w:szCs w:val="24"/>
          <w:lang w:val="en-US"/>
        </w:rPr>
      </w:pPr>
      <w:r w:rsidRPr="00C868FD">
        <w:rPr>
          <w:rFonts w:cs="Arial"/>
          <w:sz w:val="24"/>
          <w:szCs w:val="24"/>
          <w:lang w:val="en-US"/>
        </w:rPr>
        <w:t xml:space="preserve">We did not find a consistent cross-national pattern of associations between the percentage of regular users in a survey and the percentages of those with AUDs, AUDs among lifetime users or remission from AUDs. Having a comparatively higher percentage of regular alcohol users in a country did not mean that there would necessarily be a proportionately higher level of AUDs or that the outcomes for those with AUDs would follow a pattern </w:t>
      </w:r>
      <w:proofErr w:type="gramStart"/>
      <w:r w:rsidRPr="00C868FD">
        <w:rPr>
          <w:rFonts w:cs="Arial"/>
          <w:sz w:val="24"/>
          <w:szCs w:val="24"/>
          <w:lang w:val="en-US"/>
        </w:rPr>
        <w:t>similar to</w:t>
      </w:r>
      <w:proofErr w:type="gramEnd"/>
      <w:r w:rsidRPr="00C868FD">
        <w:rPr>
          <w:rFonts w:cs="Arial"/>
          <w:sz w:val="24"/>
          <w:szCs w:val="24"/>
          <w:lang w:val="en-US"/>
        </w:rPr>
        <w:t xml:space="preserve"> that found in other countries. For example, in the 13 countries with more than 70% regular drinkers, the percentages of those with AUD ranged from 3.6% to 22.7%. Relatedly, the WHO Global Status Report on Alcohol and Health 2014 reported finding no consistent association between drinkers’ total alcohol per capita consumption and the prevalence of their heavy episodic drinking</w:t>
      </w:r>
      <w:r>
        <w:rPr>
          <w:rFonts w:cs="Arial"/>
          <w:sz w:val="24"/>
          <w:szCs w:val="24"/>
          <w:lang w:val="en-US"/>
        </w:rPr>
        <w:t xml:space="preserve"> </w:t>
      </w:r>
      <w:r w:rsidR="00783455">
        <w:rPr>
          <w:rFonts w:cs="Arial"/>
          <w:sz w:val="24"/>
          <w:szCs w:val="24"/>
          <w:lang w:val="en-US"/>
        </w:rPr>
        <w:fldChar w:fldCharType="begin"/>
      </w:r>
      <w:r w:rsidR="00783455">
        <w:rPr>
          <w:rFonts w:cs="Arial"/>
          <w:sz w:val="24"/>
          <w:szCs w:val="24"/>
          <w:lang w:val="en-US"/>
        </w:rPr>
        <w:instrText xml:space="preserve"> ADDIN EN.CITE &lt;EndNote&gt;&lt;Cite&gt;&lt;Author&gt;World Health Organization&lt;/Author&gt;&lt;Year&gt;2014&lt;/Year&gt;&lt;RecNum&gt;77&lt;/RecNum&gt;&lt;DisplayText&gt;&lt;style face="superscript"&gt;(39)&lt;/style&gt;&lt;/DisplayText&gt;&lt;record&gt;&lt;rec-number&gt;77&lt;/rec-number&gt;&lt;foreign-keys&gt;&lt;key app="EN" db-id="wzewafzxles0sbex2snx0z9kaxfwpzwd9z29" timestamp="1523237685"&gt;77&lt;/key&gt;&lt;/foreign-keys&gt;&lt;ref-type name="Book"&gt;6&lt;/ref-type&gt;&lt;contributors&gt;&lt;authors&gt;&lt;author&gt;World Health Organization,&lt;/author&gt;&lt;author&gt;World Health Organization. Management of Substance Abuse Unit&lt;/author&gt;&lt;/authors&gt;&lt;/contributors&gt;&lt;titles&gt;&lt;title&gt;Global status report on alcohol and health, 2014&lt;/title&gt;&lt;/titles&gt;&lt;dates&gt;&lt;year&gt;2014&lt;/year&gt;&lt;/dates&gt;&lt;publisher&gt;World Health Organization&lt;/publisher&gt;&lt;isbn&gt;924156475X&lt;/isbn&gt;&lt;urls&gt;&lt;/urls&gt;&lt;/record&gt;&lt;/Cite&gt;&lt;/EndNote&gt;</w:instrText>
      </w:r>
      <w:r w:rsidR="00783455">
        <w:rPr>
          <w:rFonts w:cs="Arial"/>
          <w:sz w:val="24"/>
          <w:szCs w:val="24"/>
          <w:lang w:val="en-US"/>
        </w:rPr>
        <w:fldChar w:fldCharType="separate"/>
      </w:r>
      <w:r w:rsidR="00783455" w:rsidRPr="00783455">
        <w:rPr>
          <w:rFonts w:cs="Arial"/>
          <w:noProof/>
          <w:sz w:val="24"/>
          <w:szCs w:val="24"/>
          <w:vertAlign w:val="superscript"/>
          <w:lang w:val="en-US"/>
        </w:rPr>
        <w:t>(39)</w:t>
      </w:r>
      <w:r w:rsidR="00783455">
        <w:rPr>
          <w:rFonts w:cs="Arial"/>
          <w:sz w:val="24"/>
          <w:szCs w:val="24"/>
          <w:lang w:val="en-US"/>
        </w:rPr>
        <w:fldChar w:fldCharType="end"/>
      </w:r>
      <w:r w:rsidRPr="00C868FD">
        <w:rPr>
          <w:rFonts w:cs="Arial"/>
          <w:sz w:val="24"/>
          <w:szCs w:val="24"/>
          <w:lang w:val="en-US"/>
        </w:rPr>
        <w:t>.</w:t>
      </w:r>
      <w:r w:rsidRPr="00E163D4">
        <w:rPr>
          <w:rFonts w:cs="Arial"/>
          <w:sz w:val="24"/>
          <w:szCs w:val="24"/>
          <w:lang w:val="en-US"/>
        </w:rPr>
        <w:t xml:space="preserve"> </w:t>
      </w:r>
    </w:p>
    <w:p w14:paraId="36CA434F" w14:textId="08B2D622" w:rsidR="005E148C" w:rsidRPr="00C868FD" w:rsidRDefault="005E148C" w:rsidP="005E148C">
      <w:pPr>
        <w:spacing w:line="360" w:lineRule="auto"/>
        <w:rPr>
          <w:rFonts w:cs="Arial"/>
          <w:sz w:val="24"/>
          <w:szCs w:val="24"/>
          <w:lang w:val="en-US"/>
        </w:rPr>
      </w:pPr>
      <w:r w:rsidRPr="00C868FD">
        <w:rPr>
          <w:rFonts w:cs="Arial"/>
          <w:sz w:val="24"/>
          <w:szCs w:val="24"/>
          <w:lang w:val="en-US"/>
        </w:rPr>
        <w:t xml:space="preserve">Men were significantly more likely to transition to use, regular use and AUDs and women were more likely to remit from AUDs. These patterns may be changing as it appears that the </w:t>
      </w:r>
      <w:proofErr w:type="spellStart"/>
      <w:r w:rsidRPr="00C868FD">
        <w:rPr>
          <w:rFonts w:cs="Arial"/>
          <w:sz w:val="24"/>
          <w:szCs w:val="24"/>
          <w:lang w:val="en-US"/>
        </w:rPr>
        <w:t>prevalences</w:t>
      </w:r>
      <w:proofErr w:type="spellEnd"/>
      <w:r w:rsidRPr="00C868FD">
        <w:rPr>
          <w:rFonts w:cs="Arial"/>
          <w:sz w:val="24"/>
          <w:szCs w:val="24"/>
          <w:lang w:val="en-US"/>
        </w:rPr>
        <w:t xml:space="preserve"> of AUDs among men and women are becoming more similar in more recent cohorts </w:t>
      </w:r>
      <w:r w:rsidR="00783455">
        <w:rPr>
          <w:rFonts w:cs="Arial"/>
          <w:sz w:val="24"/>
          <w:szCs w:val="24"/>
          <w:lang w:val="en-US"/>
        </w:rPr>
        <w:fldChar w:fldCharType="begin"/>
      </w:r>
      <w:r w:rsidR="00783455">
        <w:rPr>
          <w:rFonts w:cs="Arial"/>
          <w:sz w:val="24"/>
          <w:szCs w:val="24"/>
          <w:lang w:val="en-US"/>
        </w:rPr>
        <w:instrText xml:space="preserve"> ADDIN EN.CITE &lt;EndNote&gt;&lt;Cite&gt;&lt;Author&gt;Slade&lt;/Author&gt;&lt;Year&gt;2016&lt;/Year&gt;&lt;RecNum&gt;20&lt;/RecNum&gt;&lt;DisplayText&gt;&lt;style face="superscript"&gt;(22)&lt;/style&gt;&lt;/DisplayText&gt;&lt;record&gt;&lt;rec-number&gt;20&lt;/rec-number&gt;&lt;foreign-keys&gt;&lt;key app="EN" db-id="wzewafzxles0sbex2snx0z9kaxfwpzwd9z29" timestamp="1520554875"&gt;20&lt;/key&gt;&lt;/foreign-keys&gt;&lt;ref-type name="Journal Article"&gt;17&lt;/ref-type&gt;&lt;contributors&gt;&lt;authors&gt;&lt;author&gt;Slade, Tim&lt;/author&gt;&lt;author&gt;Chapman, Cath&lt;/author&gt;&lt;author&gt;Swift, Wendy&lt;/author&gt;&lt;author&gt;Keyes, Katherine&lt;/author&gt;&lt;author&gt;Tonks, Zoe&lt;/author&gt;&lt;author&gt;Teesson, Maree&lt;/author&gt;&lt;/authors&gt;&lt;/contributors&gt;&lt;titles&gt;&lt;title&gt;Birth cohort trends in the global epidemiology of alcohol use and alcohol-related harms in men and women: systematic review and metaregression&lt;/title&gt;&lt;secondary-title&gt;BMJ open&lt;/secondary-title&gt;&lt;/titles&gt;&lt;periodical&gt;&lt;full-title&gt;BMJ open&lt;/full-title&gt;&lt;/periodical&gt;&lt;pages&gt;e011827&lt;/pages&gt;&lt;volume&gt;6&lt;/volume&gt;&lt;number&gt;10&lt;/number&gt;&lt;dates&gt;&lt;year&gt;2016&lt;/year&gt;&lt;/dates&gt;&lt;isbn&gt;2044-6055&lt;/isbn&gt;&lt;urls&gt;&lt;/urls&gt;&lt;/record&gt;&lt;/Cite&gt;&lt;/EndNote&gt;</w:instrText>
      </w:r>
      <w:r w:rsidR="00783455">
        <w:rPr>
          <w:rFonts w:cs="Arial"/>
          <w:sz w:val="24"/>
          <w:szCs w:val="24"/>
          <w:lang w:val="en-US"/>
        </w:rPr>
        <w:fldChar w:fldCharType="separate"/>
      </w:r>
      <w:r w:rsidR="00783455" w:rsidRPr="00783455">
        <w:rPr>
          <w:rFonts w:cs="Arial"/>
          <w:noProof/>
          <w:sz w:val="24"/>
          <w:szCs w:val="24"/>
          <w:vertAlign w:val="superscript"/>
          <w:lang w:val="en-US"/>
        </w:rPr>
        <w:t>(22)</w:t>
      </w:r>
      <w:r w:rsidR="00783455">
        <w:rPr>
          <w:rFonts w:cs="Arial"/>
          <w:sz w:val="24"/>
          <w:szCs w:val="24"/>
          <w:lang w:val="en-US"/>
        </w:rPr>
        <w:fldChar w:fldCharType="end"/>
      </w:r>
      <w:r w:rsidRPr="00C868FD">
        <w:rPr>
          <w:rFonts w:cs="Arial"/>
          <w:sz w:val="24"/>
          <w:szCs w:val="24"/>
          <w:lang w:val="en-US"/>
        </w:rPr>
        <w:t xml:space="preserve">. High levels of education were associated with lower risk of transition to AUDs and increased likelihood of remission. </w:t>
      </w:r>
    </w:p>
    <w:p w14:paraId="0885061E" w14:textId="77777777" w:rsidR="005E148C" w:rsidRPr="00C868FD" w:rsidRDefault="005E148C" w:rsidP="005E148C">
      <w:pPr>
        <w:spacing w:line="360" w:lineRule="auto"/>
        <w:rPr>
          <w:rFonts w:cs="Arial"/>
          <w:sz w:val="24"/>
          <w:szCs w:val="24"/>
          <w:lang w:val="en-US"/>
        </w:rPr>
      </w:pPr>
      <w:r w:rsidRPr="00C868FD">
        <w:rPr>
          <w:rFonts w:cs="Arial"/>
          <w:sz w:val="24"/>
          <w:szCs w:val="24"/>
          <w:lang w:val="en-US"/>
        </w:rPr>
        <w:t xml:space="preserve">The prevalence of alcohol use in an individual’s birth cohort was consistently associated with all transitions, particularly the transition from use to disorder. Each 10% higher percentage of alcohol use in an individual’s cohort was associated with a 49% increase in the adjusted odds of transitioning to an alcohol use disorder (OR 1.49; 95% CI 1.45-1.52). Tailoring prevention efforts to the </w:t>
      </w:r>
      <w:proofErr w:type="gramStart"/>
      <w:r w:rsidRPr="00C868FD">
        <w:rPr>
          <w:rFonts w:cs="Arial"/>
          <w:sz w:val="24"/>
          <w:szCs w:val="24"/>
          <w:lang w:val="en-US"/>
        </w:rPr>
        <w:t>particular characteristics</w:t>
      </w:r>
      <w:proofErr w:type="gramEnd"/>
      <w:r w:rsidRPr="00C868FD">
        <w:rPr>
          <w:rFonts w:cs="Arial"/>
          <w:sz w:val="24"/>
          <w:szCs w:val="24"/>
          <w:lang w:val="en-US"/>
        </w:rPr>
        <w:t xml:space="preserve"> of different cohorts may enhance their impact. Continuously modifying prevention programs for successive cohorts of adolescents and young adults may </w:t>
      </w:r>
      <w:r>
        <w:rPr>
          <w:rFonts w:cs="Arial"/>
          <w:sz w:val="24"/>
          <w:szCs w:val="24"/>
          <w:lang w:val="en-US"/>
        </w:rPr>
        <w:t xml:space="preserve">be </w:t>
      </w:r>
      <w:r w:rsidRPr="00C868FD">
        <w:rPr>
          <w:rFonts w:cs="Arial"/>
          <w:sz w:val="24"/>
          <w:szCs w:val="24"/>
          <w:lang w:val="en-US"/>
        </w:rPr>
        <w:t xml:space="preserve">beneficial. </w:t>
      </w:r>
      <w:r>
        <w:rPr>
          <w:rFonts w:cs="Arial"/>
          <w:sz w:val="24"/>
          <w:szCs w:val="24"/>
          <w:lang w:val="en-US"/>
        </w:rPr>
        <w:t xml:space="preserve">As the prevalence of remission was also associated with cohort drinking prevalence, interventions targeting specific cohorts may also have an increased desistence effect. </w:t>
      </w:r>
    </w:p>
    <w:p w14:paraId="72486D42" w14:textId="77777777" w:rsidR="005E148C" w:rsidRPr="00C04A67" w:rsidRDefault="005E148C" w:rsidP="005E148C">
      <w:pPr>
        <w:tabs>
          <w:tab w:val="left" w:pos="5189"/>
        </w:tabs>
        <w:spacing w:line="360" w:lineRule="auto"/>
        <w:rPr>
          <w:iCs/>
          <w:sz w:val="24"/>
          <w:szCs w:val="24"/>
        </w:rPr>
      </w:pPr>
      <w:r w:rsidRPr="00C04A67">
        <w:rPr>
          <w:rFonts w:cs="Arial"/>
          <w:sz w:val="24"/>
          <w:szCs w:val="24"/>
          <w:lang w:val="en-US"/>
        </w:rPr>
        <w:t xml:space="preserve">These findings must be considered in the context of the limitations of the WMH surveys. The reported data comes from 29 surveys and is not full representation of all regions, income levels and other country characteristics. Response rates varied across surveys and there may have been cross-national variation in willingness to disclose personal information about alcohol use and associated problems. The respondent data is subject to the limitations of recall inherent in retrospective reporting. Because the WMH surveys rely solely on household surveys, data from subgroups that may differ from the larger national populations in terms of AUD </w:t>
      </w:r>
      <w:proofErr w:type="spellStart"/>
      <w:r w:rsidRPr="00C04A67">
        <w:rPr>
          <w:rFonts w:cs="Arial"/>
          <w:sz w:val="24"/>
          <w:szCs w:val="24"/>
          <w:lang w:val="en-US"/>
        </w:rPr>
        <w:t>prevalences</w:t>
      </w:r>
      <w:proofErr w:type="spellEnd"/>
      <w:r w:rsidRPr="00C04A67">
        <w:rPr>
          <w:rFonts w:cs="Arial"/>
          <w:sz w:val="24"/>
          <w:szCs w:val="24"/>
          <w:lang w:val="en-US"/>
        </w:rPr>
        <w:t xml:space="preserve"> and correlates was not included in the sampling frame. These groups include the homeless, people in jails, prisons, hospitals, shelters, halfway houses and sober living group homes, Substance Use Disorder inpatient treatment facilities, or living on military bases. Later age onset, relapse, and the influence of comorbidity are important issues not considered in this paper but are planned for future analyses.</w:t>
      </w:r>
    </w:p>
    <w:p w14:paraId="5F947E4D" w14:textId="77777777" w:rsidR="005E148C" w:rsidRPr="00C04A67" w:rsidRDefault="005E148C" w:rsidP="005E148C">
      <w:pPr>
        <w:tabs>
          <w:tab w:val="left" w:pos="5189"/>
        </w:tabs>
        <w:spacing w:line="360" w:lineRule="auto"/>
        <w:rPr>
          <w:rFonts w:cs="Arial"/>
          <w:sz w:val="24"/>
          <w:szCs w:val="24"/>
          <w:lang w:val="en-US"/>
        </w:rPr>
      </w:pPr>
      <w:r w:rsidRPr="00C04A67">
        <w:rPr>
          <w:rFonts w:cs="Arial"/>
          <w:sz w:val="24"/>
          <w:szCs w:val="24"/>
          <w:lang w:val="en-US"/>
        </w:rPr>
        <w:t xml:space="preserve">Within the constraints of these limitations, the WMH results </w:t>
      </w:r>
      <w:r>
        <w:rPr>
          <w:rFonts w:cs="Arial"/>
          <w:sz w:val="24"/>
          <w:szCs w:val="24"/>
          <w:lang w:val="en-US"/>
        </w:rPr>
        <w:t xml:space="preserve">provide evidence that </w:t>
      </w:r>
      <w:proofErr w:type="gramStart"/>
      <w:r>
        <w:rPr>
          <w:rFonts w:cs="Arial"/>
          <w:sz w:val="24"/>
          <w:szCs w:val="24"/>
          <w:lang w:val="en-US"/>
        </w:rPr>
        <w:t>use</w:t>
      </w:r>
      <w:proofErr w:type="gramEnd"/>
      <w:r>
        <w:rPr>
          <w:rFonts w:cs="Arial"/>
          <w:sz w:val="24"/>
          <w:szCs w:val="24"/>
          <w:lang w:val="en-US"/>
        </w:rPr>
        <w:t xml:space="preserve"> and regular use of alcohol are </w:t>
      </w:r>
      <w:bookmarkStart w:id="11" w:name="_Hlk509757800"/>
      <w:r>
        <w:rPr>
          <w:rFonts w:cs="Arial"/>
          <w:sz w:val="24"/>
          <w:szCs w:val="24"/>
          <w:lang w:val="en-US"/>
        </w:rPr>
        <w:t>common cross-nationally and 10.8% of drinkers develop an AUD</w:t>
      </w:r>
      <w:bookmarkEnd w:id="11"/>
      <w:r>
        <w:rPr>
          <w:rFonts w:cs="Arial"/>
          <w:sz w:val="24"/>
          <w:szCs w:val="24"/>
          <w:lang w:val="en-US"/>
        </w:rPr>
        <w:t xml:space="preserve"> </w:t>
      </w:r>
      <w:bookmarkStart w:id="12" w:name="_Hlk509757832"/>
      <w:r>
        <w:rPr>
          <w:rFonts w:cs="Arial"/>
          <w:sz w:val="24"/>
          <w:szCs w:val="24"/>
          <w:lang w:val="en-US"/>
        </w:rPr>
        <w:t>with a median onset of age 21 years.</w:t>
      </w:r>
      <w:bookmarkEnd w:id="12"/>
      <w:r>
        <w:rPr>
          <w:rFonts w:cs="Arial"/>
          <w:sz w:val="24"/>
          <w:szCs w:val="24"/>
          <w:lang w:val="en-US"/>
        </w:rPr>
        <w:t xml:space="preserve"> Our findings of early onset and transitions of alcohol use suggest that </w:t>
      </w:r>
      <w:bookmarkStart w:id="13" w:name="_Hlk509757869"/>
      <w:r>
        <w:rPr>
          <w:rFonts w:cs="Arial"/>
          <w:sz w:val="24"/>
          <w:szCs w:val="24"/>
          <w:lang w:val="en-US"/>
        </w:rPr>
        <w:t>early prevention programs might be more effective and that expanding the programs’ approaches beyond a peer-based focus to include customized cohort wide approaches might enhance their impact.</w:t>
      </w:r>
      <w:r w:rsidRPr="00C04A67">
        <w:rPr>
          <w:rFonts w:cs="Arial"/>
          <w:sz w:val="24"/>
          <w:szCs w:val="24"/>
          <w:lang w:val="en-US"/>
        </w:rPr>
        <w:t xml:space="preserve"> </w:t>
      </w:r>
      <w:bookmarkEnd w:id="13"/>
    </w:p>
    <w:p w14:paraId="5EBE3D97" w14:textId="77777777" w:rsidR="005E148C" w:rsidRPr="0084146D" w:rsidRDefault="005E148C" w:rsidP="005E148C">
      <w:pPr>
        <w:tabs>
          <w:tab w:val="left" w:pos="5189"/>
        </w:tabs>
        <w:spacing w:line="360" w:lineRule="auto"/>
        <w:rPr>
          <w:rFonts w:cs="Arial"/>
          <w:sz w:val="24"/>
          <w:szCs w:val="24"/>
          <w:lang w:val="en-US"/>
        </w:rPr>
      </w:pPr>
    </w:p>
    <w:p w14:paraId="434DC018" w14:textId="77777777" w:rsidR="005E148C" w:rsidRPr="0084146D" w:rsidRDefault="005E148C" w:rsidP="005E148C">
      <w:pPr>
        <w:tabs>
          <w:tab w:val="left" w:pos="5189"/>
        </w:tabs>
        <w:spacing w:line="360" w:lineRule="auto"/>
        <w:rPr>
          <w:iCs/>
          <w:sz w:val="24"/>
          <w:szCs w:val="24"/>
        </w:rPr>
      </w:pPr>
    </w:p>
    <w:p w14:paraId="18CF2453" w14:textId="77777777" w:rsidR="005E148C" w:rsidRPr="0084146D" w:rsidRDefault="005E148C" w:rsidP="005E148C">
      <w:pPr>
        <w:tabs>
          <w:tab w:val="left" w:pos="5189"/>
        </w:tabs>
        <w:spacing w:line="360" w:lineRule="auto"/>
        <w:rPr>
          <w:iCs/>
          <w:sz w:val="24"/>
          <w:szCs w:val="24"/>
        </w:rPr>
      </w:pPr>
    </w:p>
    <w:p w14:paraId="5DB14231" w14:textId="77777777" w:rsidR="005E148C" w:rsidRPr="0084146D" w:rsidRDefault="005E148C" w:rsidP="005E148C">
      <w:pPr>
        <w:tabs>
          <w:tab w:val="left" w:pos="5189"/>
        </w:tabs>
        <w:spacing w:line="360" w:lineRule="auto"/>
        <w:rPr>
          <w:iCs/>
          <w:sz w:val="24"/>
          <w:szCs w:val="24"/>
        </w:rPr>
      </w:pPr>
    </w:p>
    <w:p w14:paraId="74453AEC" w14:textId="77777777" w:rsidR="005E148C" w:rsidRPr="0084146D" w:rsidRDefault="005E148C" w:rsidP="005E148C">
      <w:pPr>
        <w:tabs>
          <w:tab w:val="left" w:pos="5189"/>
        </w:tabs>
        <w:spacing w:line="360" w:lineRule="auto"/>
        <w:rPr>
          <w:iCs/>
          <w:sz w:val="24"/>
          <w:szCs w:val="24"/>
        </w:rPr>
      </w:pPr>
    </w:p>
    <w:p w14:paraId="1EF269DF" w14:textId="77777777" w:rsidR="005E148C" w:rsidRDefault="005E148C" w:rsidP="005E148C"/>
    <w:p w14:paraId="54D4467C" w14:textId="77777777" w:rsidR="005E148C" w:rsidRDefault="005E148C" w:rsidP="005E148C">
      <w:pPr>
        <w:rPr>
          <w:color w:val="000080"/>
        </w:rPr>
      </w:pPr>
    </w:p>
    <w:p w14:paraId="6EA0DEE8" w14:textId="77777777" w:rsidR="005E148C" w:rsidRPr="002A0D3C" w:rsidRDefault="005E148C" w:rsidP="005E148C">
      <w:pPr>
        <w:autoSpaceDE w:val="0"/>
        <w:autoSpaceDN w:val="0"/>
        <w:adjustRightInd w:val="0"/>
        <w:jc w:val="both"/>
        <w:rPr>
          <w:b/>
          <w:sz w:val="24"/>
          <w:szCs w:val="24"/>
        </w:rPr>
        <w:sectPr w:rsidR="005E148C" w:rsidRPr="002A0D3C" w:rsidSect="0021457C">
          <w:footnotePr>
            <w:numFmt w:val="lowerLetter"/>
          </w:footnotePr>
          <w:pgSz w:w="12240" w:h="15840" w:code="1"/>
          <w:pgMar w:top="1440" w:right="1440" w:bottom="1440" w:left="1440" w:header="708" w:footer="708" w:gutter="0"/>
          <w:cols w:space="708"/>
          <w:docGrid w:linePitch="360"/>
        </w:sectPr>
      </w:pPr>
    </w:p>
    <w:p w14:paraId="2C945EA5" w14:textId="77777777" w:rsidR="005E148C" w:rsidRPr="002A0D3C" w:rsidRDefault="005E148C" w:rsidP="005E148C">
      <w:pPr>
        <w:spacing w:after="200" w:line="276" w:lineRule="auto"/>
        <w:jc w:val="both"/>
        <w:rPr>
          <w:b/>
          <w:bCs/>
          <w:sz w:val="24"/>
          <w:szCs w:val="24"/>
        </w:rPr>
      </w:pPr>
      <w:r w:rsidRPr="002A0D3C">
        <w:rPr>
          <w:b/>
          <w:bCs/>
          <w:sz w:val="24"/>
          <w:szCs w:val="24"/>
        </w:rPr>
        <w:t>Role of Funding Sources</w:t>
      </w:r>
    </w:p>
    <w:p w14:paraId="52FFBD3A" w14:textId="11AC9F30" w:rsidR="005E148C" w:rsidRPr="002A0D3C" w:rsidRDefault="0068798E" w:rsidP="005E148C">
      <w:pPr>
        <w:spacing w:after="200" w:line="276" w:lineRule="auto"/>
        <w:jc w:val="both"/>
        <w:rPr>
          <w:sz w:val="24"/>
          <w:szCs w:val="24"/>
        </w:rPr>
      </w:pPr>
      <w:r>
        <w:rPr>
          <w:sz w:val="24"/>
          <w:szCs w:val="24"/>
        </w:rPr>
        <w:t>TBC</w:t>
      </w:r>
    </w:p>
    <w:p w14:paraId="380B3961" w14:textId="77777777" w:rsidR="005E148C" w:rsidRPr="002A0D3C" w:rsidRDefault="005E148C" w:rsidP="005E148C">
      <w:pPr>
        <w:spacing w:after="200" w:line="276" w:lineRule="auto"/>
        <w:jc w:val="both"/>
        <w:rPr>
          <w:b/>
          <w:bCs/>
          <w:sz w:val="24"/>
          <w:szCs w:val="24"/>
        </w:rPr>
      </w:pPr>
      <w:r w:rsidRPr="002A0D3C">
        <w:rPr>
          <w:b/>
          <w:bCs/>
          <w:sz w:val="24"/>
          <w:szCs w:val="24"/>
        </w:rPr>
        <w:t>Contributors</w:t>
      </w:r>
    </w:p>
    <w:p w14:paraId="54C125F4" w14:textId="37290F77" w:rsidR="005E148C" w:rsidRPr="0068798E" w:rsidRDefault="0068798E" w:rsidP="005E148C">
      <w:pPr>
        <w:spacing w:after="200" w:line="276" w:lineRule="auto"/>
        <w:jc w:val="both"/>
        <w:rPr>
          <w:sz w:val="24"/>
          <w:szCs w:val="24"/>
        </w:rPr>
      </w:pPr>
      <w:r w:rsidRPr="0068798E">
        <w:rPr>
          <w:sz w:val="24"/>
          <w:szCs w:val="24"/>
        </w:rPr>
        <w:t>TBC</w:t>
      </w:r>
    </w:p>
    <w:p w14:paraId="10D9D8DC" w14:textId="38263B69" w:rsidR="005E148C" w:rsidRDefault="005E148C" w:rsidP="005E148C">
      <w:pPr>
        <w:spacing w:after="200" w:line="276" w:lineRule="auto"/>
        <w:jc w:val="both"/>
        <w:rPr>
          <w:b/>
          <w:bCs/>
          <w:sz w:val="24"/>
          <w:szCs w:val="24"/>
        </w:rPr>
      </w:pPr>
      <w:r w:rsidRPr="000B585E">
        <w:rPr>
          <w:b/>
          <w:bCs/>
          <w:sz w:val="24"/>
          <w:szCs w:val="24"/>
        </w:rPr>
        <w:t>Acknowledgements</w:t>
      </w:r>
    </w:p>
    <w:p w14:paraId="106133E3" w14:textId="22140683" w:rsidR="005E148C" w:rsidRPr="000B585E" w:rsidRDefault="005E148C" w:rsidP="00755B39">
      <w:pPr>
        <w:pStyle w:val="NormalWeb"/>
        <w:shd w:val="clear" w:color="auto" w:fill="FFFFFF"/>
        <w:spacing w:line="360" w:lineRule="auto"/>
        <w:rPr>
          <w:rFonts w:asciiTheme="minorHAnsi" w:hAnsiTheme="minorHAnsi" w:cs="Arial"/>
        </w:rPr>
      </w:pPr>
      <w:r w:rsidRPr="000B585E">
        <w:rPr>
          <w:rFonts w:asciiTheme="minorHAnsi" w:hAnsiTheme="minorHAnsi" w:cs="Arial"/>
        </w:rPr>
        <w:t xml:space="preserve">The WHO’s WMHS are supported by the US National Institute of Mental Health (R01 MH070884), the MacArthur Foundation, the Pfizer Foundation, the US Public Health Service (R13-MH066849, R01-MH069864 and R01 DA016558), the Fogarty International Center (R03-TW006481), the Pan American Health Organization, Eli Lilly and Company, Ortho-McNeil Pharmaceutical Inc., GlaxoSmithKline, Bristol-Myers Squibb, and Shire. This work was supported by an Australian National Health and Medical Research Council (NHMRC) project grant (no. 1081984). LD is supported by an NHMRC Principal Research Fellowship. </w:t>
      </w:r>
    </w:p>
    <w:p w14:paraId="7C103546" w14:textId="77777777" w:rsidR="005E148C" w:rsidRPr="000B585E" w:rsidRDefault="005E148C" w:rsidP="005E148C">
      <w:pPr>
        <w:pStyle w:val="NormalWeb"/>
        <w:shd w:val="clear" w:color="auto" w:fill="FFFFFF"/>
        <w:spacing w:line="360" w:lineRule="auto"/>
        <w:rPr>
          <w:rFonts w:asciiTheme="minorHAnsi" w:hAnsiTheme="minorHAnsi" w:cs="Arial"/>
        </w:rPr>
      </w:pPr>
      <w:r w:rsidRPr="000B585E">
        <w:rPr>
          <w:rFonts w:asciiTheme="minorHAnsi" w:hAnsiTheme="minorHAnsi" w:cs="Arial"/>
        </w:rPr>
        <w:t xml:space="preserve">In the past three years, LD has received investigator-initiated untied educational grants for studies of opioid medications in Australia from Indivior, </w:t>
      </w:r>
      <w:proofErr w:type="spellStart"/>
      <w:r w:rsidRPr="000B585E">
        <w:rPr>
          <w:rFonts w:asciiTheme="minorHAnsi" w:hAnsiTheme="minorHAnsi" w:cs="Arial"/>
        </w:rPr>
        <w:t>Mundipharma</w:t>
      </w:r>
      <w:proofErr w:type="spellEnd"/>
      <w:r w:rsidRPr="000B585E">
        <w:rPr>
          <w:rFonts w:asciiTheme="minorHAnsi" w:hAnsiTheme="minorHAnsi" w:cs="Arial"/>
        </w:rPr>
        <w:t xml:space="preserve"> and Seqirus. In the past three years, Dr. Kessler received support for his epidemiological studies from Sanofi Aventis; was a consultant for Johnson &amp; Johnson Wellness and Prevention, Shire, Takeda; and served on an advisory board for the Johnson &amp; Johnson Services Inc. Lake Nona Life Project. Kessler is a co-owner of </w:t>
      </w:r>
      <w:proofErr w:type="spellStart"/>
      <w:r w:rsidRPr="000B585E">
        <w:rPr>
          <w:rFonts w:asciiTheme="minorHAnsi" w:hAnsiTheme="minorHAnsi" w:cs="Arial"/>
        </w:rPr>
        <w:t>DataStat</w:t>
      </w:r>
      <w:proofErr w:type="spellEnd"/>
      <w:r w:rsidRPr="000B585E">
        <w:rPr>
          <w:rFonts w:asciiTheme="minorHAnsi" w:hAnsiTheme="minorHAnsi" w:cs="Arial"/>
        </w:rPr>
        <w:t>, Inc., a market research firm that carries out healthcare research.</w:t>
      </w:r>
    </w:p>
    <w:p w14:paraId="1B218103" w14:textId="5E0FFEA6" w:rsidR="00B737E1" w:rsidRDefault="005E148C" w:rsidP="00B737E1">
      <w:pPr>
        <w:spacing w:line="360" w:lineRule="auto"/>
        <w:rPr>
          <w:b/>
          <w:sz w:val="28"/>
          <w:szCs w:val="24"/>
        </w:rPr>
      </w:pPr>
      <w:r w:rsidRPr="000B585E">
        <w:rPr>
          <w:rFonts w:cs="Arial"/>
          <w:sz w:val="24"/>
          <w:szCs w:val="24"/>
        </w:rPr>
        <w:t>The views expressed in this report are those of the authors and should not be construed to represent the views or policies of the WHO, other sponsoring organisations, agencies, or governments,</w:t>
      </w:r>
      <w:r w:rsidRPr="000B585E">
        <w:rPr>
          <w:sz w:val="24"/>
          <w:szCs w:val="24"/>
        </w:rPr>
        <w:t xml:space="preserve"> and do not necessarily represent the views, official policy, or position of the US. Department of Health and Human Services or any of its affiliated institutions or agencies. Dr. Glantz’s role on this study is through his involvement as a Science Officer on U01-MH60220. He </w:t>
      </w:r>
      <w:proofErr w:type="gramStart"/>
      <w:r w:rsidRPr="000B585E">
        <w:rPr>
          <w:sz w:val="24"/>
          <w:szCs w:val="24"/>
        </w:rPr>
        <w:t>had no involvement</w:t>
      </w:r>
      <w:proofErr w:type="gramEnd"/>
      <w:r w:rsidRPr="000B585E">
        <w:rPr>
          <w:sz w:val="24"/>
          <w:szCs w:val="24"/>
        </w:rPr>
        <w:t xml:space="preserve"> in the other cited grants.</w:t>
      </w:r>
    </w:p>
    <w:p w14:paraId="2D65E8D6" w14:textId="77777777" w:rsidR="00B737E1" w:rsidRDefault="00B737E1" w:rsidP="00783455">
      <w:pPr>
        <w:spacing w:after="200" w:line="276" w:lineRule="auto"/>
        <w:jc w:val="both"/>
        <w:rPr>
          <w:b/>
          <w:sz w:val="28"/>
          <w:szCs w:val="24"/>
        </w:rPr>
        <w:sectPr w:rsidR="00B737E1" w:rsidSect="00B202EE">
          <w:pgSz w:w="12240" w:h="15840"/>
          <w:pgMar w:top="1440" w:right="1440" w:bottom="1440" w:left="1440" w:header="720" w:footer="720" w:gutter="0"/>
          <w:cols w:space="720"/>
        </w:sectPr>
      </w:pPr>
    </w:p>
    <w:p w14:paraId="11E40163" w14:textId="6F5F12EC" w:rsidR="00783455" w:rsidRDefault="005E148C" w:rsidP="00783455">
      <w:pPr>
        <w:spacing w:after="200" w:line="276" w:lineRule="auto"/>
        <w:jc w:val="both"/>
        <w:rPr>
          <w:b/>
          <w:sz w:val="28"/>
          <w:szCs w:val="24"/>
        </w:rPr>
      </w:pPr>
      <w:r>
        <w:rPr>
          <w:b/>
          <w:sz w:val="28"/>
          <w:szCs w:val="24"/>
        </w:rPr>
        <w:t>References</w:t>
      </w:r>
    </w:p>
    <w:p w14:paraId="2CE54FD1" w14:textId="77777777" w:rsidR="00783455" w:rsidRDefault="00783455" w:rsidP="00783455">
      <w:pPr>
        <w:spacing w:after="200" w:line="276" w:lineRule="auto"/>
        <w:jc w:val="both"/>
        <w:rPr>
          <w:b/>
          <w:sz w:val="28"/>
          <w:szCs w:val="24"/>
        </w:rPr>
      </w:pPr>
    </w:p>
    <w:p w14:paraId="72628B66" w14:textId="77777777" w:rsidR="00783455" w:rsidRPr="00783455" w:rsidRDefault="00783455" w:rsidP="00783455">
      <w:pPr>
        <w:pStyle w:val="EndNoteBibliography"/>
      </w:pPr>
      <w:r>
        <w:rPr>
          <w:b/>
          <w:sz w:val="28"/>
          <w:szCs w:val="24"/>
        </w:rPr>
        <w:fldChar w:fldCharType="begin"/>
      </w:r>
      <w:r>
        <w:rPr>
          <w:b/>
          <w:sz w:val="28"/>
          <w:szCs w:val="24"/>
        </w:rPr>
        <w:instrText xml:space="preserve"> ADDIN EN.REFLIST </w:instrText>
      </w:r>
      <w:r>
        <w:rPr>
          <w:b/>
          <w:sz w:val="28"/>
          <w:szCs w:val="24"/>
        </w:rPr>
        <w:fldChar w:fldCharType="separate"/>
      </w:r>
      <w:r w:rsidRPr="00783455">
        <w:t>1.</w:t>
      </w:r>
      <w:r w:rsidRPr="00783455">
        <w:tab/>
        <w:t>Degenhardt L, Stockings E, Patton G, Hall WD, Lynskey M. The increasing global health priority of substance use in young people. Lancet Psychiatry. 2016;3(3):251-64.</w:t>
      </w:r>
    </w:p>
    <w:p w14:paraId="50E3340F" w14:textId="77777777" w:rsidR="00783455" w:rsidRPr="00783455" w:rsidRDefault="00783455" w:rsidP="00783455">
      <w:pPr>
        <w:pStyle w:val="EndNoteBibliography"/>
      </w:pPr>
      <w:r w:rsidRPr="00783455">
        <w:t>2.</w:t>
      </w:r>
      <w:r w:rsidRPr="00783455">
        <w:tab/>
        <w:t>Masten AS, Faden VB, Zucker RA, Spear LP. A developmental perspective on underage alcohol use. Alcohol Research &amp; Health. 2009;32(1):3.</w:t>
      </w:r>
    </w:p>
    <w:p w14:paraId="393A0FBF" w14:textId="77777777" w:rsidR="00783455" w:rsidRPr="00783455" w:rsidRDefault="00783455" w:rsidP="00783455">
      <w:pPr>
        <w:pStyle w:val="EndNoteBibliography"/>
      </w:pPr>
      <w:r w:rsidRPr="00783455">
        <w:t>3.</w:t>
      </w:r>
      <w:r w:rsidRPr="00783455">
        <w:tab/>
        <w:t>Sher KJ, Grekin ER, Williams NA. The development of alcohol use disorders. Annu Rev Clin Psychol. 2005;1:493-523.</w:t>
      </w:r>
    </w:p>
    <w:p w14:paraId="7A67A546" w14:textId="77777777" w:rsidR="00783455" w:rsidRPr="00783455" w:rsidRDefault="00783455" w:rsidP="00783455">
      <w:pPr>
        <w:pStyle w:val="EndNoteBibliography"/>
      </w:pPr>
      <w:r w:rsidRPr="00783455">
        <w:t>4.</w:t>
      </w:r>
      <w:r w:rsidRPr="00783455">
        <w:tab/>
        <w:t>Stockings E, Hall WD, Lynskey M, Morley KI, Reavley N, Strang J, et al. Prevention, early intervention, harm reduction, and treatment of substance use in young people. The Lancet Psychiatry. 2016;3(3):280-96.</w:t>
      </w:r>
    </w:p>
    <w:p w14:paraId="7B9A3F79" w14:textId="77777777" w:rsidR="00783455" w:rsidRPr="00783455" w:rsidRDefault="00783455" w:rsidP="00783455">
      <w:pPr>
        <w:pStyle w:val="EndNoteBibliography"/>
      </w:pPr>
      <w:r w:rsidRPr="00783455">
        <w:t>5.</w:t>
      </w:r>
      <w:r w:rsidRPr="00783455">
        <w:tab/>
        <w:t>Stone AL, Becker LG, Huber AM, Catalano RF. Review of risk and protective factors of substance use and problem use in emerging adulthood. Addictive behaviors. 2012;37(7):747-75.</w:t>
      </w:r>
    </w:p>
    <w:p w14:paraId="7F078A80" w14:textId="77777777" w:rsidR="00783455" w:rsidRPr="00783455" w:rsidRDefault="00783455" w:rsidP="00783455">
      <w:pPr>
        <w:pStyle w:val="EndNoteBibliography"/>
      </w:pPr>
      <w:r w:rsidRPr="00783455">
        <w:t>6.</w:t>
      </w:r>
      <w:r w:rsidRPr="00783455">
        <w:tab/>
        <w:t>Galea S, Nandi A, Vlahov D. The social epidemiology of substance use. Epidemiologic reviews. 2004;26(1):36-52.</w:t>
      </w:r>
    </w:p>
    <w:p w14:paraId="12CA1610" w14:textId="77777777" w:rsidR="00783455" w:rsidRPr="00783455" w:rsidRDefault="00783455" w:rsidP="00783455">
      <w:pPr>
        <w:pStyle w:val="EndNoteBibliography"/>
      </w:pPr>
      <w:r w:rsidRPr="00783455">
        <w:t>7.</w:t>
      </w:r>
      <w:r w:rsidRPr="00783455">
        <w:tab/>
        <w:t>Neighbors C, Lee CM, Lewis MA, Fossos N, Larimer ME. Are social norms the best predictor of outcomes among heavy-drinking college students? Journal of studies on alcohol and drugs. 2007;68(4):556-65.</w:t>
      </w:r>
    </w:p>
    <w:p w14:paraId="441733E0" w14:textId="77777777" w:rsidR="00783455" w:rsidRPr="00783455" w:rsidRDefault="00783455" w:rsidP="00783455">
      <w:pPr>
        <w:pStyle w:val="EndNoteBibliography"/>
      </w:pPr>
      <w:r w:rsidRPr="00783455">
        <w:t>8.</w:t>
      </w:r>
      <w:r w:rsidRPr="00783455">
        <w:tab/>
        <w:t>Hawkins JD, Catalano RF, Miller JY. Risk and protective factors for alcohol and other drug problems in adolescence and early adulthood: implications for substance abuse prevention. Psychological bulletin. 1992;112(1):64.</w:t>
      </w:r>
    </w:p>
    <w:p w14:paraId="7FE639DA" w14:textId="77777777" w:rsidR="00783455" w:rsidRPr="00783455" w:rsidRDefault="00783455" w:rsidP="00783455">
      <w:pPr>
        <w:pStyle w:val="EndNoteBibliography"/>
      </w:pPr>
      <w:r w:rsidRPr="00783455">
        <w:t>9.</w:t>
      </w:r>
      <w:r w:rsidRPr="00783455">
        <w:tab/>
        <w:t>Mundt MP. The impact of peer social networks on adolescent alcohol use initiation. Academic pediatrics. 2011;11(5):414-21.</w:t>
      </w:r>
    </w:p>
    <w:p w14:paraId="7339B3B8" w14:textId="77777777" w:rsidR="00783455" w:rsidRPr="00783455" w:rsidRDefault="00783455" w:rsidP="00783455">
      <w:pPr>
        <w:pStyle w:val="EndNoteBibliography"/>
      </w:pPr>
      <w:r w:rsidRPr="00783455">
        <w:t>10.</w:t>
      </w:r>
      <w:r w:rsidRPr="00783455">
        <w:tab/>
        <w:t>Botvin GJ, Griffin KW. School-based programmes to prevent alcohol, tobacco and other drug use. International review of psychiatry. 2007;19(6):607-15.</w:t>
      </w:r>
    </w:p>
    <w:p w14:paraId="70B7B2EF" w14:textId="77777777" w:rsidR="00783455" w:rsidRPr="00783455" w:rsidRDefault="00783455" w:rsidP="00783455">
      <w:pPr>
        <w:pStyle w:val="EndNoteBibliography"/>
      </w:pPr>
      <w:r w:rsidRPr="00783455">
        <w:t>11.</w:t>
      </w:r>
      <w:r w:rsidRPr="00783455">
        <w:tab/>
        <w:t>Abdin E, Subramaniam M, Vaingankar JA, Chong SA. The role of sociodemographic factors in the risk of transition from alcohol use to disorders and remission in singapore. Alcohol and alcoholism. 2014;49(1):103-8.</w:t>
      </w:r>
    </w:p>
    <w:p w14:paraId="04BFFD1C" w14:textId="77777777" w:rsidR="00783455" w:rsidRPr="00783455" w:rsidRDefault="00783455" w:rsidP="00783455">
      <w:pPr>
        <w:pStyle w:val="EndNoteBibliography"/>
      </w:pPr>
      <w:r w:rsidRPr="00783455">
        <w:t>12.</w:t>
      </w:r>
      <w:r w:rsidRPr="00783455">
        <w:tab/>
        <w:t>Lee S, Guo WJ, Tsang A, He YL, Huang YQ, Zhang MY, et al. Associations of cohort and socio‐demographic correlates with transitions from alcohol use to disorders and remission in metropolitan China. Addiction. 2009;104(8):1313-23.</w:t>
      </w:r>
    </w:p>
    <w:p w14:paraId="2DDEC734" w14:textId="77777777" w:rsidR="00783455" w:rsidRPr="00783455" w:rsidRDefault="00783455" w:rsidP="00783455">
      <w:pPr>
        <w:pStyle w:val="EndNoteBibliography"/>
      </w:pPr>
      <w:r w:rsidRPr="00783455">
        <w:t>13.</w:t>
      </w:r>
      <w:r w:rsidRPr="00783455">
        <w:tab/>
        <w:t>O'Malley PM, Bachman JG, Johnston LD. Period, age, and cohort effects on substance use among American youth, 1976-82. American journal of public health. 1984;74(7):682-8.</w:t>
      </w:r>
    </w:p>
    <w:p w14:paraId="1E93DA70" w14:textId="77777777" w:rsidR="00783455" w:rsidRPr="00783455" w:rsidRDefault="00783455" w:rsidP="00783455">
      <w:pPr>
        <w:pStyle w:val="EndNoteBibliography"/>
      </w:pPr>
      <w:r w:rsidRPr="00783455">
        <w:t>14.</w:t>
      </w:r>
      <w:r w:rsidRPr="00783455">
        <w:tab/>
        <w:t>Kerr WC, Greenfield TK, Bond J, Ye Y, Rehm J. Age–period–cohort modelling of alcohol volume and heavy drinking days in the US National Alcohol Surveys: divergence in younger and older adult trends. Addiction. 2009;104(1):27-37.</w:t>
      </w:r>
    </w:p>
    <w:p w14:paraId="520BD274" w14:textId="77777777" w:rsidR="00783455" w:rsidRPr="00783455" w:rsidRDefault="00783455" w:rsidP="00783455">
      <w:pPr>
        <w:pStyle w:val="EndNoteBibliography"/>
      </w:pPr>
      <w:r w:rsidRPr="00783455">
        <w:t>15.</w:t>
      </w:r>
      <w:r w:rsidRPr="00783455">
        <w:tab/>
        <w:t>Rice JP, Neuman RJ, Saccone NL, Corbett J, Rochberg N, Hesselbrock V, et al. Age and birth cohort effects on rates of alcohol dependence. Alcoholism: Clinical and Experimental Research. 2003;27(1):93-9.</w:t>
      </w:r>
    </w:p>
    <w:p w14:paraId="126EF7DE" w14:textId="77777777" w:rsidR="00783455" w:rsidRPr="00783455" w:rsidRDefault="00783455" w:rsidP="00783455">
      <w:pPr>
        <w:pStyle w:val="EndNoteBibliography"/>
      </w:pPr>
      <w:r w:rsidRPr="00783455">
        <w:t>16.</w:t>
      </w:r>
      <w:r w:rsidRPr="00783455">
        <w:tab/>
        <w:t>Geels LM, Bartels M, van Beijsterveldt TC, Willemsen G, van der Aa N, Boomsma DI, et al. Trends in adolescent alcohol use: effects of age, sex and cohort on prevalence and heritability. Addiction. 2012;107(3):518-27.</w:t>
      </w:r>
    </w:p>
    <w:p w14:paraId="103CD594" w14:textId="77777777" w:rsidR="00783455" w:rsidRPr="00783455" w:rsidRDefault="00783455" w:rsidP="00783455">
      <w:pPr>
        <w:pStyle w:val="EndNoteBibliography"/>
      </w:pPr>
      <w:r w:rsidRPr="00783455">
        <w:t>17.</w:t>
      </w:r>
      <w:r w:rsidRPr="00783455">
        <w:tab/>
        <w:t>Kraus L, Tinghög ME, Lindell A, Pabst A, Piontek D, Room R. Age, period and cohort effects on time trends in alcohol consumption in the Swedish adult population 1979–2011. Alcohol and Alcoholism. 2015;50(3):319-27.</w:t>
      </w:r>
    </w:p>
    <w:p w14:paraId="671B6134" w14:textId="77777777" w:rsidR="00783455" w:rsidRPr="00783455" w:rsidRDefault="00783455" w:rsidP="00783455">
      <w:pPr>
        <w:pStyle w:val="EndNoteBibliography"/>
      </w:pPr>
      <w:r w:rsidRPr="00783455">
        <w:t>18.</w:t>
      </w:r>
      <w:r w:rsidRPr="00783455">
        <w:tab/>
        <w:t>Johnson RA, Gerstein DR. Age, period, and cohort effects in marijuana and alcohol incidence: United States females and males, 1961-1990. Substance use &amp; misuse. 2000;35(6-8):925-48.</w:t>
      </w:r>
    </w:p>
    <w:p w14:paraId="11F0717D" w14:textId="77777777" w:rsidR="00783455" w:rsidRPr="00783455" w:rsidRDefault="00783455" w:rsidP="00783455">
      <w:pPr>
        <w:pStyle w:val="EndNoteBibliography"/>
      </w:pPr>
      <w:r w:rsidRPr="00783455">
        <w:t>19.</w:t>
      </w:r>
      <w:r w:rsidRPr="00783455">
        <w:tab/>
        <w:t>Keyes KM, Li G, Hasin DS. Birth cohort effects and gender differences in alcohol epidemiology: a review and synthesis. Alcoholism, clinical and experimental research. 2011;35(12):2101-12.</w:t>
      </w:r>
    </w:p>
    <w:p w14:paraId="74FF75DF" w14:textId="77777777" w:rsidR="00783455" w:rsidRPr="00783455" w:rsidRDefault="00783455" w:rsidP="00783455">
      <w:pPr>
        <w:pStyle w:val="EndNoteBibliography"/>
      </w:pPr>
      <w:r w:rsidRPr="00783455">
        <w:t>20.</w:t>
      </w:r>
      <w:r w:rsidRPr="00783455">
        <w:tab/>
        <w:t>Simons-Morton BG, Farhat T, Ter Bogt TF, Hublet A, Kuntsche E, Gabhainn SN, et al. Gender specific trends in alcohol use: cross-cultural comparisons from 1998 to 2006 in 24 countries and regions. International journal of public health. 2009;54(2):199-208.</w:t>
      </w:r>
    </w:p>
    <w:p w14:paraId="19D1D9B6" w14:textId="77777777" w:rsidR="00783455" w:rsidRPr="00783455" w:rsidRDefault="00783455" w:rsidP="00783455">
      <w:pPr>
        <w:pStyle w:val="EndNoteBibliography"/>
      </w:pPr>
      <w:r w:rsidRPr="00783455">
        <w:t>21.</w:t>
      </w:r>
      <w:r w:rsidRPr="00783455">
        <w:tab/>
        <w:t>Webb CP, Bromet EJ, Gluzman S, Tintle NL, Schwartz JE, Kostyuchenko S, et al. Epidemiology of heavy alcohol use in Ukraine: findings from the world mental health survey. Alcohol and Alcoholism. 2005;40(4):327-35.</w:t>
      </w:r>
    </w:p>
    <w:p w14:paraId="3752AB18" w14:textId="77777777" w:rsidR="00783455" w:rsidRPr="00783455" w:rsidRDefault="00783455" w:rsidP="00783455">
      <w:pPr>
        <w:pStyle w:val="EndNoteBibliography"/>
      </w:pPr>
      <w:r w:rsidRPr="00783455">
        <w:t>22.</w:t>
      </w:r>
      <w:r w:rsidRPr="00783455">
        <w:tab/>
        <w:t>Slade T, Chapman C, Swift W, Keyes K, Tonks Z, Teesson M. Birth cohort trends in the global epidemiology of alcohol use and alcohol-related harms in men and women: systematic review and metaregression. BMJ open. 2016;6(10):e011827.</w:t>
      </w:r>
    </w:p>
    <w:p w14:paraId="1B4D8CB0" w14:textId="77777777" w:rsidR="00783455" w:rsidRPr="00783455" w:rsidRDefault="00783455" w:rsidP="00783455">
      <w:pPr>
        <w:pStyle w:val="EndNoteBibliography"/>
      </w:pPr>
      <w:r w:rsidRPr="00783455">
        <w:t>23.</w:t>
      </w:r>
      <w:r w:rsidRPr="00783455">
        <w:tab/>
        <w:t>Hall WD, Patton G, Stockings E, Weier M, Lynskey M, Morley KI, et al. Why young people's substance use matters for global health. Lancet Psychiatry. 2016;3(3):265-79.</w:t>
      </w:r>
    </w:p>
    <w:p w14:paraId="6B706F62" w14:textId="77777777" w:rsidR="00783455" w:rsidRPr="00783455" w:rsidRDefault="00783455" w:rsidP="00783455">
      <w:pPr>
        <w:pStyle w:val="EndNoteBibliography"/>
      </w:pPr>
      <w:r w:rsidRPr="00783455">
        <w:t>24.</w:t>
      </w:r>
      <w:r w:rsidRPr="00783455">
        <w:tab/>
        <w:t>Keyes KM, Miech R. Age, period, and cohort effects in heavy episodic drinking in the US from 1985 to 2009. Drug &amp; Alcohol Dependence. 2013;132(1):140-8.</w:t>
      </w:r>
    </w:p>
    <w:p w14:paraId="3B831601" w14:textId="77777777" w:rsidR="00783455" w:rsidRPr="00783455" w:rsidRDefault="00783455" w:rsidP="00783455">
      <w:pPr>
        <w:pStyle w:val="EndNoteBibliography"/>
      </w:pPr>
      <w:r w:rsidRPr="00783455">
        <w:t>25.</w:t>
      </w:r>
      <w:r w:rsidRPr="00783455">
        <w:tab/>
        <w:t>Hasin DS, Saha TD, Kerridge BT, Goldstein RB, Chou SP, Zhang H, et al. Prevalence of marijuana use disorders in the United States between 2001-2002 and 2012-2013. JAMA psychiatry. 2015;72(12):1235-42.</w:t>
      </w:r>
    </w:p>
    <w:p w14:paraId="11ECA853" w14:textId="77777777" w:rsidR="00783455" w:rsidRPr="00783455" w:rsidRDefault="00783455" w:rsidP="00783455">
      <w:pPr>
        <w:pStyle w:val="EndNoteBibliography"/>
      </w:pPr>
      <w:r w:rsidRPr="00783455">
        <w:t>26.</w:t>
      </w:r>
      <w:r w:rsidRPr="00783455">
        <w:tab/>
        <w:t>O'Malley PM, Bachman JG, Johnston LD. Period, age, and cohort effects on substance use among young Americans: a decade of change, 1976-86. American journal of public health. 1988;78(10):1315-21.</w:t>
      </w:r>
    </w:p>
    <w:p w14:paraId="0ED8C15F" w14:textId="77777777" w:rsidR="00783455" w:rsidRPr="00783455" w:rsidRDefault="00783455" w:rsidP="00783455">
      <w:pPr>
        <w:pStyle w:val="EndNoteBibliography"/>
      </w:pPr>
      <w:r w:rsidRPr="00783455">
        <w:t>27.</w:t>
      </w:r>
      <w:r w:rsidRPr="00783455">
        <w:tab/>
        <w:t>Keyes KM, Schulenberg JE, O’Malley PM, Johnston LD, Bachman JG, Li G, et al. Birth cohort effects on adolescent alcohol use: the influence of social norms from 1976 to 2007. Archives of general psychiatry. 2012;69(12):1304-13.</w:t>
      </w:r>
    </w:p>
    <w:p w14:paraId="266111DC" w14:textId="77777777" w:rsidR="00783455" w:rsidRPr="00783455" w:rsidRDefault="00783455" w:rsidP="00783455">
      <w:pPr>
        <w:pStyle w:val="EndNoteBibliography"/>
      </w:pPr>
      <w:r w:rsidRPr="00783455">
        <w:t>28.</w:t>
      </w:r>
      <w:r w:rsidRPr="00783455">
        <w:tab/>
        <w:t>Kerr WC, Greenfield TK, Ye Y, Bond J, Rehm J. Are the 1976–1985 birth cohorts heavier drinkers? Age‐period‐cohort analyses of the National Alcohol Surveys 1979–2010. Addiction. 2013;108(6):1038-48.</w:t>
      </w:r>
    </w:p>
    <w:p w14:paraId="3FC1113B" w14:textId="77777777" w:rsidR="00783455" w:rsidRPr="00783455" w:rsidRDefault="00783455" w:rsidP="00783455">
      <w:pPr>
        <w:pStyle w:val="EndNoteBibliography"/>
      </w:pPr>
      <w:r w:rsidRPr="00783455">
        <w:t>29.</w:t>
      </w:r>
      <w:r w:rsidRPr="00783455">
        <w:tab/>
        <w:t>Dawson DA, Goldstein RB, Saha TD, Grant BF. Changes in alcohol consumption: United States, 2001–2002 to 2012–2013. Drug &amp; Alcohol Dependence. 2015;148:56-61.</w:t>
      </w:r>
    </w:p>
    <w:p w14:paraId="61AC526E" w14:textId="77777777" w:rsidR="00783455" w:rsidRPr="00783455" w:rsidRDefault="00783455" w:rsidP="00783455">
      <w:pPr>
        <w:pStyle w:val="EndNoteBibliography"/>
      </w:pPr>
      <w:r w:rsidRPr="00783455">
        <w:t>30.</w:t>
      </w:r>
      <w:r w:rsidRPr="00783455">
        <w:tab/>
        <w:t>Kessler RC, Üstün TB. The World Mental Health (WMH) Survey Initiative version of the World Health Organization (WHO) Composite International Diagnostic Interview (CIDI). International Journal of Methods in Psychiatric Research. 2004;13(2):93-121.</w:t>
      </w:r>
    </w:p>
    <w:p w14:paraId="4F8007A7" w14:textId="77777777" w:rsidR="00783455" w:rsidRPr="00783455" w:rsidRDefault="00783455" w:rsidP="00783455">
      <w:pPr>
        <w:pStyle w:val="EndNoteBibliography"/>
      </w:pPr>
      <w:r w:rsidRPr="00783455">
        <w:t>31.</w:t>
      </w:r>
      <w:r w:rsidRPr="00783455">
        <w:tab/>
        <w:t>Kessler RC, Ustun T. The WHO Mental Health Surveys. Global perspectives on the epidemiology of mental disorders. 2008.</w:t>
      </w:r>
    </w:p>
    <w:p w14:paraId="1591140C" w14:textId="77777777" w:rsidR="00783455" w:rsidRPr="00783455" w:rsidRDefault="00783455" w:rsidP="00783455">
      <w:pPr>
        <w:pStyle w:val="EndNoteBibliography"/>
      </w:pPr>
      <w:r w:rsidRPr="00783455">
        <w:t>32.</w:t>
      </w:r>
      <w:r w:rsidRPr="00783455">
        <w:tab/>
        <w:t>Haro JM, Arbabzadeh‐Bouchez S, Brugha TS, De Girolamo G, Guyer ME, Jin R, et al. Concordance of the Composite International Diagnostic Interview Version 3.0 (CIDI 3.0) with standardized clinical assessments in the WHO World Mental Health surveys. International journal of methods in psychiatric research. 2006;15(4):167-80.</w:t>
      </w:r>
    </w:p>
    <w:p w14:paraId="326FCCD4" w14:textId="77777777" w:rsidR="00783455" w:rsidRPr="00783455" w:rsidRDefault="00783455" w:rsidP="00783455">
      <w:pPr>
        <w:pStyle w:val="EndNoteBibliography"/>
      </w:pPr>
      <w:r w:rsidRPr="00783455">
        <w:t>33.</w:t>
      </w:r>
      <w:r w:rsidRPr="00783455">
        <w:tab/>
        <w:t>Lago L, Glantz MD, Kessler RC, Sampson NA, Al‐Hamzawi A, Florescu S, et al. Substance dependence among those without symptoms of substance abuse in the World Mental Health Survey. International journal of methods in psychiatric research. 2017;26(3).</w:t>
      </w:r>
    </w:p>
    <w:p w14:paraId="43798EE7" w14:textId="77777777" w:rsidR="00783455" w:rsidRPr="00783455" w:rsidRDefault="00783455" w:rsidP="00783455">
      <w:pPr>
        <w:pStyle w:val="EndNoteBibliography"/>
      </w:pPr>
      <w:r w:rsidRPr="00783455">
        <w:t>34.</w:t>
      </w:r>
      <w:r w:rsidRPr="00783455">
        <w:tab/>
        <w:t>Grant BF, Dawson DA. Age at onset of alcohol use and its association with DSM-IV alcohol abuse and dependence: results from the National Longitudinal Alcohol Epidemiologic Survey. Journal of substance abuse. 1997;9:103-10.</w:t>
      </w:r>
    </w:p>
    <w:p w14:paraId="335F5C53" w14:textId="77777777" w:rsidR="00783455" w:rsidRPr="00783455" w:rsidRDefault="00783455" w:rsidP="00783455">
      <w:pPr>
        <w:pStyle w:val="EndNoteBibliography"/>
      </w:pPr>
      <w:r w:rsidRPr="00783455">
        <w:t>35.</w:t>
      </w:r>
      <w:r w:rsidRPr="00783455">
        <w:tab/>
        <w:t>Ohannessian CM, Finan LJ, Schulz J, Hesselbrock V. A long-term longitudinal examination of the effect of early onset of alcohol and drug use on later alcohol abuse. Substance abuse. 2015;36(4):440-4.</w:t>
      </w:r>
    </w:p>
    <w:p w14:paraId="091DFAF3" w14:textId="77777777" w:rsidR="00783455" w:rsidRPr="00783455" w:rsidRDefault="00783455" w:rsidP="00783455">
      <w:pPr>
        <w:pStyle w:val="EndNoteBibliography"/>
      </w:pPr>
      <w:r w:rsidRPr="00783455">
        <w:t>36.</w:t>
      </w:r>
      <w:r w:rsidRPr="00783455">
        <w:tab/>
        <w:t>Guttmannova K, Hill KG, Bailey JA, Lee JO, Hartigan LA, Hawkins JD, et al. Examining explanatory mechanisms of the effects of early alcohol use on young adult alcohol dependence. Journal of Studies on Alcohol and Drugs. 2012;73(3):379-90.</w:t>
      </w:r>
    </w:p>
    <w:p w14:paraId="15BB38AD" w14:textId="77777777" w:rsidR="00783455" w:rsidRPr="00783455" w:rsidRDefault="00783455" w:rsidP="00783455">
      <w:pPr>
        <w:pStyle w:val="EndNoteBibliography"/>
      </w:pPr>
      <w:r w:rsidRPr="00783455">
        <w:t>37.</w:t>
      </w:r>
      <w:r w:rsidRPr="00783455">
        <w:tab/>
        <w:t>Faden VB. Trends in initiation of alcohol use in the United States 1975 to 2003. Alcoholism: clinical and experimental research. 2006;30(6):1011-22.</w:t>
      </w:r>
    </w:p>
    <w:p w14:paraId="130B60C2" w14:textId="77777777" w:rsidR="00783455" w:rsidRPr="00783455" w:rsidRDefault="00783455" w:rsidP="00783455">
      <w:pPr>
        <w:pStyle w:val="EndNoteBibliography"/>
      </w:pPr>
      <w:r w:rsidRPr="00783455">
        <w:t>38.</w:t>
      </w:r>
      <w:r w:rsidRPr="00783455">
        <w:tab/>
        <w:t>Newes-Adeyi G, Chen CM, Williams GD, Faden VB. Trends in Underage Drinking in the United States, 1991-2003. Surveillance Report# 74. National Institute on Alcohol Abuse and Alcoholism (NIAAA). 2005.</w:t>
      </w:r>
    </w:p>
    <w:p w14:paraId="14B432EE" w14:textId="77777777" w:rsidR="00783455" w:rsidRPr="00783455" w:rsidRDefault="00783455" w:rsidP="00783455">
      <w:pPr>
        <w:pStyle w:val="EndNoteBibliography"/>
      </w:pPr>
      <w:r w:rsidRPr="00783455">
        <w:t>39.</w:t>
      </w:r>
      <w:r w:rsidRPr="00783455">
        <w:tab/>
        <w:t>World Health Organization, Unit WHOMoSA. Global status report on alcohol and health, 2014: World Health Organization; 2014.</w:t>
      </w:r>
    </w:p>
    <w:p w14:paraId="460944EA" w14:textId="77777777" w:rsidR="00783455" w:rsidRPr="00783455" w:rsidRDefault="00783455" w:rsidP="00783455">
      <w:pPr>
        <w:pStyle w:val="EndNoteBibliography"/>
      </w:pPr>
      <w:r w:rsidRPr="00783455">
        <w:t>40.</w:t>
      </w:r>
      <w:r w:rsidRPr="00783455">
        <w:tab/>
        <w:t>Spoth R, Greenberg M, Turrisi R. Preventive interventions addressing underage drinking: State of the evidence and steps toward public health impact. Pediatrics. 2008;121(Supplement 4):S311-S36.</w:t>
      </w:r>
    </w:p>
    <w:p w14:paraId="60383CA7" w14:textId="77777777" w:rsidR="00783455" w:rsidRPr="00783455" w:rsidRDefault="00783455" w:rsidP="00783455">
      <w:pPr>
        <w:pStyle w:val="EndNoteBibliography"/>
      </w:pPr>
      <w:r w:rsidRPr="00783455">
        <w:t>41.</w:t>
      </w:r>
      <w:r w:rsidRPr="00783455">
        <w:tab/>
        <w:t>Toomey TL, Lenk KM, Wagenaar AC. Environmental policies to reduce college drinking: An update of research findings. Journal of Studies on Alcohol and Drugs. 2007;68(2):208-19.</w:t>
      </w:r>
    </w:p>
    <w:p w14:paraId="4DEEE762" w14:textId="77777777" w:rsidR="00783455" w:rsidRPr="00783455" w:rsidRDefault="00783455" w:rsidP="00783455">
      <w:pPr>
        <w:pStyle w:val="EndNoteBibliography"/>
      </w:pPr>
      <w:r w:rsidRPr="00783455">
        <w:t>42.</w:t>
      </w:r>
      <w:r w:rsidRPr="00783455">
        <w:tab/>
        <w:t>Marlatt GA, Baer JS, Kivlahan DR, Dimeff LA, Larimer ME, Quigley LA, et al. Screening and brief intervention for high-risk college student drinkers: results from a 2-year follow-up assessment. Journal of consulting and clinical psychology. 1998;66(4):604.</w:t>
      </w:r>
    </w:p>
    <w:p w14:paraId="66553882" w14:textId="36C69431" w:rsidR="00783455" w:rsidRDefault="00783455" w:rsidP="00783455">
      <w:pPr>
        <w:spacing w:after="200" w:line="276" w:lineRule="auto"/>
        <w:jc w:val="both"/>
        <w:rPr>
          <w:b/>
          <w:sz w:val="28"/>
          <w:szCs w:val="24"/>
        </w:rPr>
      </w:pPr>
      <w:r>
        <w:rPr>
          <w:b/>
          <w:sz w:val="28"/>
          <w:szCs w:val="24"/>
        </w:rPr>
        <w:fldChar w:fldCharType="end"/>
      </w:r>
    </w:p>
    <w:p w14:paraId="797B3E3F" w14:textId="77777777" w:rsidR="00783455" w:rsidRDefault="00783455">
      <w:pPr>
        <w:spacing w:after="200" w:line="276" w:lineRule="auto"/>
        <w:rPr>
          <w:b/>
          <w:sz w:val="28"/>
          <w:szCs w:val="24"/>
        </w:rPr>
        <w:sectPr w:rsidR="00783455" w:rsidSect="00B737E1">
          <w:pgSz w:w="12240" w:h="15840"/>
          <w:pgMar w:top="1440" w:right="1440" w:bottom="1440" w:left="1440" w:header="720" w:footer="720" w:gutter="0"/>
          <w:cols w:space="720"/>
        </w:sectPr>
      </w:pPr>
    </w:p>
    <w:p w14:paraId="782C8132" w14:textId="77777777" w:rsidR="00783455" w:rsidRDefault="00783455" w:rsidP="00783455">
      <w:pPr>
        <w:jc w:val="both"/>
        <w:rPr>
          <w:b/>
          <w:vertAlign w:val="superscript"/>
        </w:rPr>
      </w:pPr>
      <w:r>
        <w:rPr>
          <w:b/>
        </w:rPr>
        <w:t xml:space="preserve">Table 1: WMH sample characteristics by World Bank income </w:t>
      </w:r>
      <w:proofErr w:type="spellStart"/>
      <w:proofErr w:type="gramStart"/>
      <w:r>
        <w:rPr>
          <w:b/>
        </w:rPr>
        <w:t>categories</w:t>
      </w:r>
      <w:r>
        <w:rPr>
          <w:b/>
          <w:vertAlign w:val="superscript"/>
        </w:rPr>
        <w:t>a,b</w:t>
      </w:r>
      <w:proofErr w:type="spellEnd"/>
      <w:proofErr w:type="gramEnd"/>
    </w:p>
    <w:tbl>
      <w:tblPr>
        <w:tblW w:w="14385" w:type="dxa"/>
        <w:tblInd w:w="-27" w:type="dxa"/>
        <w:tblLayout w:type="fixed"/>
        <w:tblCellMar>
          <w:left w:w="29" w:type="dxa"/>
          <w:right w:w="29" w:type="dxa"/>
        </w:tblCellMar>
        <w:tblLook w:val="00A0" w:firstRow="1" w:lastRow="0" w:firstColumn="1" w:lastColumn="0" w:noHBand="0" w:noVBand="0"/>
      </w:tblPr>
      <w:tblGrid>
        <w:gridCol w:w="2126"/>
        <w:gridCol w:w="7010"/>
        <w:gridCol w:w="1080"/>
        <w:gridCol w:w="900"/>
        <w:gridCol w:w="954"/>
        <w:gridCol w:w="860"/>
        <w:gridCol w:w="40"/>
        <w:gridCol w:w="1415"/>
      </w:tblGrid>
      <w:tr w:rsidR="00783455" w14:paraId="4ED45AE7" w14:textId="77777777" w:rsidTr="00783455">
        <w:trPr>
          <w:trHeight w:val="288"/>
        </w:trPr>
        <w:tc>
          <w:tcPr>
            <w:tcW w:w="2124" w:type="dxa"/>
            <w:tcBorders>
              <w:top w:val="single" w:sz="4" w:space="0" w:color="auto"/>
              <w:left w:val="single" w:sz="4" w:space="0" w:color="auto"/>
              <w:bottom w:val="nil"/>
              <w:right w:val="nil"/>
            </w:tcBorders>
            <w:shd w:val="clear" w:color="auto" w:fill="FFFFFF"/>
            <w:hideMark/>
          </w:tcPr>
          <w:p w14:paraId="5E6558C6" w14:textId="77777777" w:rsidR="00783455" w:rsidRDefault="00783455">
            <w:pPr>
              <w:keepNext/>
              <w:widowControl w:val="0"/>
              <w:tabs>
                <w:tab w:val="left" w:pos="0"/>
              </w:tabs>
              <w:suppressAutoHyphens/>
              <w:jc w:val="both"/>
              <w:outlineLvl w:val="2"/>
              <w:rPr>
                <w:rFonts w:cs="Arial"/>
                <w:b/>
                <w:bCs/>
                <w:snapToGrid w:val="0"/>
                <w:sz w:val="20"/>
                <w:szCs w:val="20"/>
              </w:rPr>
            </w:pPr>
            <w:r>
              <w:rPr>
                <w:rFonts w:cs="Arial"/>
                <w:b/>
                <w:bCs/>
                <w:snapToGrid w:val="0"/>
                <w:sz w:val="20"/>
                <w:szCs w:val="20"/>
              </w:rPr>
              <w:t>Country</w:t>
            </w:r>
          </w:p>
        </w:tc>
        <w:tc>
          <w:tcPr>
            <w:tcW w:w="7008" w:type="dxa"/>
            <w:tcBorders>
              <w:top w:val="single" w:sz="4" w:space="0" w:color="auto"/>
              <w:left w:val="nil"/>
              <w:bottom w:val="nil"/>
              <w:right w:val="nil"/>
            </w:tcBorders>
            <w:shd w:val="clear" w:color="auto" w:fill="FFFFFF"/>
            <w:hideMark/>
          </w:tcPr>
          <w:p w14:paraId="710B9D63" w14:textId="77777777" w:rsidR="00783455" w:rsidRDefault="00783455">
            <w:pPr>
              <w:widowControl w:val="0"/>
              <w:jc w:val="both"/>
              <w:rPr>
                <w:rFonts w:cs="Arial"/>
                <w:b/>
                <w:bCs/>
                <w:iCs/>
                <w:snapToGrid w:val="0"/>
                <w:sz w:val="20"/>
                <w:szCs w:val="20"/>
              </w:rPr>
            </w:pPr>
            <w:r>
              <w:rPr>
                <w:rFonts w:cs="Arial"/>
                <w:b/>
                <w:bCs/>
                <w:iCs/>
                <w:snapToGrid w:val="0"/>
                <w:sz w:val="20"/>
                <w:szCs w:val="20"/>
              </w:rPr>
              <w:t>Sampling</w:t>
            </w:r>
          </w:p>
        </w:tc>
        <w:tc>
          <w:tcPr>
            <w:tcW w:w="1080" w:type="dxa"/>
            <w:tcBorders>
              <w:top w:val="single" w:sz="4" w:space="0" w:color="auto"/>
              <w:left w:val="nil"/>
              <w:bottom w:val="nil"/>
              <w:right w:val="nil"/>
            </w:tcBorders>
            <w:shd w:val="clear" w:color="auto" w:fill="FFFFFF"/>
            <w:hideMark/>
          </w:tcPr>
          <w:p w14:paraId="65A1C9A9" w14:textId="77777777" w:rsidR="00783455" w:rsidRDefault="00783455">
            <w:pPr>
              <w:widowControl w:val="0"/>
              <w:jc w:val="both"/>
              <w:rPr>
                <w:rFonts w:cs="Arial"/>
                <w:b/>
                <w:bCs/>
                <w:snapToGrid w:val="0"/>
                <w:sz w:val="20"/>
                <w:szCs w:val="20"/>
              </w:rPr>
            </w:pPr>
            <w:r>
              <w:rPr>
                <w:rFonts w:cs="Arial"/>
                <w:b/>
                <w:bCs/>
                <w:snapToGrid w:val="0"/>
                <w:sz w:val="20"/>
                <w:szCs w:val="20"/>
              </w:rPr>
              <w:t>Field dates</w:t>
            </w:r>
          </w:p>
        </w:tc>
        <w:tc>
          <w:tcPr>
            <w:tcW w:w="900" w:type="dxa"/>
            <w:tcBorders>
              <w:top w:val="single" w:sz="4" w:space="0" w:color="auto"/>
              <w:left w:val="nil"/>
              <w:bottom w:val="nil"/>
              <w:right w:val="nil"/>
            </w:tcBorders>
            <w:shd w:val="clear" w:color="auto" w:fill="FFFFFF"/>
            <w:hideMark/>
          </w:tcPr>
          <w:p w14:paraId="0AC24B6A" w14:textId="77777777" w:rsidR="00783455" w:rsidRDefault="00783455">
            <w:pPr>
              <w:widowControl w:val="0"/>
              <w:jc w:val="both"/>
              <w:rPr>
                <w:rFonts w:cs="Arial"/>
                <w:b/>
                <w:bCs/>
                <w:snapToGrid w:val="0"/>
                <w:sz w:val="20"/>
                <w:szCs w:val="20"/>
              </w:rPr>
            </w:pPr>
            <w:r>
              <w:rPr>
                <w:rFonts w:cs="Arial"/>
                <w:b/>
                <w:bCs/>
                <w:snapToGrid w:val="0"/>
                <w:sz w:val="20"/>
                <w:szCs w:val="20"/>
              </w:rPr>
              <w:t>Age range</w:t>
            </w:r>
          </w:p>
        </w:tc>
        <w:tc>
          <w:tcPr>
            <w:tcW w:w="1814" w:type="dxa"/>
            <w:gridSpan w:val="2"/>
            <w:tcBorders>
              <w:top w:val="single" w:sz="4" w:space="0" w:color="auto"/>
              <w:left w:val="nil"/>
              <w:bottom w:val="nil"/>
              <w:right w:val="nil"/>
            </w:tcBorders>
            <w:shd w:val="clear" w:color="auto" w:fill="FFFFFF"/>
            <w:hideMark/>
          </w:tcPr>
          <w:p w14:paraId="5AD3CE04" w14:textId="77777777" w:rsidR="00783455" w:rsidRDefault="00783455">
            <w:pPr>
              <w:widowControl w:val="0"/>
              <w:jc w:val="both"/>
              <w:rPr>
                <w:rFonts w:cs="Arial"/>
                <w:b/>
                <w:bCs/>
                <w:snapToGrid w:val="0"/>
                <w:sz w:val="20"/>
                <w:szCs w:val="20"/>
              </w:rPr>
            </w:pPr>
            <w:r>
              <w:rPr>
                <w:rFonts w:cs="Arial"/>
                <w:b/>
                <w:bCs/>
                <w:snapToGrid w:val="0"/>
                <w:sz w:val="20"/>
                <w:szCs w:val="20"/>
              </w:rPr>
              <w:t>Sample size</w:t>
            </w:r>
          </w:p>
        </w:tc>
        <w:tc>
          <w:tcPr>
            <w:tcW w:w="1451" w:type="dxa"/>
            <w:gridSpan w:val="2"/>
            <w:tcBorders>
              <w:top w:val="single" w:sz="4" w:space="0" w:color="auto"/>
              <w:left w:val="nil"/>
              <w:bottom w:val="nil"/>
              <w:right w:val="single" w:sz="4" w:space="0" w:color="auto"/>
            </w:tcBorders>
            <w:shd w:val="clear" w:color="auto" w:fill="FFFFFF"/>
            <w:hideMark/>
          </w:tcPr>
          <w:p w14:paraId="0A934540" w14:textId="77777777" w:rsidR="00783455" w:rsidRDefault="00783455">
            <w:pPr>
              <w:widowControl w:val="0"/>
              <w:jc w:val="both"/>
              <w:rPr>
                <w:rFonts w:cs="Arial"/>
                <w:b/>
                <w:bCs/>
                <w:snapToGrid w:val="0"/>
                <w:sz w:val="20"/>
                <w:szCs w:val="20"/>
                <w:vertAlign w:val="superscript"/>
              </w:rPr>
            </w:pPr>
            <w:r>
              <w:rPr>
                <w:rFonts w:cs="Arial"/>
                <w:b/>
                <w:bCs/>
                <w:snapToGrid w:val="0"/>
                <w:sz w:val="20"/>
                <w:szCs w:val="20"/>
              </w:rPr>
              <w:t xml:space="preserve">Response </w:t>
            </w:r>
            <w:proofErr w:type="spellStart"/>
            <w:r>
              <w:rPr>
                <w:rFonts w:cs="Arial"/>
                <w:b/>
                <w:bCs/>
                <w:snapToGrid w:val="0"/>
                <w:sz w:val="20"/>
                <w:szCs w:val="20"/>
              </w:rPr>
              <w:t>rate</w:t>
            </w:r>
            <w:r>
              <w:rPr>
                <w:rFonts w:cs="Arial"/>
                <w:b/>
                <w:bCs/>
                <w:snapToGrid w:val="0"/>
                <w:sz w:val="20"/>
                <w:szCs w:val="20"/>
                <w:vertAlign w:val="superscript"/>
              </w:rPr>
              <w:t>c</w:t>
            </w:r>
            <w:proofErr w:type="spellEnd"/>
          </w:p>
        </w:tc>
      </w:tr>
      <w:tr w:rsidR="00783455" w14:paraId="0CA984B4" w14:textId="77777777" w:rsidTr="00783455">
        <w:trPr>
          <w:trHeight w:val="68"/>
        </w:trPr>
        <w:tc>
          <w:tcPr>
            <w:tcW w:w="2124" w:type="dxa"/>
            <w:tcBorders>
              <w:top w:val="nil"/>
              <w:left w:val="single" w:sz="4" w:space="0" w:color="auto"/>
              <w:bottom w:val="single" w:sz="4" w:space="0" w:color="auto"/>
              <w:right w:val="nil"/>
            </w:tcBorders>
            <w:shd w:val="clear" w:color="auto" w:fill="FFFFFF"/>
          </w:tcPr>
          <w:p w14:paraId="43B021AA" w14:textId="77777777" w:rsidR="00783455" w:rsidRDefault="00783455">
            <w:pPr>
              <w:keepNext/>
              <w:widowControl w:val="0"/>
              <w:tabs>
                <w:tab w:val="left" w:pos="0"/>
              </w:tabs>
              <w:suppressAutoHyphens/>
              <w:jc w:val="both"/>
              <w:outlineLvl w:val="2"/>
              <w:rPr>
                <w:rFonts w:cs="Arial"/>
                <w:b/>
                <w:bCs/>
                <w:snapToGrid w:val="0"/>
                <w:sz w:val="20"/>
                <w:szCs w:val="20"/>
              </w:rPr>
            </w:pPr>
            <w:bookmarkStart w:id="14" w:name="_Hlk225845141"/>
          </w:p>
        </w:tc>
        <w:tc>
          <w:tcPr>
            <w:tcW w:w="7008" w:type="dxa"/>
            <w:tcBorders>
              <w:top w:val="nil"/>
              <w:left w:val="nil"/>
              <w:bottom w:val="single" w:sz="4" w:space="0" w:color="auto"/>
              <w:right w:val="nil"/>
            </w:tcBorders>
            <w:shd w:val="clear" w:color="auto" w:fill="FFFFFF"/>
          </w:tcPr>
          <w:p w14:paraId="5708571D" w14:textId="77777777" w:rsidR="00783455" w:rsidRDefault="00783455">
            <w:pPr>
              <w:widowControl w:val="0"/>
              <w:jc w:val="both"/>
              <w:rPr>
                <w:rFonts w:cs="Arial"/>
                <w:b/>
                <w:bCs/>
                <w:i/>
                <w:iCs/>
                <w:snapToGrid w:val="0"/>
                <w:sz w:val="20"/>
                <w:szCs w:val="20"/>
              </w:rPr>
            </w:pPr>
          </w:p>
        </w:tc>
        <w:tc>
          <w:tcPr>
            <w:tcW w:w="1080" w:type="dxa"/>
            <w:tcBorders>
              <w:top w:val="nil"/>
              <w:left w:val="nil"/>
              <w:bottom w:val="single" w:sz="4" w:space="0" w:color="auto"/>
              <w:right w:val="nil"/>
            </w:tcBorders>
            <w:shd w:val="clear" w:color="auto" w:fill="FFFFFF"/>
          </w:tcPr>
          <w:p w14:paraId="7602E400" w14:textId="77777777" w:rsidR="00783455" w:rsidRDefault="00783455">
            <w:pPr>
              <w:widowControl w:val="0"/>
              <w:jc w:val="both"/>
              <w:rPr>
                <w:rFonts w:cs="Arial"/>
                <w:b/>
                <w:bCs/>
                <w:snapToGrid w:val="0"/>
                <w:sz w:val="20"/>
                <w:szCs w:val="20"/>
              </w:rPr>
            </w:pPr>
          </w:p>
        </w:tc>
        <w:tc>
          <w:tcPr>
            <w:tcW w:w="900" w:type="dxa"/>
            <w:tcBorders>
              <w:top w:val="nil"/>
              <w:left w:val="nil"/>
              <w:bottom w:val="single" w:sz="4" w:space="0" w:color="auto"/>
              <w:right w:val="nil"/>
            </w:tcBorders>
            <w:shd w:val="clear" w:color="auto" w:fill="FFFFFF"/>
          </w:tcPr>
          <w:p w14:paraId="67F1C67D" w14:textId="77777777" w:rsidR="00783455" w:rsidRDefault="00783455">
            <w:pPr>
              <w:widowControl w:val="0"/>
              <w:jc w:val="both"/>
              <w:rPr>
                <w:rFonts w:cs="Arial"/>
                <w:b/>
                <w:bCs/>
                <w:snapToGrid w:val="0"/>
                <w:sz w:val="20"/>
                <w:szCs w:val="20"/>
              </w:rPr>
            </w:pPr>
          </w:p>
        </w:tc>
        <w:tc>
          <w:tcPr>
            <w:tcW w:w="954" w:type="dxa"/>
            <w:tcBorders>
              <w:top w:val="nil"/>
              <w:left w:val="nil"/>
              <w:bottom w:val="single" w:sz="4" w:space="0" w:color="auto"/>
              <w:right w:val="nil"/>
            </w:tcBorders>
            <w:shd w:val="clear" w:color="auto" w:fill="FFFFFF"/>
            <w:hideMark/>
          </w:tcPr>
          <w:p w14:paraId="4158983B" w14:textId="77777777" w:rsidR="00783455" w:rsidRDefault="00783455">
            <w:pPr>
              <w:widowControl w:val="0"/>
              <w:jc w:val="both"/>
              <w:rPr>
                <w:rFonts w:cs="Arial"/>
                <w:b/>
                <w:bCs/>
                <w:snapToGrid w:val="0"/>
                <w:sz w:val="20"/>
                <w:szCs w:val="20"/>
              </w:rPr>
            </w:pPr>
            <w:r>
              <w:rPr>
                <w:rFonts w:cs="Arial"/>
                <w:b/>
                <w:bCs/>
                <w:snapToGrid w:val="0"/>
                <w:sz w:val="20"/>
                <w:szCs w:val="20"/>
              </w:rPr>
              <w:t>Part 1</w:t>
            </w:r>
          </w:p>
        </w:tc>
        <w:tc>
          <w:tcPr>
            <w:tcW w:w="860" w:type="dxa"/>
            <w:tcBorders>
              <w:top w:val="nil"/>
              <w:left w:val="nil"/>
              <w:bottom w:val="single" w:sz="4" w:space="0" w:color="auto"/>
              <w:right w:val="nil"/>
            </w:tcBorders>
            <w:shd w:val="clear" w:color="auto" w:fill="FFFFFF"/>
            <w:hideMark/>
          </w:tcPr>
          <w:p w14:paraId="7ED4DBB5" w14:textId="77777777" w:rsidR="00783455" w:rsidRDefault="00783455">
            <w:pPr>
              <w:widowControl w:val="0"/>
              <w:jc w:val="both"/>
              <w:rPr>
                <w:rFonts w:cs="Arial"/>
                <w:b/>
                <w:bCs/>
                <w:i/>
                <w:iCs/>
                <w:snapToGrid w:val="0"/>
                <w:sz w:val="20"/>
                <w:szCs w:val="20"/>
              </w:rPr>
            </w:pPr>
            <w:r>
              <w:rPr>
                <w:rFonts w:cs="Arial"/>
                <w:b/>
                <w:bCs/>
                <w:snapToGrid w:val="0"/>
                <w:sz w:val="20"/>
                <w:szCs w:val="20"/>
              </w:rPr>
              <w:t>Part 2</w:t>
            </w:r>
          </w:p>
        </w:tc>
        <w:tc>
          <w:tcPr>
            <w:tcW w:w="1451" w:type="dxa"/>
            <w:gridSpan w:val="2"/>
            <w:tcBorders>
              <w:top w:val="nil"/>
              <w:left w:val="nil"/>
              <w:bottom w:val="single" w:sz="4" w:space="0" w:color="auto"/>
              <w:right w:val="single" w:sz="4" w:space="0" w:color="auto"/>
            </w:tcBorders>
            <w:shd w:val="clear" w:color="auto" w:fill="FFFFFF"/>
          </w:tcPr>
          <w:p w14:paraId="46FDAB82" w14:textId="77777777" w:rsidR="00783455" w:rsidRDefault="00783455">
            <w:pPr>
              <w:widowControl w:val="0"/>
              <w:jc w:val="both"/>
              <w:rPr>
                <w:rFonts w:cs="Arial"/>
                <w:snapToGrid w:val="0"/>
                <w:sz w:val="20"/>
                <w:szCs w:val="20"/>
              </w:rPr>
            </w:pPr>
          </w:p>
        </w:tc>
      </w:tr>
      <w:tr w:rsidR="00783455" w14:paraId="70500EF2" w14:textId="77777777" w:rsidTr="00783455">
        <w:trPr>
          <w:trHeight w:val="230"/>
        </w:trPr>
        <w:tc>
          <w:tcPr>
            <w:tcW w:w="14381" w:type="dxa"/>
            <w:gridSpan w:val="8"/>
            <w:tcBorders>
              <w:top w:val="nil"/>
              <w:left w:val="single" w:sz="4" w:space="0" w:color="auto"/>
              <w:bottom w:val="nil"/>
              <w:right w:val="single" w:sz="4" w:space="0" w:color="auto"/>
            </w:tcBorders>
            <w:shd w:val="clear" w:color="auto" w:fill="FFFFFF"/>
            <w:hideMark/>
          </w:tcPr>
          <w:p w14:paraId="5E54A523" w14:textId="77777777" w:rsidR="00783455" w:rsidRDefault="00783455">
            <w:pPr>
              <w:widowControl w:val="0"/>
              <w:jc w:val="both"/>
              <w:rPr>
                <w:rFonts w:cs="Arial"/>
                <w:b/>
                <w:snapToGrid w:val="0"/>
                <w:sz w:val="20"/>
                <w:szCs w:val="20"/>
              </w:rPr>
            </w:pPr>
            <w:r>
              <w:rPr>
                <w:rFonts w:cs="Arial"/>
                <w:b/>
                <w:snapToGrid w:val="0"/>
                <w:sz w:val="20"/>
                <w:szCs w:val="20"/>
              </w:rPr>
              <w:t>Low and lower-middle income countries</w:t>
            </w:r>
          </w:p>
        </w:tc>
      </w:tr>
      <w:tr w:rsidR="00783455" w14:paraId="6D18B8A1" w14:textId="77777777" w:rsidTr="00783455">
        <w:trPr>
          <w:trHeight w:val="58"/>
        </w:trPr>
        <w:tc>
          <w:tcPr>
            <w:tcW w:w="2124" w:type="dxa"/>
            <w:tcBorders>
              <w:top w:val="dotted" w:sz="4" w:space="0" w:color="auto"/>
              <w:left w:val="single" w:sz="4" w:space="0" w:color="auto"/>
              <w:bottom w:val="dotted" w:sz="4" w:space="0" w:color="auto"/>
              <w:right w:val="nil"/>
            </w:tcBorders>
            <w:shd w:val="clear" w:color="auto" w:fill="FFFFFF"/>
            <w:hideMark/>
          </w:tcPr>
          <w:p w14:paraId="4A5A54F2" w14:textId="77777777" w:rsidR="00783455" w:rsidRDefault="00783455">
            <w:pPr>
              <w:jc w:val="both"/>
              <w:rPr>
                <w:rFonts w:cs="Arial"/>
                <w:sz w:val="20"/>
                <w:szCs w:val="20"/>
              </w:rPr>
            </w:pPr>
            <w:bookmarkStart w:id="15" w:name="_Hlk260748864"/>
            <w:bookmarkStart w:id="16" w:name="_Hlk261272294"/>
            <w:r>
              <w:rPr>
                <w:rFonts w:cs="Arial"/>
                <w:sz w:val="20"/>
                <w:szCs w:val="20"/>
              </w:rPr>
              <w:t>Colombia</w:t>
            </w:r>
          </w:p>
        </w:tc>
        <w:tc>
          <w:tcPr>
            <w:tcW w:w="7008" w:type="dxa"/>
            <w:tcBorders>
              <w:top w:val="dotted" w:sz="4" w:space="0" w:color="auto"/>
              <w:left w:val="nil"/>
              <w:bottom w:val="dotted" w:sz="4" w:space="0" w:color="auto"/>
              <w:right w:val="nil"/>
            </w:tcBorders>
            <w:shd w:val="clear" w:color="auto" w:fill="FFFFFF"/>
            <w:hideMark/>
          </w:tcPr>
          <w:p w14:paraId="0679ABA6" w14:textId="77777777" w:rsidR="00783455" w:rsidRDefault="00783455">
            <w:pPr>
              <w:jc w:val="both"/>
              <w:rPr>
                <w:rFonts w:cs="Arial"/>
                <w:sz w:val="20"/>
                <w:szCs w:val="20"/>
              </w:rPr>
            </w:pPr>
            <w:r>
              <w:rPr>
                <w:rFonts w:cs="Arial"/>
                <w:sz w:val="20"/>
                <w:szCs w:val="20"/>
              </w:rPr>
              <w:t>All urban areas of the country (about 73% of the total national population)</w:t>
            </w:r>
          </w:p>
        </w:tc>
        <w:tc>
          <w:tcPr>
            <w:tcW w:w="1080" w:type="dxa"/>
            <w:tcBorders>
              <w:top w:val="dotted" w:sz="4" w:space="0" w:color="auto"/>
              <w:left w:val="nil"/>
              <w:bottom w:val="dotted" w:sz="4" w:space="0" w:color="auto"/>
              <w:right w:val="nil"/>
            </w:tcBorders>
            <w:shd w:val="clear" w:color="auto" w:fill="FFFFFF"/>
            <w:hideMark/>
          </w:tcPr>
          <w:p w14:paraId="04BAA9B8" w14:textId="77777777" w:rsidR="00783455" w:rsidRDefault="00783455">
            <w:pPr>
              <w:jc w:val="both"/>
              <w:rPr>
                <w:rFonts w:cs="Arial"/>
                <w:sz w:val="20"/>
                <w:szCs w:val="20"/>
              </w:rPr>
            </w:pPr>
            <w:r>
              <w:rPr>
                <w:rFonts w:cs="Arial"/>
                <w:sz w:val="20"/>
                <w:szCs w:val="20"/>
              </w:rPr>
              <w:t>2003</w:t>
            </w:r>
          </w:p>
        </w:tc>
        <w:tc>
          <w:tcPr>
            <w:tcW w:w="900" w:type="dxa"/>
            <w:tcBorders>
              <w:top w:val="dotted" w:sz="4" w:space="0" w:color="auto"/>
              <w:left w:val="nil"/>
              <w:bottom w:val="dotted" w:sz="4" w:space="0" w:color="auto"/>
              <w:right w:val="nil"/>
            </w:tcBorders>
            <w:shd w:val="clear" w:color="auto" w:fill="FFFFFF"/>
            <w:hideMark/>
          </w:tcPr>
          <w:p w14:paraId="080DA3FB" w14:textId="77777777" w:rsidR="00783455" w:rsidRDefault="00783455">
            <w:pPr>
              <w:jc w:val="both"/>
              <w:rPr>
                <w:rFonts w:cs="Arial"/>
                <w:sz w:val="20"/>
                <w:szCs w:val="20"/>
              </w:rPr>
            </w:pPr>
            <w:r>
              <w:rPr>
                <w:rFonts w:cs="Arial"/>
                <w:sz w:val="20"/>
                <w:szCs w:val="20"/>
              </w:rPr>
              <w:t>18-65</w:t>
            </w:r>
          </w:p>
        </w:tc>
        <w:tc>
          <w:tcPr>
            <w:tcW w:w="954" w:type="dxa"/>
            <w:tcBorders>
              <w:top w:val="dotted" w:sz="4" w:space="0" w:color="auto"/>
              <w:left w:val="nil"/>
              <w:bottom w:val="dotted" w:sz="4" w:space="0" w:color="auto"/>
              <w:right w:val="nil"/>
            </w:tcBorders>
            <w:shd w:val="clear" w:color="auto" w:fill="FFFFFF"/>
            <w:hideMark/>
          </w:tcPr>
          <w:p w14:paraId="0E588723" w14:textId="77777777" w:rsidR="00783455" w:rsidRDefault="00783455">
            <w:pPr>
              <w:jc w:val="both"/>
              <w:rPr>
                <w:rFonts w:cs="Arial"/>
                <w:sz w:val="20"/>
                <w:szCs w:val="20"/>
              </w:rPr>
            </w:pPr>
            <w:r>
              <w:rPr>
                <w:rFonts w:cs="Arial"/>
                <w:sz w:val="20"/>
                <w:szCs w:val="20"/>
              </w:rPr>
              <w:t>4,426</w:t>
            </w:r>
          </w:p>
        </w:tc>
        <w:tc>
          <w:tcPr>
            <w:tcW w:w="860" w:type="dxa"/>
            <w:tcBorders>
              <w:top w:val="dotted" w:sz="4" w:space="0" w:color="auto"/>
              <w:left w:val="nil"/>
              <w:bottom w:val="dotted" w:sz="4" w:space="0" w:color="auto"/>
              <w:right w:val="nil"/>
            </w:tcBorders>
            <w:shd w:val="clear" w:color="auto" w:fill="FFFFFF"/>
            <w:hideMark/>
          </w:tcPr>
          <w:p w14:paraId="754510F8" w14:textId="77777777" w:rsidR="00783455" w:rsidRDefault="00783455">
            <w:pPr>
              <w:jc w:val="both"/>
              <w:rPr>
                <w:rFonts w:cs="Arial"/>
                <w:sz w:val="20"/>
                <w:szCs w:val="20"/>
              </w:rPr>
            </w:pPr>
            <w:r>
              <w:rPr>
                <w:rFonts w:cs="Arial"/>
                <w:sz w:val="20"/>
                <w:szCs w:val="20"/>
              </w:rPr>
              <w:t>2,381</w:t>
            </w:r>
          </w:p>
        </w:tc>
        <w:tc>
          <w:tcPr>
            <w:tcW w:w="1451" w:type="dxa"/>
            <w:gridSpan w:val="2"/>
            <w:tcBorders>
              <w:top w:val="dotted" w:sz="4" w:space="0" w:color="auto"/>
              <w:left w:val="nil"/>
              <w:bottom w:val="dotted" w:sz="4" w:space="0" w:color="auto"/>
              <w:right w:val="single" w:sz="4" w:space="0" w:color="auto"/>
            </w:tcBorders>
            <w:shd w:val="clear" w:color="auto" w:fill="FFFFFF"/>
            <w:hideMark/>
          </w:tcPr>
          <w:p w14:paraId="75A8F054" w14:textId="77777777" w:rsidR="00783455" w:rsidRDefault="00783455">
            <w:pPr>
              <w:jc w:val="both"/>
              <w:rPr>
                <w:rFonts w:cs="Arial"/>
                <w:sz w:val="20"/>
                <w:szCs w:val="20"/>
              </w:rPr>
            </w:pPr>
            <w:r>
              <w:rPr>
                <w:rFonts w:cs="Arial"/>
                <w:sz w:val="20"/>
                <w:szCs w:val="20"/>
              </w:rPr>
              <w:t>87.7%</w:t>
            </w:r>
          </w:p>
        </w:tc>
      </w:tr>
      <w:tr w:rsidR="00783455" w14:paraId="322EA93B"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686FEAE7" w14:textId="77777777" w:rsidR="00783455" w:rsidRDefault="00783455">
            <w:pPr>
              <w:jc w:val="both"/>
              <w:rPr>
                <w:rFonts w:cs="Arial"/>
                <w:sz w:val="20"/>
                <w:szCs w:val="20"/>
              </w:rPr>
            </w:pPr>
            <w:r>
              <w:rPr>
                <w:rFonts w:cs="Arial"/>
                <w:sz w:val="20"/>
                <w:szCs w:val="20"/>
              </w:rPr>
              <w:t>Iraq</w:t>
            </w:r>
          </w:p>
        </w:tc>
        <w:tc>
          <w:tcPr>
            <w:tcW w:w="7008" w:type="dxa"/>
            <w:tcBorders>
              <w:top w:val="dotted" w:sz="4" w:space="0" w:color="auto"/>
              <w:left w:val="nil"/>
              <w:bottom w:val="dotted" w:sz="4" w:space="0" w:color="auto"/>
              <w:right w:val="nil"/>
            </w:tcBorders>
            <w:shd w:val="clear" w:color="auto" w:fill="FFFFFF"/>
            <w:hideMark/>
          </w:tcPr>
          <w:p w14:paraId="289387D8"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3ECF40D6" w14:textId="77777777" w:rsidR="00783455" w:rsidRDefault="00783455">
            <w:pPr>
              <w:jc w:val="both"/>
              <w:rPr>
                <w:rFonts w:cs="Arial"/>
                <w:sz w:val="20"/>
                <w:szCs w:val="20"/>
              </w:rPr>
            </w:pPr>
            <w:r>
              <w:rPr>
                <w:rFonts w:cs="Arial"/>
                <w:sz w:val="20"/>
                <w:szCs w:val="20"/>
              </w:rPr>
              <w:t>2006-7</w:t>
            </w:r>
          </w:p>
        </w:tc>
        <w:tc>
          <w:tcPr>
            <w:tcW w:w="900" w:type="dxa"/>
            <w:tcBorders>
              <w:top w:val="dotted" w:sz="4" w:space="0" w:color="auto"/>
              <w:left w:val="nil"/>
              <w:bottom w:val="dotted" w:sz="4" w:space="0" w:color="auto"/>
              <w:right w:val="nil"/>
            </w:tcBorders>
            <w:shd w:val="clear" w:color="auto" w:fill="FFFFFF"/>
            <w:hideMark/>
          </w:tcPr>
          <w:p w14:paraId="2FF723A4" w14:textId="77777777" w:rsidR="00783455" w:rsidRDefault="00783455">
            <w:pPr>
              <w:jc w:val="both"/>
              <w:rPr>
                <w:rFonts w:cs="Arial"/>
                <w:sz w:val="20"/>
                <w:szCs w:val="20"/>
              </w:rPr>
            </w:pPr>
            <w:r>
              <w:rPr>
                <w:rFonts w:cs="Arial"/>
                <w:sz w:val="20"/>
                <w:szCs w:val="20"/>
              </w:rPr>
              <w:t>18-96</w:t>
            </w:r>
          </w:p>
        </w:tc>
        <w:tc>
          <w:tcPr>
            <w:tcW w:w="954" w:type="dxa"/>
            <w:tcBorders>
              <w:top w:val="dotted" w:sz="4" w:space="0" w:color="auto"/>
              <w:left w:val="nil"/>
              <w:bottom w:val="dotted" w:sz="4" w:space="0" w:color="auto"/>
              <w:right w:val="nil"/>
            </w:tcBorders>
            <w:shd w:val="clear" w:color="auto" w:fill="FFFFFF"/>
            <w:hideMark/>
          </w:tcPr>
          <w:p w14:paraId="371F1283" w14:textId="77777777" w:rsidR="00783455" w:rsidRDefault="00783455">
            <w:pPr>
              <w:jc w:val="both"/>
              <w:rPr>
                <w:rFonts w:cs="Arial"/>
                <w:sz w:val="20"/>
                <w:szCs w:val="20"/>
              </w:rPr>
            </w:pPr>
            <w:r>
              <w:rPr>
                <w:rFonts w:cs="Arial"/>
                <w:sz w:val="20"/>
                <w:szCs w:val="20"/>
              </w:rPr>
              <w:t>4,332</w:t>
            </w:r>
          </w:p>
        </w:tc>
        <w:tc>
          <w:tcPr>
            <w:tcW w:w="860" w:type="dxa"/>
            <w:tcBorders>
              <w:top w:val="dotted" w:sz="4" w:space="0" w:color="auto"/>
              <w:left w:val="nil"/>
              <w:bottom w:val="dotted" w:sz="4" w:space="0" w:color="auto"/>
              <w:right w:val="nil"/>
            </w:tcBorders>
            <w:shd w:val="clear" w:color="auto" w:fill="FFFFFF"/>
            <w:hideMark/>
          </w:tcPr>
          <w:p w14:paraId="3E15ED74" w14:textId="77777777" w:rsidR="00783455" w:rsidRDefault="00783455">
            <w:pPr>
              <w:jc w:val="both"/>
              <w:rPr>
                <w:rFonts w:cs="Arial"/>
                <w:sz w:val="20"/>
                <w:szCs w:val="20"/>
              </w:rPr>
            </w:pPr>
            <w:r>
              <w:rPr>
                <w:rFonts w:cs="Arial"/>
                <w:sz w:val="20"/>
                <w:szCs w:val="20"/>
              </w:rPr>
              <w:t>4,332</w:t>
            </w:r>
          </w:p>
        </w:tc>
        <w:tc>
          <w:tcPr>
            <w:tcW w:w="1451" w:type="dxa"/>
            <w:gridSpan w:val="2"/>
            <w:tcBorders>
              <w:top w:val="dotted" w:sz="4" w:space="0" w:color="auto"/>
              <w:left w:val="nil"/>
              <w:bottom w:val="dotted" w:sz="4" w:space="0" w:color="auto"/>
              <w:right w:val="single" w:sz="4" w:space="0" w:color="auto"/>
            </w:tcBorders>
            <w:shd w:val="clear" w:color="auto" w:fill="FFFFFF"/>
            <w:hideMark/>
          </w:tcPr>
          <w:p w14:paraId="6A434804" w14:textId="77777777" w:rsidR="00783455" w:rsidRDefault="00783455">
            <w:pPr>
              <w:jc w:val="both"/>
              <w:rPr>
                <w:rFonts w:cs="Arial"/>
                <w:sz w:val="20"/>
                <w:szCs w:val="20"/>
              </w:rPr>
            </w:pPr>
            <w:r>
              <w:rPr>
                <w:rFonts w:cs="Arial"/>
                <w:sz w:val="20"/>
                <w:szCs w:val="20"/>
              </w:rPr>
              <w:t>95.2%</w:t>
            </w:r>
          </w:p>
        </w:tc>
      </w:tr>
      <w:tr w:rsidR="00783455" w14:paraId="15F3ACFE" w14:textId="77777777" w:rsidTr="00783455">
        <w:trPr>
          <w:trHeight w:val="246"/>
        </w:trPr>
        <w:tc>
          <w:tcPr>
            <w:tcW w:w="2124" w:type="dxa"/>
            <w:tcBorders>
              <w:top w:val="dotted" w:sz="4" w:space="0" w:color="auto"/>
              <w:left w:val="single" w:sz="4" w:space="0" w:color="auto"/>
              <w:bottom w:val="dotted" w:sz="4" w:space="0" w:color="auto"/>
              <w:right w:val="nil"/>
            </w:tcBorders>
            <w:shd w:val="clear" w:color="auto" w:fill="FFFFFF"/>
            <w:hideMark/>
          </w:tcPr>
          <w:p w14:paraId="431F05DD" w14:textId="77777777" w:rsidR="00783455" w:rsidRDefault="00783455">
            <w:pPr>
              <w:jc w:val="both"/>
              <w:rPr>
                <w:rFonts w:cs="Arial"/>
                <w:sz w:val="20"/>
                <w:szCs w:val="20"/>
              </w:rPr>
            </w:pPr>
            <w:r>
              <w:rPr>
                <w:rFonts w:cs="Arial"/>
                <w:sz w:val="20"/>
                <w:szCs w:val="20"/>
              </w:rPr>
              <w:t>Nigeria</w:t>
            </w:r>
          </w:p>
        </w:tc>
        <w:tc>
          <w:tcPr>
            <w:tcW w:w="7008" w:type="dxa"/>
            <w:tcBorders>
              <w:top w:val="dotted" w:sz="4" w:space="0" w:color="auto"/>
              <w:left w:val="nil"/>
              <w:bottom w:val="dotted" w:sz="4" w:space="0" w:color="auto"/>
              <w:right w:val="nil"/>
            </w:tcBorders>
            <w:shd w:val="clear" w:color="auto" w:fill="FFFFFF"/>
            <w:hideMark/>
          </w:tcPr>
          <w:p w14:paraId="1830C96D" w14:textId="77777777" w:rsidR="00783455" w:rsidRDefault="00783455">
            <w:pPr>
              <w:jc w:val="both"/>
              <w:rPr>
                <w:rFonts w:cs="Arial"/>
                <w:sz w:val="20"/>
                <w:szCs w:val="20"/>
              </w:rPr>
            </w:pPr>
            <w:r>
              <w:rPr>
                <w:rFonts w:cs="Arial"/>
                <w:sz w:val="20"/>
                <w:szCs w:val="20"/>
              </w:rPr>
              <w:t>21 of the 36 states in the country (about 57% of the national population)</w:t>
            </w:r>
          </w:p>
        </w:tc>
        <w:tc>
          <w:tcPr>
            <w:tcW w:w="1080" w:type="dxa"/>
            <w:tcBorders>
              <w:top w:val="dotted" w:sz="4" w:space="0" w:color="auto"/>
              <w:left w:val="nil"/>
              <w:bottom w:val="dotted" w:sz="4" w:space="0" w:color="auto"/>
              <w:right w:val="nil"/>
            </w:tcBorders>
            <w:shd w:val="clear" w:color="auto" w:fill="FFFFFF"/>
            <w:hideMark/>
          </w:tcPr>
          <w:p w14:paraId="22AC21C8" w14:textId="77777777" w:rsidR="00783455" w:rsidRDefault="00783455">
            <w:pPr>
              <w:jc w:val="both"/>
              <w:rPr>
                <w:rFonts w:cs="Arial"/>
                <w:sz w:val="20"/>
                <w:szCs w:val="20"/>
              </w:rPr>
            </w:pPr>
            <w:r>
              <w:rPr>
                <w:rFonts w:cs="Arial"/>
                <w:sz w:val="20"/>
                <w:szCs w:val="20"/>
              </w:rPr>
              <w:t>2002-4</w:t>
            </w:r>
          </w:p>
        </w:tc>
        <w:tc>
          <w:tcPr>
            <w:tcW w:w="900" w:type="dxa"/>
            <w:tcBorders>
              <w:top w:val="dotted" w:sz="4" w:space="0" w:color="auto"/>
              <w:left w:val="nil"/>
              <w:bottom w:val="dotted" w:sz="4" w:space="0" w:color="auto"/>
              <w:right w:val="nil"/>
            </w:tcBorders>
            <w:shd w:val="clear" w:color="auto" w:fill="FFFFFF"/>
            <w:hideMark/>
          </w:tcPr>
          <w:p w14:paraId="4098BE90" w14:textId="77777777" w:rsidR="00783455" w:rsidRDefault="00783455">
            <w:pPr>
              <w:jc w:val="both"/>
              <w:rPr>
                <w:rFonts w:cs="Arial"/>
                <w:sz w:val="20"/>
                <w:szCs w:val="20"/>
              </w:rPr>
            </w:pPr>
            <w:r>
              <w:rPr>
                <w:rFonts w:cs="Arial"/>
                <w:sz w:val="20"/>
                <w:szCs w:val="20"/>
              </w:rPr>
              <w:t>18-100</w:t>
            </w:r>
          </w:p>
        </w:tc>
        <w:tc>
          <w:tcPr>
            <w:tcW w:w="954" w:type="dxa"/>
            <w:tcBorders>
              <w:top w:val="dotted" w:sz="4" w:space="0" w:color="auto"/>
              <w:left w:val="nil"/>
              <w:bottom w:val="dotted" w:sz="4" w:space="0" w:color="auto"/>
              <w:right w:val="nil"/>
            </w:tcBorders>
            <w:shd w:val="clear" w:color="auto" w:fill="FFFFFF"/>
            <w:hideMark/>
          </w:tcPr>
          <w:p w14:paraId="3ED36A09" w14:textId="77777777" w:rsidR="00783455" w:rsidRDefault="00783455">
            <w:pPr>
              <w:jc w:val="both"/>
              <w:rPr>
                <w:rFonts w:cs="Arial"/>
                <w:sz w:val="20"/>
                <w:szCs w:val="20"/>
              </w:rPr>
            </w:pPr>
            <w:r>
              <w:rPr>
                <w:rFonts w:cs="Arial"/>
                <w:sz w:val="20"/>
                <w:szCs w:val="20"/>
              </w:rPr>
              <w:t>6,752</w:t>
            </w:r>
          </w:p>
        </w:tc>
        <w:tc>
          <w:tcPr>
            <w:tcW w:w="860" w:type="dxa"/>
            <w:tcBorders>
              <w:top w:val="dotted" w:sz="4" w:space="0" w:color="auto"/>
              <w:left w:val="nil"/>
              <w:bottom w:val="dotted" w:sz="4" w:space="0" w:color="auto"/>
              <w:right w:val="nil"/>
            </w:tcBorders>
            <w:shd w:val="clear" w:color="auto" w:fill="FFFFFF"/>
            <w:hideMark/>
          </w:tcPr>
          <w:p w14:paraId="4F97BF4C" w14:textId="77777777" w:rsidR="00783455" w:rsidRDefault="00783455">
            <w:pPr>
              <w:jc w:val="both"/>
              <w:rPr>
                <w:rFonts w:cs="Arial"/>
                <w:sz w:val="20"/>
                <w:szCs w:val="20"/>
              </w:rPr>
            </w:pPr>
            <w:r>
              <w:rPr>
                <w:rFonts w:cs="Arial"/>
                <w:sz w:val="20"/>
                <w:szCs w:val="20"/>
              </w:rPr>
              <w:t>2,143</w:t>
            </w:r>
          </w:p>
        </w:tc>
        <w:tc>
          <w:tcPr>
            <w:tcW w:w="1451" w:type="dxa"/>
            <w:gridSpan w:val="2"/>
            <w:tcBorders>
              <w:top w:val="dotted" w:sz="4" w:space="0" w:color="auto"/>
              <w:left w:val="nil"/>
              <w:bottom w:val="dotted" w:sz="4" w:space="0" w:color="auto"/>
              <w:right w:val="single" w:sz="4" w:space="0" w:color="auto"/>
            </w:tcBorders>
            <w:shd w:val="clear" w:color="auto" w:fill="FFFFFF"/>
            <w:hideMark/>
          </w:tcPr>
          <w:p w14:paraId="0B92B342" w14:textId="77777777" w:rsidR="00783455" w:rsidRDefault="00783455">
            <w:pPr>
              <w:jc w:val="both"/>
              <w:rPr>
                <w:rFonts w:cs="Arial"/>
                <w:sz w:val="20"/>
                <w:szCs w:val="20"/>
              </w:rPr>
            </w:pPr>
            <w:r>
              <w:rPr>
                <w:rFonts w:cs="Arial"/>
                <w:sz w:val="20"/>
                <w:szCs w:val="20"/>
              </w:rPr>
              <w:t>79.3%</w:t>
            </w:r>
          </w:p>
        </w:tc>
      </w:tr>
      <w:tr w:rsidR="00783455" w14:paraId="4C7BF2AD"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404040B9" w14:textId="77777777" w:rsidR="00783455" w:rsidRDefault="00783455">
            <w:pPr>
              <w:jc w:val="both"/>
              <w:rPr>
                <w:rFonts w:cs="Arial"/>
                <w:sz w:val="20"/>
                <w:szCs w:val="20"/>
              </w:rPr>
            </w:pPr>
            <w:r>
              <w:rPr>
                <w:rFonts w:ascii="Candara" w:eastAsia="Times New Roman" w:hAnsi="Candara"/>
                <w:sz w:val="20"/>
                <w:szCs w:val="20"/>
                <w:lang w:eastAsia="en-AU"/>
              </w:rPr>
              <w:t>PRC</w:t>
            </w:r>
          </w:p>
        </w:tc>
        <w:tc>
          <w:tcPr>
            <w:tcW w:w="7008" w:type="dxa"/>
            <w:tcBorders>
              <w:top w:val="dotted" w:sz="4" w:space="0" w:color="auto"/>
              <w:left w:val="nil"/>
              <w:bottom w:val="dotted" w:sz="4" w:space="0" w:color="auto"/>
              <w:right w:val="nil"/>
            </w:tcBorders>
            <w:shd w:val="clear" w:color="auto" w:fill="FFFFFF"/>
            <w:hideMark/>
          </w:tcPr>
          <w:p w14:paraId="7BFFD8BD" w14:textId="77777777" w:rsidR="00783455" w:rsidRDefault="00783455">
            <w:pPr>
              <w:jc w:val="both"/>
              <w:rPr>
                <w:rFonts w:cs="Arial"/>
                <w:sz w:val="20"/>
                <w:szCs w:val="20"/>
              </w:rPr>
            </w:pPr>
            <w:r>
              <w:rPr>
                <w:rFonts w:cs="Arial"/>
                <w:sz w:val="20"/>
                <w:szCs w:val="20"/>
              </w:rPr>
              <w:t>Beijing and Shanghai metropolitan areas</w:t>
            </w:r>
          </w:p>
        </w:tc>
        <w:tc>
          <w:tcPr>
            <w:tcW w:w="1080" w:type="dxa"/>
            <w:tcBorders>
              <w:top w:val="dotted" w:sz="4" w:space="0" w:color="auto"/>
              <w:left w:val="nil"/>
              <w:bottom w:val="dotted" w:sz="4" w:space="0" w:color="auto"/>
              <w:right w:val="nil"/>
            </w:tcBorders>
            <w:shd w:val="clear" w:color="auto" w:fill="FFFFFF"/>
            <w:hideMark/>
          </w:tcPr>
          <w:p w14:paraId="212ABB34" w14:textId="77777777" w:rsidR="00783455" w:rsidRDefault="00783455">
            <w:pPr>
              <w:jc w:val="both"/>
              <w:rPr>
                <w:rFonts w:cs="Arial"/>
                <w:sz w:val="20"/>
                <w:szCs w:val="20"/>
              </w:rPr>
            </w:pPr>
            <w:r>
              <w:rPr>
                <w:rFonts w:cs="Arial"/>
                <w:sz w:val="20"/>
                <w:szCs w:val="20"/>
              </w:rPr>
              <w:t>2001-3</w:t>
            </w:r>
          </w:p>
        </w:tc>
        <w:tc>
          <w:tcPr>
            <w:tcW w:w="900" w:type="dxa"/>
            <w:tcBorders>
              <w:top w:val="dotted" w:sz="4" w:space="0" w:color="auto"/>
              <w:left w:val="nil"/>
              <w:bottom w:val="dotted" w:sz="4" w:space="0" w:color="auto"/>
              <w:right w:val="nil"/>
            </w:tcBorders>
            <w:shd w:val="clear" w:color="auto" w:fill="FFFFFF"/>
            <w:hideMark/>
          </w:tcPr>
          <w:p w14:paraId="7F5C8D22" w14:textId="77777777" w:rsidR="00783455" w:rsidRDefault="00783455">
            <w:pPr>
              <w:jc w:val="both"/>
              <w:rPr>
                <w:rFonts w:cs="Arial"/>
                <w:sz w:val="20"/>
                <w:szCs w:val="20"/>
              </w:rPr>
            </w:pPr>
            <w:r>
              <w:rPr>
                <w:rFonts w:cs="Arial"/>
                <w:sz w:val="20"/>
                <w:szCs w:val="20"/>
              </w:rPr>
              <w:t>18-70</w:t>
            </w:r>
          </w:p>
        </w:tc>
        <w:tc>
          <w:tcPr>
            <w:tcW w:w="954" w:type="dxa"/>
            <w:tcBorders>
              <w:top w:val="dotted" w:sz="4" w:space="0" w:color="auto"/>
              <w:left w:val="nil"/>
              <w:bottom w:val="dotted" w:sz="4" w:space="0" w:color="auto"/>
              <w:right w:val="nil"/>
            </w:tcBorders>
            <w:shd w:val="clear" w:color="auto" w:fill="FFFFFF"/>
            <w:hideMark/>
          </w:tcPr>
          <w:p w14:paraId="1C9F49FD" w14:textId="77777777" w:rsidR="00783455" w:rsidRDefault="00783455">
            <w:pPr>
              <w:jc w:val="both"/>
              <w:rPr>
                <w:rFonts w:cs="Arial"/>
                <w:sz w:val="20"/>
                <w:szCs w:val="20"/>
              </w:rPr>
            </w:pPr>
            <w:r>
              <w:rPr>
                <w:rFonts w:cs="Arial"/>
                <w:sz w:val="20"/>
                <w:szCs w:val="20"/>
              </w:rPr>
              <w:t>5,201</w:t>
            </w:r>
          </w:p>
        </w:tc>
        <w:tc>
          <w:tcPr>
            <w:tcW w:w="860" w:type="dxa"/>
            <w:tcBorders>
              <w:top w:val="dotted" w:sz="4" w:space="0" w:color="auto"/>
              <w:left w:val="nil"/>
              <w:bottom w:val="dotted" w:sz="4" w:space="0" w:color="auto"/>
              <w:right w:val="nil"/>
            </w:tcBorders>
            <w:shd w:val="clear" w:color="auto" w:fill="FFFFFF"/>
            <w:hideMark/>
          </w:tcPr>
          <w:p w14:paraId="25E63379" w14:textId="77777777" w:rsidR="00783455" w:rsidRDefault="00783455">
            <w:pPr>
              <w:jc w:val="both"/>
              <w:rPr>
                <w:rFonts w:cs="Arial"/>
                <w:sz w:val="20"/>
                <w:szCs w:val="20"/>
              </w:rPr>
            </w:pPr>
            <w:r>
              <w:rPr>
                <w:rFonts w:cs="Arial"/>
                <w:sz w:val="20"/>
                <w:szCs w:val="20"/>
              </w:rPr>
              <w:t>1,628</w:t>
            </w:r>
          </w:p>
        </w:tc>
        <w:tc>
          <w:tcPr>
            <w:tcW w:w="1451" w:type="dxa"/>
            <w:gridSpan w:val="2"/>
            <w:tcBorders>
              <w:top w:val="dotted" w:sz="4" w:space="0" w:color="auto"/>
              <w:left w:val="nil"/>
              <w:bottom w:val="dotted" w:sz="4" w:space="0" w:color="auto"/>
              <w:right w:val="single" w:sz="4" w:space="0" w:color="auto"/>
            </w:tcBorders>
            <w:shd w:val="clear" w:color="auto" w:fill="FFFFFF"/>
            <w:hideMark/>
          </w:tcPr>
          <w:p w14:paraId="0B516427" w14:textId="77777777" w:rsidR="00783455" w:rsidRDefault="00783455">
            <w:pPr>
              <w:jc w:val="both"/>
              <w:rPr>
                <w:rFonts w:cs="Arial"/>
                <w:sz w:val="20"/>
                <w:szCs w:val="20"/>
              </w:rPr>
            </w:pPr>
            <w:r>
              <w:rPr>
                <w:rFonts w:cs="Arial"/>
                <w:sz w:val="20"/>
                <w:szCs w:val="20"/>
              </w:rPr>
              <w:t>74.7%</w:t>
            </w:r>
          </w:p>
        </w:tc>
      </w:tr>
      <w:tr w:rsidR="00783455" w14:paraId="777AF40B"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4A19ADC4" w14:textId="77777777" w:rsidR="00783455" w:rsidRDefault="00783455">
            <w:pPr>
              <w:jc w:val="both"/>
              <w:rPr>
                <w:rFonts w:cs="Arial"/>
                <w:sz w:val="20"/>
                <w:szCs w:val="20"/>
              </w:rPr>
            </w:pPr>
            <w:r>
              <w:rPr>
                <w:rFonts w:cs="Arial"/>
                <w:sz w:val="20"/>
                <w:szCs w:val="20"/>
              </w:rPr>
              <w:t>Peru</w:t>
            </w:r>
          </w:p>
        </w:tc>
        <w:tc>
          <w:tcPr>
            <w:tcW w:w="7008" w:type="dxa"/>
            <w:tcBorders>
              <w:top w:val="dotted" w:sz="4" w:space="0" w:color="auto"/>
              <w:left w:val="nil"/>
              <w:bottom w:val="dotted" w:sz="4" w:space="0" w:color="auto"/>
              <w:right w:val="nil"/>
            </w:tcBorders>
            <w:shd w:val="clear" w:color="auto" w:fill="FFFFFF"/>
            <w:hideMark/>
          </w:tcPr>
          <w:p w14:paraId="562C06A7" w14:textId="77777777" w:rsidR="00783455" w:rsidRDefault="00783455">
            <w:pPr>
              <w:jc w:val="both"/>
              <w:rPr>
                <w:rFonts w:cs="Arial"/>
                <w:sz w:val="20"/>
                <w:szCs w:val="20"/>
              </w:rPr>
            </w:pPr>
            <w:r>
              <w:rPr>
                <w:rFonts w:cs="Arial"/>
                <w:sz w:val="20"/>
                <w:szCs w:val="20"/>
              </w:rPr>
              <w:t>Five urban areas of the country (about 38% of the total national population)</w:t>
            </w:r>
          </w:p>
        </w:tc>
        <w:tc>
          <w:tcPr>
            <w:tcW w:w="1080" w:type="dxa"/>
            <w:tcBorders>
              <w:top w:val="dotted" w:sz="4" w:space="0" w:color="auto"/>
              <w:left w:val="nil"/>
              <w:bottom w:val="dotted" w:sz="4" w:space="0" w:color="auto"/>
              <w:right w:val="nil"/>
            </w:tcBorders>
            <w:shd w:val="clear" w:color="auto" w:fill="FFFFFF"/>
            <w:hideMark/>
          </w:tcPr>
          <w:p w14:paraId="72081553" w14:textId="77777777" w:rsidR="00783455" w:rsidRDefault="00783455">
            <w:pPr>
              <w:jc w:val="both"/>
              <w:rPr>
                <w:rFonts w:cs="Arial"/>
                <w:sz w:val="20"/>
                <w:szCs w:val="20"/>
              </w:rPr>
            </w:pPr>
            <w:r>
              <w:rPr>
                <w:rFonts w:cs="Arial"/>
                <w:sz w:val="20"/>
                <w:szCs w:val="20"/>
              </w:rPr>
              <w:t>2004-5</w:t>
            </w:r>
          </w:p>
        </w:tc>
        <w:tc>
          <w:tcPr>
            <w:tcW w:w="900" w:type="dxa"/>
            <w:tcBorders>
              <w:top w:val="dotted" w:sz="4" w:space="0" w:color="auto"/>
              <w:left w:val="nil"/>
              <w:bottom w:val="dotted" w:sz="4" w:space="0" w:color="auto"/>
              <w:right w:val="nil"/>
            </w:tcBorders>
            <w:shd w:val="clear" w:color="auto" w:fill="FFFFFF"/>
            <w:hideMark/>
          </w:tcPr>
          <w:p w14:paraId="3B26F721" w14:textId="77777777" w:rsidR="00783455" w:rsidRDefault="00783455">
            <w:pPr>
              <w:jc w:val="both"/>
              <w:rPr>
                <w:rFonts w:cs="Arial"/>
                <w:sz w:val="20"/>
                <w:szCs w:val="20"/>
              </w:rPr>
            </w:pPr>
            <w:r>
              <w:rPr>
                <w:rFonts w:cs="Arial"/>
                <w:sz w:val="20"/>
                <w:szCs w:val="20"/>
              </w:rPr>
              <w:t>18-65</w:t>
            </w:r>
          </w:p>
        </w:tc>
        <w:tc>
          <w:tcPr>
            <w:tcW w:w="954" w:type="dxa"/>
            <w:tcBorders>
              <w:top w:val="dotted" w:sz="4" w:space="0" w:color="auto"/>
              <w:left w:val="nil"/>
              <w:bottom w:val="dotted" w:sz="4" w:space="0" w:color="auto"/>
              <w:right w:val="nil"/>
            </w:tcBorders>
            <w:shd w:val="clear" w:color="auto" w:fill="FFFFFF"/>
            <w:hideMark/>
          </w:tcPr>
          <w:p w14:paraId="60E38F11" w14:textId="77777777" w:rsidR="00783455" w:rsidRDefault="00783455">
            <w:pPr>
              <w:jc w:val="both"/>
              <w:rPr>
                <w:rFonts w:cs="Arial"/>
                <w:sz w:val="20"/>
                <w:szCs w:val="20"/>
              </w:rPr>
            </w:pPr>
            <w:r>
              <w:rPr>
                <w:rFonts w:cs="Arial"/>
                <w:sz w:val="20"/>
                <w:szCs w:val="20"/>
              </w:rPr>
              <w:t>3,930</w:t>
            </w:r>
          </w:p>
        </w:tc>
        <w:tc>
          <w:tcPr>
            <w:tcW w:w="860" w:type="dxa"/>
            <w:tcBorders>
              <w:top w:val="dotted" w:sz="4" w:space="0" w:color="auto"/>
              <w:left w:val="nil"/>
              <w:bottom w:val="dotted" w:sz="4" w:space="0" w:color="auto"/>
              <w:right w:val="nil"/>
            </w:tcBorders>
            <w:shd w:val="clear" w:color="auto" w:fill="FFFFFF"/>
            <w:hideMark/>
          </w:tcPr>
          <w:p w14:paraId="14F47677" w14:textId="77777777" w:rsidR="00783455" w:rsidRDefault="00783455">
            <w:pPr>
              <w:jc w:val="both"/>
              <w:rPr>
                <w:rFonts w:cs="Arial"/>
                <w:sz w:val="20"/>
                <w:szCs w:val="20"/>
              </w:rPr>
            </w:pPr>
            <w:r>
              <w:rPr>
                <w:rFonts w:cs="Arial"/>
                <w:sz w:val="20"/>
                <w:szCs w:val="20"/>
              </w:rPr>
              <w:t>1,801</w:t>
            </w:r>
          </w:p>
        </w:tc>
        <w:tc>
          <w:tcPr>
            <w:tcW w:w="1451" w:type="dxa"/>
            <w:gridSpan w:val="2"/>
            <w:tcBorders>
              <w:top w:val="dotted" w:sz="4" w:space="0" w:color="auto"/>
              <w:left w:val="nil"/>
              <w:bottom w:val="dotted" w:sz="4" w:space="0" w:color="auto"/>
              <w:right w:val="single" w:sz="4" w:space="0" w:color="auto"/>
            </w:tcBorders>
            <w:shd w:val="clear" w:color="auto" w:fill="FFFFFF"/>
            <w:hideMark/>
          </w:tcPr>
          <w:p w14:paraId="01716D4E" w14:textId="77777777" w:rsidR="00783455" w:rsidRDefault="00783455">
            <w:pPr>
              <w:jc w:val="both"/>
              <w:rPr>
                <w:rFonts w:cs="Arial"/>
                <w:sz w:val="20"/>
                <w:szCs w:val="20"/>
              </w:rPr>
            </w:pPr>
            <w:r>
              <w:rPr>
                <w:rFonts w:cs="Arial"/>
                <w:sz w:val="20"/>
                <w:szCs w:val="20"/>
              </w:rPr>
              <w:t>90.2%</w:t>
            </w:r>
          </w:p>
        </w:tc>
      </w:tr>
      <w:tr w:rsidR="00783455" w14:paraId="4F1E94D5"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42F1385E" w14:textId="77777777" w:rsidR="00783455" w:rsidRDefault="00783455">
            <w:pPr>
              <w:jc w:val="both"/>
              <w:rPr>
                <w:rFonts w:cs="Arial"/>
                <w:sz w:val="20"/>
                <w:szCs w:val="20"/>
              </w:rPr>
            </w:pPr>
            <w:r>
              <w:rPr>
                <w:rFonts w:cs="Arial"/>
                <w:sz w:val="20"/>
                <w:szCs w:val="20"/>
              </w:rPr>
              <w:t>Ukraine</w:t>
            </w:r>
          </w:p>
        </w:tc>
        <w:tc>
          <w:tcPr>
            <w:tcW w:w="7008" w:type="dxa"/>
            <w:tcBorders>
              <w:top w:val="dotted" w:sz="4" w:space="0" w:color="auto"/>
              <w:left w:val="nil"/>
              <w:bottom w:val="dotted" w:sz="4" w:space="0" w:color="auto"/>
              <w:right w:val="nil"/>
            </w:tcBorders>
            <w:shd w:val="clear" w:color="auto" w:fill="FFFFFF"/>
            <w:hideMark/>
          </w:tcPr>
          <w:p w14:paraId="3B0C4298"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60638FE4" w14:textId="77777777" w:rsidR="00783455" w:rsidRDefault="00783455">
            <w:pPr>
              <w:jc w:val="both"/>
              <w:rPr>
                <w:rFonts w:cs="Arial"/>
                <w:sz w:val="20"/>
                <w:szCs w:val="20"/>
              </w:rPr>
            </w:pPr>
            <w:r>
              <w:rPr>
                <w:rFonts w:cs="Arial"/>
                <w:sz w:val="20"/>
                <w:szCs w:val="20"/>
              </w:rPr>
              <w:t>2002</w:t>
            </w:r>
          </w:p>
        </w:tc>
        <w:tc>
          <w:tcPr>
            <w:tcW w:w="900" w:type="dxa"/>
            <w:tcBorders>
              <w:top w:val="dotted" w:sz="4" w:space="0" w:color="auto"/>
              <w:left w:val="nil"/>
              <w:bottom w:val="dotted" w:sz="4" w:space="0" w:color="auto"/>
              <w:right w:val="nil"/>
            </w:tcBorders>
            <w:shd w:val="clear" w:color="auto" w:fill="FFFFFF"/>
            <w:hideMark/>
          </w:tcPr>
          <w:p w14:paraId="66941363" w14:textId="77777777" w:rsidR="00783455" w:rsidRDefault="00783455">
            <w:pPr>
              <w:jc w:val="both"/>
              <w:rPr>
                <w:rFonts w:cs="Arial"/>
                <w:sz w:val="20"/>
                <w:szCs w:val="20"/>
              </w:rPr>
            </w:pPr>
            <w:r>
              <w:rPr>
                <w:rFonts w:cs="Arial"/>
                <w:sz w:val="20"/>
                <w:szCs w:val="20"/>
              </w:rPr>
              <w:t>18-91</w:t>
            </w:r>
          </w:p>
        </w:tc>
        <w:tc>
          <w:tcPr>
            <w:tcW w:w="954" w:type="dxa"/>
            <w:tcBorders>
              <w:top w:val="dotted" w:sz="4" w:space="0" w:color="auto"/>
              <w:left w:val="nil"/>
              <w:bottom w:val="dotted" w:sz="4" w:space="0" w:color="auto"/>
              <w:right w:val="nil"/>
            </w:tcBorders>
            <w:shd w:val="clear" w:color="auto" w:fill="FFFFFF"/>
            <w:hideMark/>
          </w:tcPr>
          <w:p w14:paraId="59B8BCF1" w14:textId="77777777" w:rsidR="00783455" w:rsidRDefault="00783455">
            <w:pPr>
              <w:jc w:val="both"/>
              <w:rPr>
                <w:rFonts w:cs="Arial"/>
                <w:sz w:val="20"/>
                <w:szCs w:val="20"/>
              </w:rPr>
            </w:pPr>
            <w:r>
              <w:rPr>
                <w:rFonts w:cs="Arial"/>
                <w:sz w:val="20"/>
                <w:szCs w:val="20"/>
              </w:rPr>
              <w:t>4,725</w:t>
            </w:r>
          </w:p>
        </w:tc>
        <w:tc>
          <w:tcPr>
            <w:tcW w:w="860" w:type="dxa"/>
            <w:tcBorders>
              <w:top w:val="dotted" w:sz="4" w:space="0" w:color="auto"/>
              <w:left w:val="nil"/>
              <w:bottom w:val="dotted" w:sz="4" w:space="0" w:color="auto"/>
              <w:right w:val="nil"/>
            </w:tcBorders>
            <w:shd w:val="clear" w:color="auto" w:fill="FFFFFF"/>
            <w:hideMark/>
          </w:tcPr>
          <w:p w14:paraId="1F354CAF" w14:textId="77777777" w:rsidR="00783455" w:rsidRDefault="00783455">
            <w:pPr>
              <w:jc w:val="both"/>
              <w:rPr>
                <w:rFonts w:cs="Arial"/>
                <w:sz w:val="20"/>
                <w:szCs w:val="20"/>
              </w:rPr>
            </w:pPr>
            <w:r>
              <w:rPr>
                <w:rFonts w:cs="Arial"/>
                <w:sz w:val="20"/>
                <w:szCs w:val="20"/>
              </w:rPr>
              <w:t>1,720</w:t>
            </w:r>
          </w:p>
        </w:tc>
        <w:tc>
          <w:tcPr>
            <w:tcW w:w="1451" w:type="dxa"/>
            <w:gridSpan w:val="2"/>
            <w:tcBorders>
              <w:top w:val="dotted" w:sz="4" w:space="0" w:color="auto"/>
              <w:left w:val="nil"/>
              <w:bottom w:val="dotted" w:sz="4" w:space="0" w:color="auto"/>
              <w:right w:val="single" w:sz="4" w:space="0" w:color="auto"/>
            </w:tcBorders>
            <w:shd w:val="clear" w:color="auto" w:fill="FFFFFF"/>
            <w:hideMark/>
          </w:tcPr>
          <w:p w14:paraId="5ACB94F6" w14:textId="77777777" w:rsidR="00783455" w:rsidRDefault="00783455">
            <w:pPr>
              <w:jc w:val="both"/>
              <w:rPr>
                <w:rFonts w:cs="Arial"/>
                <w:sz w:val="20"/>
                <w:szCs w:val="20"/>
              </w:rPr>
            </w:pPr>
            <w:r>
              <w:rPr>
                <w:rFonts w:cs="Arial"/>
                <w:sz w:val="20"/>
                <w:szCs w:val="20"/>
              </w:rPr>
              <w:t>78.3%</w:t>
            </w:r>
          </w:p>
        </w:tc>
      </w:tr>
      <w:tr w:rsidR="00783455" w14:paraId="34B2F79D" w14:textId="77777777" w:rsidTr="00783455">
        <w:trPr>
          <w:trHeight w:val="230"/>
        </w:trPr>
        <w:tc>
          <w:tcPr>
            <w:tcW w:w="2124" w:type="dxa"/>
            <w:tcBorders>
              <w:top w:val="dotted" w:sz="4" w:space="0" w:color="auto"/>
              <w:left w:val="single" w:sz="4" w:space="0" w:color="auto"/>
              <w:bottom w:val="single" w:sz="4" w:space="0" w:color="auto"/>
              <w:right w:val="nil"/>
            </w:tcBorders>
            <w:shd w:val="clear" w:color="auto" w:fill="FFFFFF"/>
            <w:hideMark/>
          </w:tcPr>
          <w:p w14:paraId="634085B2" w14:textId="77777777" w:rsidR="00783455" w:rsidRDefault="00783455">
            <w:pPr>
              <w:jc w:val="both"/>
              <w:rPr>
                <w:rFonts w:cs="Arial"/>
                <w:b/>
                <w:bCs/>
                <w:i/>
                <w:sz w:val="20"/>
                <w:szCs w:val="20"/>
              </w:rPr>
            </w:pPr>
            <w:r>
              <w:rPr>
                <w:rFonts w:cs="Arial"/>
                <w:b/>
                <w:bCs/>
                <w:i/>
                <w:sz w:val="20"/>
                <w:szCs w:val="20"/>
              </w:rPr>
              <w:t>Total</w:t>
            </w:r>
          </w:p>
        </w:tc>
        <w:tc>
          <w:tcPr>
            <w:tcW w:w="7008" w:type="dxa"/>
            <w:tcBorders>
              <w:top w:val="dotted" w:sz="4" w:space="0" w:color="auto"/>
              <w:left w:val="nil"/>
              <w:bottom w:val="single" w:sz="4" w:space="0" w:color="auto"/>
              <w:right w:val="nil"/>
            </w:tcBorders>
            <w:shd w:val="clear" w:color="auto" w:fill="FFFFFF"/>
          </w:tcPr>
          <w:p w14:paraId="3D55E118" w14:textId="77777777" w:rsidR="00783455" w:rsidRDefault="00783455">
            <w:pPr>
              <w:jc w:val="both"/>
              <w:rPr>
                <w:rFonts w:cs="Arial"/>
                <w:sz w:val="20"/>
                <w:szCs w:val="20"/>
              </w:rPr>
            </w:pPr>
          </w:p>
        </w:tc>
        <w:tc>
          <w:tcPr>
            <w:tcW w:w="1080" w:type="dxa"/>
            <w:tcBorders>
              <w:top w:val="dotted" w:sz="4" w:space="0" w:color="auto"/>
              <w:left w:val="nil"/>
              <w:bottom w:val="single" w:sz="4" w:space="0" w:color="auto"/>
              <w:right w:val="nil"/>
            </w:tcBorders>
            <w:shd w:val="clear" w:color="auto" w:fill="FFFFFF"/>
          </w:tcPr>
          <w:p w14:paraId="22A930FC" w14:textId="77777777" w:rsidR="00783455" w:rsidRDefault="00783455">
            <w:pPr>
              <w:jc w:val="both"/>
              <w:rPr>
                <w:rFonts w:cs="Arial"/>
                <w:sz w:val="20"/>
                <w:szCs w:val="20"/>
              </w:rPr>
            </w:pPr>
          </w:p>
        </w:tc>
        <w:tc>
          <w:tcPr>
            <w:tcW w:w="900" w:type="dxa"/>
            <w:tcBorders>
              <w:top w:val="dotted" w:sz="4" w:space="0" w:color="auto"/>
              <w:left w:val="nil"/>
              <w:bottom w:val="single" w:sz="4" w:space="0" w:color="auto"/>
              <w:right w:val="nil"/>
            </w:tcBorders>
            <w:shd w:val="clear" w:color="auto" w:fill="FFFFFF"/>
          </w:tcPr>
          <w:p w14:paraId="4FC8F02A" w14:textId="77777777" w:rsidR="00783455" w:rsidRDefault="00783455">
            <w:pPr>
              <w:jc w:val="both"/>
              <w:rPr>
                <w:rFonts w:cs="Arial"/>
                <w:sz w:val="20"/>
                <w:szCs w:val="20"/>
              </w:rPr>
            </w:pPr>
          </w:p>
        </w:tc>
        <w:tc>
          <w:tcPr>
            <w:tcW w:w="954" w:type="dxa"/>
            <w:tcBorders>
              <w:top w:val="dotted" w:sz="4" w:space="0" w:color="auto"/>
              <w:left w:val="nil"/>
              <w:bottom w:val="single" w:sz="4" w:space="0" w:color="auto"/>
              <w:right w:val="nil"/>
            </w:tcBorders>
            <w:shd w:val="clear" w:color="auto" w:fill="FFFFFF"/>
            <w:hideMark/>
          </w:tcPr>
          <w:p w14:paraId="6AB25312" w14:textId="77777777" w:rsidR="00783455" w:rsidRDefault="00783455">
            <w:pPr>
              <w:jc w:val="both"/>
              <w:rPr>
                <w:rFonts w:cs="Arial"/>
                <w:b/>
                <w:sz w:val="20"/>
                <w:szCs w:val="20"/>
                <w:highlight w:val="yellow"/>
              </w:rPr>
            </w:pPr>
            <w:r>
              <w:rPr>
                <w:rFonts w:cs="Arial"/>
                <w:b/>
                <w:sz w:val="20"/>
                <w:szCs w:val="20"/>
              </w:rPr>
              <w:t>29,366</w:t>
            </w:r>
          </w:p>
        </w:tc>
        <w:tc>
          <w:tcPr>
            <w:tcW w:w="860" w:type="dxa"/>
            <w:tcBorders>
              <w:top w:val="dotted" w:sz="4" w:space="0" w:color="auto"/>
              <w:left w:val="nil"/>
              <w:bottom w:val="single" w:sz="4" w:space="0" w:color="auto"/>
              <w:right w:val="nil"/>
            </w:tcBorders>
            <w:shd w:val="clear" w:color="auto" w:fill="FFFFFF"/>
            <w:hideMark/>
          </w:tcPr>
          <w:p w14:paraId="5629D53F" w14:textId="77777777" w:rsidR="00783455" w:rsidRDefault="00783455">
            <w:pPr>
              <w:jc w:val="both"/>
              <w:rPr>
                <w:rFonts w:cs="Arial"/>
                <w:b/>
                <w:sz w:val="20"/>
                <w:szCs w:val="20"/>
                <w:highlight w:val="yellow"/>
              </w:rPr>
            </w:pPr>
            <w:r>
              <w:rPr>
                <w:rFonts w:cs="Arial"/>
                <w:b/>
                <w:sz w:val="20"/>
                <w:szCs w:val="20"/>
              </w:rPr>
              <w:t>14,005</w:t>
            </w:r>
          </w:p>
        </w:tc>
        <w:tc>
          <w:tcPr>
            <w:tcW w:w="1451" w:type="dxa"/>
            <w:gridSpan w:val="2"/>
            <w:tcBorders>
              <w:top w:val="dotted" w:sz="4" w:space="0" w:color="auto"/>
              <w:left w:val="nil"/>
              <w:bottom w:val="single" w:sz="4" w:space="0" w:color="auto"/>
              <w:right w:val="single" w:sz="4" w:space="0" w:color="auto"/>
            </w:tcBorders>
            <w:shd w:val="clear" w:color="auto" w:fill="FFFFFF"/>
            <w:hideMark/>
          </w:tcPr>
          <w:p w14:paraId="1DE6A775" w14:textId="77777777" w:rsidR="00783455" w:rsidRDefault="00783455">
            <w:pPr>
              <w:jc w:val="both"/>
              <w:rPr>
                <w:rFonts w:cs="Arial"/>
                <w:b/>
                <w:sz w:val="20"/>
                <w:szCs w:val="20"/>
              </w:rPr>
            </w:pPr>
            <w:r>
              <w:rPr>
                <w:rFonts w:cs="Arial"/>
                <w:b/>
                <w:sz w:val="20"/>
                <w:szCs w:val="20"/>
              </w:rPr>
              <w:t>82.8%</w:t>
            </w:r>
          </w:p>
        </w:tc>
      </w:tr>
      <w:tr w:rsidR="00783455" w14:paraId="28280AAD" w14:textId="77777777" w:rsidTr="00783455">
        <w:trPr>
          <w:trHeight w:val="230"/>
        </w:trPr>
        <w:tc>
          <w:tcPr>
            <w:tcW w:w="14381" w:type="dxa"/>
            <w:gridSpan w:val="8"/>
            <w:tcBorders>
              <w:top w:val="single" w:sz="4" w:space="0" w:color="auto"/>
              <w:left w:val="single" w:sz="4" w:space="0" w:color="auto"/>
              <w:bottom w:val="dotted" w:sz="4" w:space="0" w:color="auto"/>
              <w:right w:val="single" w:sz="4" w:space="0" w:color="auto"/>
            </w:tcBorders>
            <w:shd w:val="clear" w:color="auto" w:fill="FFFFFF"/>
            <w:hideMark/>
          </w:tcPr>
          <w:p w14:paraId="50D22025" w14:textId="77777777" w:rsidR="00783455" w:rsidRDefault="00783455">
            <w:pPr>
              <w:widowControl w:val="0"/>
              <w:jc w:val="both"/>
              <w:rPr>
                <w:rFonts w:cs="Arial"/>
                <w:snapToGrid w:val="0"/>
                <w:sz w:val="20"/>
                <w:szCs w:val="20"/>
              </w:rPr>
            </w:pPr>
            <w:r>
              <w:rPr>
                <w:rFonts w:cs="Arial"/>
                <w:b/>
                <w:snapToGrid w:val="0"/>
                <w:sz w:val="20"/>
                <w:szCs w:val="20"/>
              </w:rPr>
              <w:t>Upper-middle income countries</w:t>
            </w:r>
          </w:p>
        </w:tc>
      </w:tr>
      <w:tr w:rsidR="00783455" w14:paraId="38604BEE"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232E6385" w14:textId="77777777" w:rsidR="00783455" w:rsidRDefault="00783455">
            <w:pPr>
              <w:jc w:val="both"/>
              <w:rPr>
                <w:rFonts w:cs="Arial"/>
                <w:sz w:val="20"/>
                <w:szCs w:val="20"/>
              </w:rPr>
            </w:pPr>
            <w:r>
              <w:rPr>
                <w:rFonts w:cs="Arial"/>
                <w:sz w:val="20"/>
                <w:szCs w:val="20"/>
              </w:rPr>
              <w:t>Brazil</w:t>
            </w:r>
          </w:p>
        </w:tc>
        <w:tc>
          <w:tcPr>
            <w:tcW w:w="7008" w:type="dxa"/>
            <w:tcBorders>
              <w:top w:val="dotted" w:sz="4" w:space="0" w:color="auto"/>
              <w:left w:val="nil"/>
              <w:bottom w:val="dotted" w:sz="4" w:space="0" w:color="auto"/>
              <w:right w:val="nil"/>
            </w:tcBorders>
            <w:shd w:val="clear" w:color="auto" w:fill="FFFFFF"/>
            <w:hideMark/>
          </w:tcPr>
          <w:p w14:paraId="45ACA288" w14:textId="77777777" w:rsidR="00783455" w:rsidRDefault="00783455">
            <w:pPr>
              <w:jc w:val="both"/>
              <w:rPr>
                <w:rFonts w:cs="Arial"/>
                <w:sz w:val="20"/>
                <w:szCs w:val="20"/>
              </w:rPr>
            </w:pPr>
            <w:r>
              <w:rPr>
                <w:rFonts w:cs="Arial"/>
                <w:sz w:val="20"/>
                <w:szCs w:val="20"/>
              </w:rPr>
              <w:t>São Paulo metropolitan area</w:t>
            </w:r>
          </w:p>
        </w:tc>
        <w:tc>
          <w:tcPr>
            <w:tcW w:w="1080" w:type="dxa"/>
            <w:tcBorders>
              <w:top w:val="dotted" w:sz="4" w:space="0" w:color="auto"/>
              <w:left w:val="nil"/>
              <w:bottom w:val="dotted" w:sz="4" w:space="0" w:color="auto"/>
              <w:right w:val="nil"/>
            </w:tcBorders>
            <w:shd w:val="clear" w:color="auto" w:fill="FFFFFF"/>
            <w:hideMark/>
          </w:tcPr>
          <w:p w14:paraId="0AE4249C" w14:textId="77777777" w:rsidR="00783455" w:rsidRDefault="00783455">
            <w:pPr>
              <w:jc w:val="both"/>
              <w:rPr>
                <w:rFonts w:cs="Arial"/>
                <w:sz w:val="20"/>
                <w:szCs w:val="20"/>
              </w:rPr>
            </w:pPr>
            <w:r>
              <w:rPr>
                <w:rFonts w:cs="Arial"/>
                <w:sz w:val="20"/>
                <w:szCs w:val="20"/>
              </w:rPr>
              <w:t>2005-8</w:t>
            </w:r>
          </w:p>
        </w:tc>
        <w:tc>
          <w:tcPr>
            <w:tcW w:w="900" w:type="dxa"/>
            <w:tcBorders>
              <w:top w:val="dotted" w:sz="4" w:space="0" w:color="auto"/>
              <w:left w:val="nil"/>
              <w:bottom w:val="dotted" w:sz="4" w:space="0" w:color="auto"/>
              <w:right w:val="nil"/>
            </w:tcBorders>
            <w:shd w:val="clear" w:color="auto" w:fill="FFFFFF"/>
            <w:hideMark/>
          </w:tcPr>
          <w:p w14:paraId="6D5D290B" w14:textId="77777777" w:rsidR="00783455" w:rsidRDefault="00783455">
            <w:pPr>
              <w:jc w:val="both"/>
              <w:rPr>
                <w:rFonts w:cs="Arial"/>
                <w:sz w:val="20"/>
                <w:szCs w:val="20"/>
              </w:rPr>
            </w:pPr>
            <w:r>
              <w:rPr>
                <w:rFonts w:cs="Arial"/>
                <w:sz w:val="20"/>
                <w:szCs w:val="20"/>
              </w:rPr>
              <w:t>18-93</w:t>
            </w:r>
          </w:p>
        </w:tc>
        <w:tc>
          <w:tcPr>
            <w:tcW w:w="954" w:type="dxa"/>
            <w:tcBorders>
              <w:top w:val="dotted" w:sz="4" w:space="0" w:color="auto"/>
              <w:left w:val="nil"/>
              <w:bottom w:val="dotted" w:sz="4" w:space="0" w:color="auto"/>
              <w:right w:val="nil"/>
            </w:tcBorders>
            <w:shd w:val="clear" w:color="auto" w:fill="FFFFFF"/>
            <w:hideMark/>
          </w:tcPr>
          <w:p w14:paraId="29FC89ED" w14:textId="77777777" w:rsidR="00783455" w:rsidRDefault="00783455">
            <w:pPr>
              <w:jc w:val="both"/>
              <w:rPr>
                <w:rFonts w:cs="Arial"/>
                <w:sz w:val="20"/>
                <w:szCs w:val="20"/>
              </w:rPr>
            </w:pPr>
            <w:r>
              <w:rPr>
                <w:rFonts w:cs="Arial"/>
                <w:sz w:val="20"/>
                <w:szCs w:val="20"/>
              </w:rPr>
              <w:t>5,037</w:t>
            </w:r>
          </w:p>
        </w:tc>
        <w:tc>
          <w:tcPr>
            <w:tcW w:w="900" w:type="dxa"/>
            <w:gridSpan w:val="2"/>
            <w:tcBorders>
              <w:top w:val="dotted" w:sz="4" w:space="0" w:color="auto"/>
              <w:left w:val="nil"/>
              <w:bottom w:val="dotted" w:sz="4" w:space="0" w:color="auto"/>
              <w:right w:val="nil"/>
            </w:tcBorders>
            <w:shd w:val="clear" w:color="auto" w:fill="FFFFFF"/>
            <w:hideMark/>
          </w:tcPr>
          <w:p w14:paraId="5844178C" w14:textId="77777777" w:rsidR="00783455" w:rsidRDefault="00783455">
            <w:pPr>
              <w:jc w:val="both"/>
              <w:rPr>
                <w:rFonts w:cs="Arial"/>
                <w:sz w:val="20"/>
                <w:szCs w:val="20"/>
              </w:rPr>
            </w:pPr>
            <w:r>
              <w:rPr>
                <w:rFonts w:cs="Arial"/>
                <w:sz w:val="20"/>
                <w:szCs w:val="20"/>
              </w:rPr>
              <w:t>2,942</w:t>
            </w:r>
          </w:p>
        </w:tc>
        <w:tc>
          <w:tcPr>
            <w:tcW w:w="1411" w:type="dxa"/>
            <w:tcBorders>
              <w:top w:val="dotted" w:sz="4" w:space="0" w:color="auto"/>
              <w:left w:val="nil"/>
              <w:bottom w:val="dotted" w:sz="4" w:space="0" w:color="auto"/>
              <w:right w:val="single" w:sz="4" w:space="0" w:color="auto"/>
            </w:tcBorders>
            <w:shd w:val="clear" w:color="auto" w:fill="FFFFFF"/>
            <w:hideMark/>
          </w:tcPr>
          <w:p w14:paraId="47483684" w14:textId="77777777" w:rsidR="00783455" w:rsidRDefault="00783455">
            <w:pPr>
              <w:jc w:val="both"/>
              <w:rPr>
                <w:rFonts w:cs="Arial"/>
                <w:sz w:val="20"/>
                <w:szCs w:val="20"/>
              </w:rPr>
            </w:pPr>
            <w:r>
              <w:rPr>
                <w:rFonts w:cs="Arial"/>
                <w:sz w:val="20"/>
                <w:szCs w:val="20"/>
              </w:rPr>
              <w:t>81.3%</w:t>
            </w:r>
          </w:p>
        </w:tc>
      </w:tr>
      <w:tr w:rsidR="00783455" w14:paraId="2CA7CF20"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614DCB77" w14:textId="77777777" w:rsidR="00783455" w:rsidRDefault="00783455">
            <w:pPr>
              <w:jc w:val="both"/>
              <w:rPr>
                <w:rFonts w:cs="Arial"/>
                <w:sz w:val="20"/>
                <w:szCs w:val="20"/>
              </w:rPr>
            </w:pPr>
            <w:r>
              <w:rPr>
                <w:rFonts w:cs="Arial"/>
                <w:sz w:val="20"/>
                <w:szCs w:val="20"/>
              </w:rPr>
              <w:t>Bulgaria</w:t>
            </w:r>
          </w:p>
        </w:tc>
        <w:tc>
          <w:tcPr>
            <w:tcW w:w="7008" w:type="dxa"/>
            <w:tcBorders>
              <w:top w:val="dotted" w:sz="4" w:space="0" w:color="auto"/>
              <w:left w:val="nil"/>
              <w:bottom w:val="dotted" w:sz="4" w:space="0" w:color="auto"/>
              <w:right w:val="nil"/>
            </w:tcBorders>
            <w:shd w:val="clear" w:color="auto" w:fill="FFFFFF"/>
            <w:hideMark/>
          </w:tcPr>
          <w:p w14:paraId="0083848D"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5080D36A" w14:textId="77777777" w:rsidR="00783455" w:rsidRDefault="00783455">
            <w:pPr>
              <w:jc w:val="both"/>
              <w:rPr>
                <w:rFonts w:cs="Arial"/>
                <w:sz w:val="20"/>
                <w:szCs w:val="20"/>
              </w:rPr>
            </w:pPr>
            <w:r>
              <w:rPr>
                <w:rFonts w:cs="Arial"/>
                <w:sz w:val="20"/>
                <w:szCs w:val="20"/>
              </w:rPr>
              <w:t>2002-6</w:t>
            </w:r>
          </w:p>
        </w:tc>
        <w:tc>
          <w:tcPr>
            <w:tcW w:w="900" w:type="dxa"/>
            <w:tcBorders>
              <w:top w:val="dotted" w:sz="4" w:space="0" w:color="auto"/>
              <w:left w:val="nil"/>
              <w:bottom w:val="dotted" w:sz="4" w:space="0" w:color="auto"/>
              <w:right w:val="nil"/>
            </w:tcBorders>
            <w:shd w:val="clear" w:color="auto" w:fill="FFFFFF"/>
            <w:hideMark/>
          </w:tcPr>
          <w:p w14:paraId="793B5A34" w14:textId="77777777" w:rsidR="00783455" w:rsidRDefault="00783455">
            <w:pPr>
              <w:jc w:val="both"/>
              <w:rPr>
                <w:rFonts w:cs="Arial"/>
                <w:sz w:val="20"/>
                <w:szCs w:val="20"/>
              </w:rPr>
            </w:pPr>
            <w:r>
              <w:rPr>
                <w:rFonts w:cs="Arial"/>
                <w:sz w:val="20"/>
                <w:szCs w:val="20"/>
              </w:rPr>
              <w:t>18-98</w:t>
            </w:r>
          </w:p>
        </w:tc>
        <w:tc>
          <w:tcPr>
            <w:tcW w:w="954" w:type="dxa"/>
            <w:tcBorders>
              <w:top w:val="dotted" w:sz="4" w:space="0" w:color="auto"/>
              <w:left w:val="nil"/>
              <w:bottom w:val="dotted" w:sz="4" w:space="0" w:color="auto"/>
              <w:right w:val="nil"/>
            </w:tcBorders>
            <w:shd w:val="clear" w:color="auto" w:fill="FFFFFF"/>
            <w:hideMark/>
          </w:tcPr>
          <w:p w14:paraId="75007A3E" w14:textId="77777777" w:rsidR="00783455" w:rsidRDefault="00783455">
            <w:pPr>
              <w:jc w:val="both"/>
              <w:rPr>
                <w:rFonts w:cs="Arial"/>
                <w:sz w:val="20"/>
                <w:szCs w:val="20"/>
              </w:rPr>
            </w:pPr>
            <w:r>
              <w:rPr>
                <w:rFonts w:cs="Arial"/>
                <w:sz w:val="20"/>
                <w:szCs w:val="20"/>
              </w:rPr>
              <w:t>5,318</w:t>
            </w:r>
          </w:p>
        </w:tc>
        <w:tc>
          <w:tcPr>
            <w:tcW w:w="900" w:type="dxa"/>
            <w:gridSpan w:val="2"/>
            <w:tcBorders>
              <w:top w:val="dotted" w:sz="4" w:space="0" w:color="auto"/>
              <w:left w:val="nil"/>
              <w:bottom w:val="dotted" w:sz="4" w:space="0" w:color="auto"/>
              <w:right w:val="nil"/>
            </w:tcBorders>
            <w:shd w:val="clear" w:color="auto" w:fill="FFFFFF"/>
            <w:hideMark/>
          </w:tcPr>
          <w:p w14:paraId="2E5E9862" w14:textId="77777777" w:rsidR="00783455" w:rsidRDefault="00783455">
            <w:pPr>
              <w:jc w:val="both"/>
              <w:rPr>
                <w:rFonts w:cs="Arial"/>
                <w:sz w:val="20"/>
                <w:szCs w:val="20"/>
              </w:rPr>
            </w:pPr>
            <w:r>
              <w:rPr>
                <w:rFonts w:cs="Arial"/>
                <w:sz w:val="20"/>
                <w:szCs w:val="20"/>
              </w:rPr>
              <w:t>2,233</w:t>
            </w:r>
          </w:p>
        </w:tc>
        <w:tc>
          <w:tcPr>
            <w:tcW w:w="1411" w:type="dxa"/>
            <w:tcBorders>
              <w:top w:val="dotted" w:sz="4" w:space="0" w:color="auto"/>
              <w:left w:val="nil"/>
              <w:bottom w:val="dotted" w:sz="4" w:space="0" w:color="auto"/>
              <w:right w:val="single" w:sz="4" w:space="0" w:color="auto"/>
            </w:tcBorders>
            <w:shd w:val="clear" w:color="auto" w:fill="FFFFFF"/>
            <w:hideMark/>
          </w:tcPr>
          <w:p w14:paraId="7E08A4D1" w14:textId="77777777" w:rsidR="00783455" w:rsidRDefault="00783455">
            <w:pPr>
              <w:jc w:val="both"/>
              <w:rPr>
                <w:rFonts w:cs="Arial"/>
                <w:sz w:val="20"/>
                <w:szCs w:val="20"/>
              </w:rPr>
            </w:pPr>
            <w:r>
              <w:rPr>
                <w:rFonts w:cs="Arial"/>
                <w:sz w:val="20"/>
                <w:szCs w:val="20"/>
              </w:rPr>
              <w:t>72.0%</w:t>
            </w:r>
          </w:p>
        </w:tc>
      </w:tr>
      <w:tr w:rsidR="00783455" w14:paraId="7D837A7B"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3CC1D95D" w14:textId="77777777" w:rsidR="00783455" w:rsidRDefault="00783455">
            <w:pPr>
              <w:jc w:val="both"/>
              <w:rPr>
                <w:rFonts w:cs="Arial"/>
                <w:sz w:val="20"/>
                <w:szCs w:val="20"/>
              </w:rPr>
            </w:pPr>
            <w:r>
              <w:rPr>
                <w:rFonts w:cs="Arial"/>
                <w:sz w:val="20"/>
                <w:szCs w:val="20"/>
              </w:rPr>
              <w:t>Colombia - Medellin</w:t>
            </w:r>
          </w:p>
        </w:tc>
        <w:tc>
          <w:tcPr>
            <w:tcW w:w="7008" w:type="dxa"/>
            <w:tcBorders>
              <w:top w:val="dotted" w:sz="4" w:space="0" w:color="auto"/>
              <w:left w:val="nil"/>
              <w:bottom w:val="dotted" w:sz="4" w:space="0" w:color="auto"/>
              <w:right w:val="nil"/>
            </w:tcBorders>
            <w:shd w:val="clear" w:color="auto" w:fill="FFFFFF"/>
            <w:hideMark/>
          </w:tcPr>
          <w:p w14:paraId="73BC9D59" w14:textId="77777777" w:rsidR="00783455" w:rsidRDefault="00783455">
            <w:pPr>
              <w:jc w:val="both"/>
              <w:rPr>
                <w:rFonts w:cs="Arial"/>
                <w:sz w:val="20"/>
                <w:szCs w:val="20"/>
              </w:rPr>
            </w:pPr>
            <w:r>
              <w:rPr>
                <w:rFonts w:cs="Arial"/>
                <w:sz w:val="20"/>
                <w:szCs w:val="20"/>
              </w:rPr>
              <w:t>Medellin metropolitan area</w:t>
            </w:r>
          </w:p>
        </w:tc>
        <w:tc>
          <w:tcPr>
            <w:tcW w:w="1080" w:type="dxa"/>
            <w:tcBorders>
              <w:top w:val="dotted" w:sz="4" w:space="0" w:color="auto"/>
              <w:left w:val="nil"/>
              <w:bottom w:val="dotted" w:sz="4" w:space="0" w:color="auto"/>
              <w:right w:val="nil"/>
            </w:tcBorders>
            <w:shd w:val="clear" w:color="auto" w:fill="FFFFFF"/>
            <w:hideMark/>
          </w:tcPr>
          <w:p w14:paraId="25ED53FF" w14:textId="77777777" w:rsidR="00783455" w:rsidRDefault="00783455">
            <w:pPr>
              <w:jc w:val="both"/>
              <w:rPr>
                <w:rFonts w:cs="Arial"/>
                <w:sz w:val="20"/>
                <w:szCs w:val="20"/>
              </w:rPr>
            </w:pPr>
            <w:r>
              <w:rPr>
                <w:rFonts w:cs="Arial"/>
                <w:sz w:val="20"/>
                <w:szCs w:val="20"/>
              </w:rPr>
              <w:t>2011-12</w:t>
            </w:r>
          </w:p>
        </w:tc>
        <w:tc>
          <w:tcPr>
            <w:tcW w:w="900" w:type="dxa"/>
            <w:tcBorders>
              <w:top w:val="dotted" w:sz="4" w:space="0" w:color="auto"/>
              <w:left w:val="nil"/>
              <w:bottom w:val="dotted" w:sz="4" w:space="0" w:color="auto"/>
              <w:right w:val="nil"/>
            </w:tcBorders>
            <w:shd w:val="clear" w:color="auto" w:fill="FFFFFF"/>
            <w:hideMark/>
          </w:tcPr>
          <w:p w14:paraId="1CBC306F" w14:textId="77777777" w:rsidR="00783455" w:rsidRDefault="00783455">
            <w:pPr>
              <w:jc w:val="both"/>
              <w:rPr>
                <w:rFonts w:cs="Arial"/>
                <w:sz w:val="20"/>
                <w:szCs w:val="20"/>
              </w:rPr>
            </w:pPr>
            <w:r>
              <w:rPr>
                <w:rFonts w:cs="Arial"/>
                <w:sz w:val="20"/>
                <w:szCs w:val="20"/>
              </w:rPr>
              <w:t>19-65</w:t>
            </w:r>
          </w:p>
        </w:tc>
        <w:tc>
          <w:tcPr>
            <w:tcW w:w="954" w:type="dxa"/>
            <w:tcBorders>
              <w:top w:val="dotted" w:sz="4" w:space="0" w:color="auto"/>
              <w:left w:val="nil"/>
              <w:bottom w:val="dotted" w:sz="4" w:space="0" w:color="auto"/>
              <w:right w:val="nil"/>
            </w:tcBorders>
            <w:shd w:val="clear" w:color="auto" w:fill="FFFFFF"/>
            <w:hideMark/>
          </w:tcPr>
          <w:p w14:paraId="7A9AE125" w14:textId="77777777" w:rsidR="00783455" w:rsidRDefault="00783455">
            <w:pPr>
              <w:jc w:val="both"/>
              <w:rPr>
                <w:rFonts w:cs="Arial"/>
                <w:sz w:val="20"/>
                <w:szCs w:val="20"/>
              </w:rPr>
            </w:pPr>
            <w:r>
              <w:rPr>
                <w:rFonts w:cs="Arial"/>
                <w:sz w:val="20"/>
                <w:szCs w:val="20"/>
              </w:rPr>
              <w:t>3,261</w:t>
            </w:r>
          </w:p>
        </w:tc>
        <w:tc>
          <w:tcPr>
            <w:tcW w:w="900" w:type="dxa"/>
            <w:gridSpan w:val="2"/>
            <w:tcBorders>
              <w:top w:val="dotted" w:sz="4" w:space="0" w:color="auto"/>
              <w:left w:val="nil"/>
              <w:bottom w:val="dotted" w:sz="4" w:space="0" w:color="auto"/>
              <w:right w:val="nil"/>
            </w:tcBorders>
            <w:shd w:val="clear" w:color="auto" w:fill="FFFFFF"/>
            <w:hideMark/>
          </w:tcPr>
          <w:p w14:paraId="22BC4BF1" w14:textId="77777777" w:rsidR="00783455" w:rsidRDefault="00783455">
            <w:pPr>
              <w:jc w:val="both"/>
              <w:rPr>
                <w:rFonts w:cs="Arial"/>
                <w:sz w:val="20"/>
                <w:szCs w:val="20"/>
              </w:rPr>
            </w:pPr>
            <w:r>
              <w:rPr>
                <w:rFonts w:cs="Arial"/>
                <w:sz w:val="20"/>
                <w:szCs w:val="20"/>
              </w:rPr>
              <w:t>1,673</w:t>
            </w:r>
          </w:p>
        </w:tc>
        <w:tc>
          <w:tcPr>
            <w:tcW w:w="1411" w:type="dxa"/>
            <w:tcBorders>
              <w:top w:val="dotted" w:sz="4" w:space="0" w:color="auto"/>
              <w:left w:val="nil"/>
              <w:bottom w:val="dotted" w:sz="4" w:space="0" w:color="auto"/>
              <w:right w:val="single" w:sz="4" w:space="0" w:color="auto"/>
            </w:tcBorders>
            <w:shd w:val="clear" w:color="auto" w:fill="FFFFFF"/>
            <w:hideMark/>
          </w:tcPr>
          <w:p w14:paraId="2CBA2E00" w14:textId="77777777" w:rsidR="00783455" w:rsidRDefault="00783455">
            <w:pPr>
              <w:jc w:val="both"/>
              <w:rPr>
                <w:rFonts w:cs="Arial"/>
                <w:sz w:val="20"/>
                <w:szCs w:val="20"/>
              </w:rPr>
            </w:pPr>
            <w:r>
              <w:rPr>
                <w:rFonts w:cs="Arial"/>
                <w:sz w:val="20"/>
                <w:szCs w:val="20"/>
              </w:rPr>
              <w:t>97.2%</w:t>
            </w:r>
          </w:p>
        </w:tc>
      </w:tr>
      <w:tr w:rsidR="00783455" w14:paraId="45906E48"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37FEC1A3" w14:textId="77777777" w:rsidR="00783455" w:rsidRDefault="00783455">
            <w:pPr>
              <w:jc w:val="both"/>
              <w:rPr>
                <w:rFonts w:cs="Arial"/>
                <w:sz w:val="20"/>
                <w:szCs w:val="20"/>
              </w:rPr>
            </w:pPr>
            <w:r>
              <w:rPr>
                <w:rFonts w:cs="Arial"/>
                <w:sz w:val="20"/>
                <w:szCs w:val="20"/>
              </w:rPr>
              <w:t>Lebanon</w:t>
            </w:r>
          </w:p>
        </w:tc>
        <w:tc>
          <w:tcPr>
            <w:tcW w:w="7008" w:type="dxa"/>
            <w:tcBorders>
              <w:top w:val="dotted" w:sz="4" w:space="0" w:color="auto"/>
              <w:left w:val="nil"/>
              <w:bottom w:val="dotted" w:sz="4" w:space="0" w:color="auto"/>
              <w:right w:val="nil"/>
            </w:tcBorders>
            <w:shd w:val="clear" w:color="auto" w:fill="FFFFFF"/>
            <w:hideMark/>
          </w:tcPr>
          <w:p w14:paraId="435754EB"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086198E3" w14:textId="77777777" w:rsidR="00783455" w:rsidRDefault="00783455">
            <w:pPr>
              <w:jc w:val="both"/>
              <w:rPr>
                <w:rFonts w:cs="Arial"/>
                <w:sz w:val="20"/>
                <w:szCs w:val="20"/>
              </w:rPr>
            </w:pPr>
            <w:r>
              <w:rPr>
                <w:rFonts w:cs="Arial"/>
                <w:sz w:val="20"/>
                <w:szCs w:val="20"/>
              </w:rPr>
              <w:t>2002-3</w:t>
            </w:r>
          </w:p>
        </w:tc>
        <w:tc>
          <w:tcPr>
            <w:tcW w:w="900" w:type="dxa"/>
            <w:tcBorders>
              <w:top w:val="dotted" w:sz="4" w:space="0" w:color="auto"/>
              <w:left w:val="nil"/>
              <w:bottom w:val="dotted" w:sz="4" w:space="0" w:color="auto"/>
              <w:right w:val="nil"/>
            </w:tcBorders>
            <w:shd w:val="clear" w:color="auto" w:fill="FFFFFF"/>
            <w:hideMark/>
          </w:tcPr>
          <w:p w14:paraId="2332E3F4" w14:textId="77777777" w:rsidR="00783455" w:rsidRDefault="00783455">
            <w:pPr>
              <w:jc w:val="both"/>
              <w:rPr>
                <w:rFonts w:cs="Arial"/>
                <w:sz w:val="20"/>
                <w:szCs w:val="20"/>
              </w:rPr>
            </w:pPr>
            <w:r>
              <w:rPr>
                <w:rFonts w:cs="Arial"/>
                <w:sz w:val="20"/>
                <w:szCs w:val="20"/>
              </w:rPr>
              <w:t>18-94</w:t>
            </w:r>
          </w:p>
        </w:tc>
        <w:tc>
          <w:tcPr>
            <w:tcW w:w="954" w:type="dxa"/>
            <w:tcBorders>
              <w:top w:val="dotted" w:sz="4" w:space="0" w:color="auto"/>
              <w:left w:val="nil"/>
              <w:bottom w:val="dotted" w:sz="4" w:space="0" w:color="auto"/>
              <w:right w:val="nil"/>
            </w:tcBorders>
            <w:shd w:val="clear" w:color="auto" w:fill="FFFFFF"/>
            <w:hideMark/>
          </w:tcPr>
          <w:p w14:paraId="725FD6E9" w14:textId="77777777" w:rsidR="00783455" w:rsidRDefault="00783455">
            <w:pPr>
              <w:jc w:val="both"/>
              <w:rPr>
                <w:rFonts w:cs="Arial"/>
                <w:sz w:val="20"/>
                <w:szCs w:val="20"/>
              </w:rPr>
            </w:pPr>
            <w:r>
              <w:rPr>
                <w:rFonts w:cs="Arial"/>
                <w:sz w:val="20"/>
                <w:szCs w:val="20"/>
              </w:rPr>
              <w:t>2,857</w:t>
            </w:r>
          </w:p>
        </w:tc>
        <w:tc>
          <w:tcPr>
            <w:tcW w:w="900" w:type="dxa"/>
            <w:gridSpan w:val="2"/>
            <w:tcBorders>
              <w:top w:val="dotted" w:sz="4" w:space="0" w:color="auto"/>
              <w:left w:val="nil"/>
              <w:bottom w:val="dotted" w:sz="4" w:space="0" w:color="auto"/>
              <w:right w:val="nil"/>
            </w:tcBorders>
            <w:shd w:val="clear" w:color="auto" w:fill="FFFFFF"/>
            <w:hideMark/>
          </w:tcPr>
          <w:p w14:paraId="61C4AF97" w14:textId="77777777" w:rsidR="00783455" w:rsidRDefault="00783455">
            <w:pPr>
              <w:jc w:val="both"/>
              <w:rPr>
                <w:rFonts w:cs="Arial"/>
                <w:sz w:val="20"/>
                <w:szCs w:val="20"/>
              </w:rPr>
            </w:pPr>
            <w:r>
              <w:rPr>
                <w:rFonts w:cs="Arial"/>
                <w:sz w:val="20"/>
                <w:szCs w:val="20"/>
              </w:rPr>
              <w:t>1,031</w:t>
            </w:r>
          </w:p>
        </w:tc>
        <w:tc>
          <w:tcPr>
            <w:tcW w:w="1411" w:type="dxa"/>
            <w:tcBorders>
              <w:top w:val="dotted" w:sz="4" w:space="0" w:color="auto"/>
              <w:left w:val="nil"/>
              <w:bottom w:val="dotted" w:sz="4" w:space="0" w:color="auto"/>
              <w:right w:val="single" w:sz="4" w:space="0" w:color="auto"/>
            </w:tcBorders>
            <w:shd w:val="clear" w:color="auto" w:fill="FFFFFF"/>
            <w:hideMark/>
          </w:tcPr>
          <w:p w14:paraId="519112F0" w14:textId="77777777" w:rsidR="00783455" w:rsidRDefault="00783455">
            <w:pPr>
              <w:jc w:val="both"/>
              <w:rPr>
                <w:rFonts w:cs="Arial"/>
                <w:sz w:val="20"/>
                <w:szCs w:val="20"/>
              </w:rPr>
            </w:pPr>
            <w:r>
              <w:rPr>
                <w:rFonts w:cs="Arial"/>
                <w:sz w:val="20"/>
                <w:szCs w:val="20"/>
              </w:rPr>
              <w:t>70.0%</w:t>
            </w:r>
          </w:p>
        </w:tc>
      </w:tr>
      <w:tr w:rsidR="00783455" w14:paraId="6E539DDE"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50E3ABFA" w14:textId="77777777" w:rsidR="00783455" w:rsidRDefault="00783455">
            <w:pPr>
              <w:jc w:val="both"/>
              <w:rPr>
                <w:rFonts w:cs="Arial"/>
                <w:sz w:val="20"/>
                <w:szCs w:val="20"/>
              </w:rPr>
            </w:pPr>
            <w:r>
              <w:rPr>
                <w:rFonts w:cs="Arial"/>
                <w:sz w:val="20"/>
                <w:szCs w:val="20"/>
              </w:rPr>
              <w:t>Mexico</w:t>
            </w:r>
          </w:p>
        </w:tc>
        <w:tc>
          <w:tcPr>
            <w:tcW w:w="7008" w:type="dxa"/>
            <w:tcBorders>
              <w:top w:val="dotted" w:sz="4" w:space="0" w:color="auto"/>
              <w:left w:val="nil"/>
              <w:bottom w:val="dotted" w:sz="4" w:space="0" w:color="auto"/>
              <w:right w:val="nil"/>
            </w:tcBorders>
            <w:shd w:val="clear" w:color="auto" w:fill="FFFFFF"/>
            <w:hideMark/>
          </w:tcPr>
          <w:p w14:paraId="49497E45" w14:textId="77777777" w:rsidR="00783455" w:rsidRDefault="00783455">
            <w:pPr>
              <w:jc w:val="both"/>
              <w:rPr>
                <w:rFonts w:cs="Arial"/>
                <w:sz w:val="20"/>
                <w:szCs w:val="20"/>
              </w:rPr>
            </w:pPr>
            <w:r>
              <w:rPr>
                <w:rFonts w:cs="Arial"/>
                <w:sz w:val="20"/>
                <w:szCs w:val="20"/>
              </w:rPr>
              <w:t>All urban areas of the country (about 75% of the total national population)</w:t>
            </w:r>
          </w:p>
        </w:tc>
        <w:tc>
          <w:tcPr>
            <w:tcW w:w="1080" w:type="dxa"/>
            <w:tcBorders>
              <w:top w:val="dotted" w:sz="4" w:space="0" w:color="auto"/>
              <w:left w:val="nil"/>
              <w:bottom w:val="dotted" w:sz="4" w:space="0" w:color="auto"/>
              <w:right w:val="nil"/>
            </w:tcBorders>
            <w:shd w:val="clear" w:color="auto" w:fill="FFFFFF"/>
            <w:hideMark/>
          </w:tcPr>
          <w:p w14:paraId="237DFEDA" w14:textId="77777777" w:rsidR="00783455" w:rsidRDefault="00783455">
            <w:pPr>
              <w:jc w:val="both"/>
              <w:rPr>
                <w:rFonts w:cs="Arial"/>
                <w:sz w:val="20"/>
                <w:szCs w:val="20"/>
              </w:rPr>
            </w:pPr>
            <w:r>
              <w:rPr>
                <w:rFonts w:cs="Arial"/>
                <w:sz w:val="20"/>
                <w:szCs w:val="20"/>
              </w:rPr>
              <w:t>2001-2</w:t>
            </w:r>
          </w:p>
        </w:tc>
        <w:tc>
          <w:tcPr>
            <w:tcW w:w="900" w:type="dxa"/>
            <w:tcBorders>
              <w:top w:val="dotted" w:sz="4" w:space="0" w:color="auto"/>
              <w:left w:val="nil"/>
              <w:bottom w:val="dotted" w:sz="4" w:space="0" w:color="auto"/>
              <w:right w:val="nil"/>
            </w:tcBorders>
            <w:shd w:val="clear" w:color="auto" w:fill="FFFFFF"/>
            <w:hideMark/>
          </w:tcPr>
          <w:p w14:paraId="33A6A63F" w14:textId="77777777" w:rsidR="00783455" w:rsidRDefault="00783455">
            <w:pPr>
              <w:jc w:val="both"/>
              <w:rPr>
                <w:rFonts w:cs="Arial"/>
                <w:sz w:val="20"/>
                <w:szCs w:val="20"/>
              </w:rPr>
            </w:pPr>
            <w:r>
              <w:rPr>
                <w:rFonts w:cs="Arial"/>
                <w:sz w:val="20"/>
                <w:szCs w:val="20"/>
              </w:rPr>
              <w:t>18-65</w:t>
            </w:r>
          </w:p>
        </w:tc>
        <w:tc>
          <w:tcPr>
            <w:tcW w:w="954" w:type="dxa"/>
            <w:tcBorders>
              <w:top w:val="dotted" w:sz="4" w:space="0" w:color="auto"/>
              <w:left w:val="nil"/>
              <w:bottom w:val="dotted" w:sz="4" w:space="0" w:color="auto"/>
              <w:right w:val="nil"/>
            </w:tcBorders>
            <w:shd w:val="clear" w:color="auto" w:fill="FFFFFF"/>
            <w:hideMark/>
          </w:tcPr>
          <w:p w14:paraId="1B448971" w14:textId="77777777" w:rsidR="00783455" w:rsidRDefault="00783455">
            <w:pPr>
              <w:jc w:val="both"/>
              <w:rPr>
                <w:rFonts w:cs="Arial"/>
                <w:sz w:val="20"/>
                <w:szCs w:val="20"/>
              </w:rPr>
            </w:pPr>
            <w:r>
              <w:rPr>
                <w:rFonts w:cs="Arial"/>
                <w:sz w:val="20"/>
                <w:szCs w:val="20"/>
              </w:rPr>
              <w:t>5,782</w:t>
            </w:r>
          </w:p>
        </w:tc>
        <w:tc>
          <w:tcPr>
            <w:tcW w:w="900" w:type="dxa"/>
            <w:gridSpan w:val="2"/>
            <w:tcBorders>
              <w:top w:val="dotted" w:sz="4" w:space="0" w:color="auto"/>
              <w:left w:val="nil"/>
              <w:bottom w:val="dotted" w:sz="4" w:space="0" w:color="auto"/>
              <w:right w:val="nil"/>
            </w:tcBorders>
            <w:shd w:val="clear" w:color="auto" w:fill="FFFFFF"/>
            <w:hideMark/>
          </w:tcPr>
          <w:p w14:paraId="2F5983A0" w14:textId="77777777" w:rsidR="00783455" w:rsidRDefault="00783455">
            <w:pPr>
              <w:jc w:val="both"/>
              <w:rPr>
                <w:rFonts w:cs="Arial"/>
                <w:sz w:val="20"/>
                <w:szCs w:val="20"/>
              </w:rPr>
            </w:pPr>
            <w:r>
              <w:rPr>
                <w:rFonts w:cs="Arial"/>
                <w:sz w:val="20"/>
                <w:szCs w:val="20"/>
              </w:rPr>
              <w:t>2,362</w:t>
            </w:r>
          </w:p>
        </w:tc>
        <w:tc>
          <w:tcPr>
            <w:tcW w:w="1411" w:type="dxa"/>
            <w:tcBorders>
              <w:top w:val="dotted" w:sz="4" w:space="0" w:color="auto"/>
              <w:left w:val="nil"/>
              <w:bottom w:val="dotted" w:sz="4" w:space="0" w:color="auto"/>
              <w:right w:val="single" w:sz="4" w:space="0" w:color="auto"/>
            </w:tcBorders>
            <w:shd w:val="clear" w:color="auto" w:fill="FFFFFF"/>
            <w:hideMark/>
          </w:tcPr>
          <w:p w14:paraId="181B6738" w14:textId="77777777" w:rsidR="00783455" w:rsidRDefault="00783455">
            <w:pPr>
              <w:jc w:val="both"/>
              <w:rPr>
                <w:rFonts w:cs="Arial"/>
                <w:sz w:val="20"/>
                <w:szCs w:val="20"/>
              </w:rPr>
            </w:pPr>
            <w:r>
              <w:rPr>
                <w:rFonts w:cs="Arial"/>
                <w:sz w:val="20"/>
                <w:szCs w:val="20"/>
              </w:rPr>
              <w:t>76.6%</w:t>
            </w:r>
          </w:p>
        </w:tc>
      </w:tr>
      <w:tr w:rsidR="00783455" w14:paraId="060807AB"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18DC3547" w14:textId="77777777" w:rsidR="00783455" w:rsidRDefault="00783455">
            <w:pPr>
              <w:jc w:val="both"/>
              <w:rPr>
                <w:rFonts w:cs="Arial"/>
                <w:sz w:val="20"/>
                <w:szCs w:val="20"/>
              </w:rPr>
            </w:pPr>
            <w:r>
              <w:rPr>
                <w:rFonts w:cs="Arial"/>
                <w:sz w:val="20"/>
                <w:szCs w:val="20"/>
              </w:rPr>
              <w:t>Romania</w:t>
            </w:r>
          </w:p>
        </w:tc>
        <w:tc>
          <w:tcPr>
            <w:tcW w:w="7008" w:type="dxa"/>
            <w:tcBorders>
              <w:top w:val="dotted" w:sz="4" w:space="0" w:color="auto"/>
              <w:left w:val="nil"/>
              <w:bottom w:val="dotted" w:sz="4" w:space="0" w:color="auto"/>
              <w:right w:val="nil"/>
            </w:tcBorders>
            <w:shd w:val="clear" w:color="auto" w:fill="FFFFFF"/>
            <w:hideMark/>
          </w:tcPr>
          <w:p w14:paraId="52F4A05C"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0DB8D2C6" w14:textId="77777777" w:rsidR="00783455" w:rsidRDefault="00783455">
            <w:pPr>
              <w:jc w:val="both"/>
              <w:rPr>
                <w:rFonts w:cs="Arial"/>
                <w:sz w:val="20"/>
                <w:szCs w:val="20"/>
              </w:rPr>
            </w:pPr>
            <w:r>
              <w:rPr>
                <w:rFonts w:cs="Arial"/>
                <w:sz w:val="20"/>
                <w:szCs w:val="20"/>
              </w:rPr>
              <w:t>2005-6</w:t>
            </w:r>
          </w:p>
        </w:tc>
        <w:tc>
          <w:tcPr>
            <w:tcW w:w="900" w:type="dxa"/>
            <w:tcBorders>
              <w:top w:val="dotted" w:sz="4" w:space="0" w:color="auto"/>
              <w:left w:val="nil"/>
              <w:bottom w:val="dotted" w:sz="4" w:space="0" w:color="auto"/>
              <w:right w:val="nil"/>
            </w:tcBorders>
            <w:shd w:val="clear" w:color="auto" w:fill="FFFFFF"/>
            <w:hideMark/>
          </w:tcPr>
          <w:p w14:paraId="067AB83F" w14:textId="77777777" w:rsidR="00783455" w:rsidRDefault="00783455">
            <w:pPr>
              <w:jc w:val="both"/>
              <w:rPr>
                <w:rFonts w:cs="Arial"/>
                <w:sz w:val="20"/>
                <w:szCs w:val="20"/>
              </w:rPr>
            </w:pPr>
            <w:r>
              <w:rPr>
                <w:rFonts w:cs="Arial"/>
                <w:sz w:val="20"/>
                <w:szCs w:val="20"/>
              </w:rPr>
              <w:t>18-96</w:t>
            </w:r>
          </w:p>
        </w:tc>
        <w:tc>
          <w:tcPr>
            <w:tcW w:w="954" w:type="dxa"/>
            <w:tcBorders>
              <w:top w:val="dotted" w:sz="4" w:space="0" w:color="auto"/>
              <w:left w:val="nil"/>
              <w:bottom w:val="dotted" w:sz="4" w:space="0" w:color="auto"/>
              <w:right w:val="nil"/>
            </w:tcBorders>
            <w:shd w:val="clear" w:color="auto" w:fill="FFFFFF"/>
            <w:hideMark/>
          </w:tcPr>
          <w:p w14:paraId="2CFAF2D9" w14:textId="77777777" w:rsidR="00783455" w:rsidRDefault="00783455">
            <w:pPr>
              <w:jc w:val="both"/>
              <w:rPr>
                <w:rFonts w:cs="Arial"/>
                <w:sz w:val="20"/>
                <w:szCs w:val="20"/>
              </w:rPr>
            </w:pPr>
            <w:r>
              <w:rPr>
                <w:rFonts w:cs="Arial"/>
                <w:sz w:val="20"/>
                <w:szCs w:val="20"/>
              </w:rPr>
              <w:t>2,357</w:t>
            </w:r>
          </w:p>
        </w:tc>
        <w:tc>
          <w:tcPr>
            <w:tcW w:w="900" w:type="dxa"/>
            <w:gridSpan w:val="2"/>
            <w:tcBorders>
              <w:top w:val="dotted" w:sz="4" w:space="0" w:color="auto"/>
              <w:left w:val="nil"/>
              <w:bottom w:val="dotted" w:sz="4" w:space="0" w:color="auto"/>
              <w:right w:val="nil"/>
            </w:tcBorders>
            <w:shd w:val="clear" w:color="auto" w:fill="FFFFFF"/>
            <w:hideMark/>
          </w:tcPr>
          <w:p w14:paraId="32433DE2" w14:textId="77777777" w:rsidR="00783455" w:rsidRDefault="00783455">
            <w:pPr>
              <w:jc w:val="both"/>
              <w:rPr>
                <w:rFonts w:cs="Arial"/>
                <w:sz w:val="20"/>
                <w:szCs w:val="20"/>
              </w:rPr>
            </w:pPr>
            <w:r>
              <w:rPr>
                <w:rFonts w:cs="Arial"/>
                <w:sz w:val="20"/>
                <w:szCs w:val="20"/>
              </w:rPr>
              <w:t>2,357</w:t>
            </w:r>
          </w:p>
        </w:tc>
        <w:tc>
          <w:tcPr>
            <w:tcW w:w="1411" w:type="dxa"/>
            <w:tcBorders>
              <w:top w:val="dotted" w:sz="4" w:space="0" w:color="auto"/>
              <w:left w:val="nil"/>
              <w:bottom w:val="dotted" w:sz="4" w:space="0" w:color="auto"/>
              <w:right w:val="single" w:sz="4" w:space="0" w:color="auto"/>
            </w:tcBorders>
            <w:shd w:val="clear" w:color="auto" w:fill="FFFFFF"/>
            <w:hideMark/>
          </w:tcPr>
          <w:p w14:paraId="58A9D2C7" w14:textId="77777777" w:rsidR="00783455" w:rsidRDefault="00783455">
            <w:pPr>
              <w:jc w:val="both"/>
              <w:rPr>
                <w:rFonts w:cs="Arial"/>
                <w:sz w:val="20"/>
                <w:szCs w:val="20"/>
              </w:rPr>
            </w:pPr>
            <w:r>
              <w:rPr>
                <w:rFonts w:cs="Arial"/>
                <w:sz w:val="20"/>
                <w:szCs w:val="20"/>
              </w:rPr>
              <w:t>70.9%</w:t>
            </w:r>
          </w:p>
        </w:tc>
      </w:tr>
      <w:tr w:rsidR="00783455" w14:paraId="2DDB8F68"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7D1AE9C2" w14:textId="77777777" w:rsidR="00783455" w:rsidRDefault="00783455">
            <w:pPr>
              <w:jc w:val="both"/>
              <w:rPr>
                <w:rFonts w:cs="Arial"/>
                <w:sz w:val="20"/>
                <w:szCs w:val="20"/>
              </w:rPr>
            </w:pPr>
            <w:r>
              <w:rPr>
                <w:rFonts w:cs="Arial"/>
                <w:sz w:val="20"/>
                <w:szCs w:val="20"/>
              </w:rPr>
              <w:t>South Africa</w:t>
            </w:r>
          </w:p>
        </w:tc>
        <w:tc>
          <w:tcPr>
            <w:tcW w:w="7008" w:type="dxa"/>
            <w:tcBorders>
              <w:top w:val="dotted" w:sz="4" w:space="0" w:color="auto"/>
              <w:left w:val="nil"/>
              <w:bottom w:val="dotted" w:sz="4" w:space="0" w:color="auto"/>
              <w:right w:val="nil"/>
            </w:tcBorders>
            <w:shd w:val="clear" w:color="auto" w:fill="FFFFFF"/>
            <w:hideMark/>
          </w:tcPr>
          <w:p w14:paraId="0C86B1FD"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2666E9CA" w14:textId="77777777" w:rsidR="00783455" w:rsidRDefault="00783455">
            <w:pPr>
              <w:jc w:val="both"/>
              <w:rPr>
                <w:rFonts w:cs="Arial"/>
                <w:sz w:val="20"/>
                <w:szCs w:val="20"/>
              </w:rPr>
            </w:pPr>
            <w:r>
              <w:rPr>
                <w:rFonts w:cs="Arial"/>
                <w:sz w:val="20"/>
                <w:szCs w:val="20"/>
              </w:rPr>
              <w:t>2002-4</w:t>
            </w:r>
          </w:p>
        </w:tc>
        <w:tc>
          <w:tcPr>
            <w:tcW w:w="900" w:type="dxa"/>
            <w:tcBorders>
              <w:top w:val="dotted" w:sz="4" w:space="0" w:color="auto"/>
              <w:left w:val="nil"/>
              <w:bottom w:val="dotted" w:sz="4" w:space="0" w:color="auto"/>
              <w:right w:val="nil"/>
            </w:tcBorders>
            <w:shd w:val="clear" w:color="auto" w:fill="FFFFFF"/>
            <w:hideMark/>
          </w:tcPr>
          <w:p w14:paraId="5523AAAC" w14:textId="77777777" w:rsidR="00783455" w:rsidRDefault="00783455">
            <w:pPr>
              <w:jc w:val="both"/>
              <w:rPr>
                <w:rFonts w:cs="Arial"/>
                <w:sz w:val="20"/>
                <w:szCs w:val="20"/>
              </w:rPr>
            </w:pPr>
            <w:r>
              <w:rPr>
                <w:rFonts w:cs="Arial"/>
                <w:sz w:val="20"/>
                <w:szCs w:val="20"/>
              </w:rPr>
              <w:t>18-92</w:t>
            </w:r>
          </w:p>
        </w:tc>
        <w:tc>
          <w:tcPr>
            <w:tcW w:w="954" w:type="dxa"/>
            <w:tcBorders>
              <w:top w:val="dotted" w:sz="4" w:space="0" w:color="auto"/>
              <w:left w:val="nil"/>
              <w:bottom w:val="dotted" w:sz="4" w:space="0" w:color="auto"/>
              <w:right w:val="nil"/>
            </w:tcBorders>
            <w:shd w:val="clear" w:color="auto" w:fill="FFFFFF"/>
            <w:hideMark/>
          </w:tcPr>
          <w:p w14:paraId="54575C7A" w14:textId="77777777" w:rsidR="00783455" w:rsidRDefault="00783455">
            <w:pPr>
              <w:jc w:val="both"/>
              <w:rPr>
                <w:rFonts w:cs="Arial"/>
                <w:sz w:val="20"/>
                <w:szCs w:val="20"/>
              </w:rPr>
            </w:pPr>
            <w:r>
              <w:rPr>
                <w:rFonts w:cs="Arial"/>
                <w:sz w:val="20"/>
                <w:szCs w:val="20"/>
              </w:rPr>
              <w:t>4,315</w:t>
            </w:r>
          </w:p>
        </w:tc>
        <w:tc>
          <w:tcPr>
            <w:tcW w:w="900" w:type="dxa"/>
            <w:gridSpan w:val="2"/>
            <w:tcBorders>
              <w:top w:val="dotted" w:sz="4" w:space="0" w:color="auto"/>
              <w:left w:val="nil"/>
              <w:bottom w:val="dotted" w:sz="4" w:space="0" w:color="auto"/>
              <w:right w:val="nil"/>
            </w:tcBorders>
            <w:shd w:val="clear" w:color="auto" w:fill="FFFFFF"/>
            <w:hideMark/>
          </w:tcPr>
          <w:p w14:paraId="3683A5EA" w14:textId="77777777" w:rsidR="00783455" w:rsidRDefault="00783455">
            <w:pPr>
              <w:jc w:val="both"/>
              <w:rPr>
                <w:rFonts w:cs="Arial"/>
                <w:sz w:val="20"/>
                <w:szCs w:val="20"/>
              </w:rPr>
            </w:pPr>
            <w:r>
              <w:rPr>
                <w:rFonts w:cs="Arial"/>
                <w:sz w:val="20"/>
                <w:szCs w:val="20"/>
              </w:rPr>
              <w:t>4,315</w:t>
            </w:r>
          </w:p>
        </w:tc>
        <w:tc>
          <w:tcPr>
            <w:tcW w:w="1411" w:type="dxa"/>
            <w:tcBorders>
              <w:top w:val="dotted" w:sz="4" w:space="0" w:color="auto"/>
              <w:left w:val="nil"/>
              <w:bottom w:val="dotted" w:sz="4" w:space="0" w:color="auto"/>
              <w:right w:val="single" w:sz="4" w:space="0" w:color="auto"/>
            </w:tcBorders>
            <w:shd w:val="clear" w:color="auto" w:fill="FFFFFF"/>
            <w:hideMark/>
          </w:tcPr>
          <w:p w14:paraId="7380C391" w14:textId="77777777" w:rsidR="00783455" w:rsidRDefault="00783455">
            <w:pPr>
              <w:jc w:val="both"/>
              <w:rPr>
                <w:rFonts w:cs="Arial"/>
                <w:sz w:val="20"/>
                <w:szCs w:val="20"/>
              </w:rPr>
            </w:pPr>
            <w:r>
              <w:rPr>
                <w:rFonts w:cs="Arial"/>
                <w:sz w:val="20"/>
                <w:szCs w:val="20"/>
              </w:rPr>
              <w:t>87.1%</w:t>
            </w:r>
          </w:p>
        </w:tc>
      </w:tr>
      <w:tr w:rsidR="00783455" w14:paraId="7A833D04" w14:textId="77777777" w:rsidTr="00783455">
        <w:trPr>
          <w:trHeight w:val="230"/>
        </w:trPr>
        <w:tc>
          <w:tcPr>
            <w:tcW w:w="2124" w:type="dxa"/>
            <w:tcBorders>
              <w:top w:val="dotted" w:sz="4" w:space="0" w:color="auto"/>
              <w:left w:val="single" w:sz="4" w:space="0" w:color="auto"/>
              <w:bottom w:val="single" w:sz="4" w:space="0" w:color="auto"/>
              <w:right w:val="nil"/>
            </w:tcBorders>
            <w:shd w:val="clear" w:color="auto" w:fill="FFFFFF"/>
            <w:hideMark/>
          </w:tcPr>
          <w:p w14:paraId="5B195AD4" w14:textId="77777777" w:rsidR="00783455" w:rsidRDefault="00783455">
            <w:pPr>
              <w:jc w:val="both"/>
              <w:rPr>
                <w:b/>
                <w:bCs/>
                <w:i/>
                <w:sz w:val="20"/>
                <w:szCs w:val="20"/>
              </w:rPr>
            </w:pPr>
            <w:r>
              <w:rPr>
                <w:b/>
                <w:bCs/>
                <w:i/>
                <w:sz w:val="20"/>
                <w:szCs w:val="20"/>
              </w:rPr>
              <w:t>Total</w:t>
            </w:r>
          </w:p>
        </w:tc>
        <w:tc>
          <w:tcPr>
            <w:tcW w:w="7008" w:type="dxa"/>
            <w:tcBorders>
              <w:top w:val="dotted" w:sz="4" w:space="0" w:color="auto"/>
              <w:left w:val="nil"/>
              <w:bottom w:val="single" w:sz="4" w:space="0" w:color="auto"/>
              <w:right w:val="nil"/>
            </w:tcBorders>
            <w:shd w:val="clear" w:color="auto" w:fill="FFFFFF"/>
          </w:tcPr>
          <w:p w14:paraId="76BE4CE1" w14:textId="77777777" w:rsidR="00783455" w:rsidRDefault="00783455">
            <w:pPr>
              <w:jc w:val="both"/>
            </w:pPr>
          </w:p>
        </w:tc>
        <w:tc>
          <w:tcPr>
            <w:tcW w:w="1080" w:type="dxa"/>
            <w:tcBorders>
              <w:top w:val="dotted" w:sz="4" w:space="0" w:color="auto"/>
              <w:left w:val="nil"/>
              <w:bottom w:val="single" w:sz="4" w:space="0" w:color="auto"/>
              <w:right w:val="nil"/>
            </w:tcBorders>
            <w:shd w:val="clear" w:color="auto" w:fill="FFFFFF"/>
          </w:tcPr>
          <w:p w14:paraId="7D985A15" w14:textId="77777777" w:rsidR="00783455" w:rsidRDefault="00783455">
            <w:pPr>
              <w:jc w:val="both"/>
              <w:rPr>
                <w:highlight w:val="yellow"/>
              </w:rPr>
            </w:pPr>
          </w:p>
        </w:tc>
        <w:tc>
          <w:tcPr>
            <w:tcW w:w="900" w:type="dxa"/>
            <w:tcBorders>
              <w:top w:val="dotted" w:sz="4" w:space="0" w:color="auto"/>
              <w:left w:val="nil"/>
              <w:bottom w:val="single" w:sz="4" w:space="0" w:color="auto"/>
              <w:right w:val="nil"/>
            </w:tcBorders>
            <w:shd w:val="clear" w:color="auto" w:fill="FFFFFF"/>
          </w:tcPr>
          <w:p w14:paraId="58C4CBB1" w14:textId="77777777" w:rsidR="00783455" w:rsidRDefault="00783455">
            <w:pPr>
              <w:jc w:val="both"/>
              <w:rPr>
                <w:highlight w:val="yellow"/>
              </w:rPr>
            </w:pPr>
          </w:p>
        </w:tc>
        <w:tc>
          <w:tcPr>
            <w:tcW w:w="954" w:type="dxa"/>
            <w:tcBorders>
              <w:top w:val="dotted" w:sz="4" w:space="0" w:color="auto"/>
              <w:left w:val="nil"/>
              <w:bottom w:val="single" w:sz="4" w:space="0" w:color="auto"/>
              <w:right w:val="nil"/>
            </w:tcBorders>
            <w:shd w:val="clear" w:color="auto" w:fill="FFFFFF"/>
            <w:hideMark/>
          </w:tcPr>
          <w:p w14:paraId="10C72D14" w14:textId="77777777" w:rsidR="00783455" w:rsidRDefault="00783455">
            <w:pPr>
              <w:jc w:val="both"/>
              <w:rPr>
                <w:rFonts w:cs="Arial"/>
                <w:b/>
                <w:sz w:val="20"/>
                <w:szCs w:val="20"/>
              </w:rPr>
            </w:pPr>
            <w:r>
              <w:rPr>
                <w:rFonts w:cs="Arial"/>
                <w:b/>
                <w:sz w:val="20"/>
                <w:szCs w:val="20"/>
              </w:rPr>
              <w:t>28,927</w:t>
            </w:r>
          </w:p>
        </w:tc>
        <w:tc>
          <w:tcPr>
            <w:tcW w:w="900" w:type="dxa"/>
            <w:gridSpan w:val="2"/>
            <w:tcBorders>
              <w:top w:val="dotted" w:sz="4" w:space="0" w:color="auto"/>
              <w:left w:val="nil"/>
              <w:bottom w:val="single" w:sz="4" w:space="0" w:color="auto"/>
              <w:right w:val="nil"/>
            </w:tcBorders>
            <w:shd w:val="clear" w:color="auto" w:fill="FFFFFF"/>
            <w:hideMark/>
          </w:tcPr>
          <w:p w14:paraId="441921B2" w14:textId="77777777" w:rsidR="00783455" w:rsidRDefault="00783455">
            <w:pPr>
              <w:jc w:val="both"/>
              <w:rPr>
                <w:rFonts w:cs="Arial"/>
                <w:b/>
                <w:sz w:val="20"/>
                <w:szCs w:val="20"/>
              </w:rPr>
            </w:pPr>
            <w:r>
              <w:rPr>
                <w:rFonts w:cs="Arial"/>
                <w:b/>
                <w:sz w:val="20"/>
                <w:szCs w:val="20"/>
              </w:rPr>
              <w:t>16,913</w:t>
            </w:r>
          </w:p>
        </w:tc>
        <w:tc>
          <w:tcPr>
            <w:tcW w:w="1411" w:type="dxa"/>
            <w:tcBorders>
              <w:top w:val="dotted" w:sz="4" w:space="0" w:color="auto"/>
              <w:left w:val="nil"/>
              <w:bottom w:val="single" w:sz="4" w:space="0" w:color="auto"/>
              <w:right w:val="single" w:sz="4" w:space="0" w:color="auto"/>
            </w:tcBorders>
            <w:shd w:val="clear" w:color="auto" w:fill="FFFFFF"/>
            <w:hideMark/>
          </w:tcPr>
          <w:p w14:paraId="132E83CE" w14:textId="77777777" w:rsidR="00783455" w:rsidRDefault="00783455">
            <w:pPr>
              <w:jc w:val="both"/>
              <w:rPr>
                <w:rFonts w:cs="Arial"/>
                <w:b/>
                <w:sz w:val="20"/>
                <w:szCs w:val="20"/>
              </w:rPr>
            </w:pPr>
            <w:r>
              <w:rPr>
                <w:rFonts w:cs="Arial"/>
                <w:b/>
                <w:sz w:val="20"/>
                <w:szCs w:val="20"/>
              </w:rPr>
              <w:t>78.5%</w:t>
            </w:r>
          </w:p>
        </w:tc>
      </w:tr>
      <w:tr w:rsidR="00783455" w14:paraId="0956D602" w14:textId="77777777" w:rsidTr="00783455">
        <w:trPr>
          <w:trHeight w:val="230"/>
        </w:trPr>
        <w:tc>
          <w:tcPr>
            <w:tcW w:w="14381" w:type="dxa"/>
            <w:gridSpan w:val="8"/>
            <w:tcBorders>
              <w:top w:val="single" w:sz="4" w:space="0" w:color="auto"/>
              <w:left w:val="single" w:sz="4" w:space="0" w:color="auto"/>
              <w:bottom w:val="dotted" w:sz="4" w:space="0" w:color="auto"/>
              <w:right w:val="single" w:sz="4" w:space="0" w:color="auto"/>
            </w:tcBorders>
            <w:shd w:val="clear" w:color="auto" w:fill="FFFFFF"/>
            <w:hideMark/>
          </w:tcPr>
          <w:p w14:paraId="17C8B1B9" w14:textId="77777777" w:rsidR="00783455" w:rsidRDefault="00783455">
            <w:pPr>
              <w:widowControl w:val="0"/>
              <w:jc w:val="both"/>
              <w:rPr>
                <w:rFonts w:cs="Arial"/>
                <w:snapToGrid w:val="0"/>
                <w:sz w:val="20"/>
                <w:szCs w:val="20"/>
              </w:rPr>
            </w:pPr>
            <w:r>
              <w:rPr>
                <w:rFonts w:cs="Arial"/>
                <w:b/>
                <w:snapToGrid w:val="0"/>
                <w:sz w:val="20"/>
                <w:szCs w:val="20"/>
              </w:rPr>
              <w:t>High income countries</w:t>
            </w:r>
          </w:p>
        </w:tc>
        <w:bookmarkEnd w:id="15"/>
      </w:tr>
      <w:tr w:rsidR="00783455" w14:paraId="3F8531CD"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635CCF5C" w14:textId="77777777" w:rsidR="00783455" w:rsidRDefault="00783455">
            <w:pPr>
              <w:jc w:val="both"/>
              <w:rPr>
                <w:rFonts w:cs="Arial"/>
                <w:sz w:val="20"/>
                <w:szCs w:val="20"/>
                <w:highlight w:val="yellow"/>
              </w:rPr>
            </w:pPr>
            <w:r>
              <w:rPr>
                <w:rFonts w:cs="Arial"/>
                <w:sz w:val="20"/>
                <w:szCs w:val="20"/>
              </w:rPr>
              <w:t>Argentina</w:t>
            </w:r>
          </w:p>
        </w:tc>
        <w:tc>
          <w:tcPr>
            <w:tcW w:w="7008" w:type="dxa"/>
            <w:tcBorders>
              <w:top w:val="dotted" w:sz="4" w:space="0" w:color="auto"/>
              <w:left w:val="nil"/>
              <w:bottom w:val="dotted" w:sz="4" w:space="0" w:color="auto"/>
              <w:right w:val="nil"/>
            </w:tcBorders>
            <w:shd w:val="clear" w:color="auto" w:fill="FFFFFF"/>
            <w:hideMark/>
          </w:tcPr>
          <w:p w14:paraId="7A8BE4F2" w14:textId="77777777" w:rsidR="00783455" w:rsidRDefault="00783455">
            <w:pPr>
              <w:jc w:val="both"/>
              <w:rPr>
                <w:rFonts w:cs="Arial"/>
                <w:sz w:val="20"/>
                <w:szCs w:val="20"/>
              </w:rPr>
            </w:pPr>
            <w:r>
              <w:rPr>
                <w:rFonts w:cs="Arial"/>
                <w:sz w:val="20"/>
                <w:szCs w:val="20"/>
              </w:rPr>
              <w:t>Eight largest urban areas of the country (about 50% of the total national population)</w:t>
            </w:r>
          </w:p>
        </w:tc>
        <w:tc>
          <w:tcPr>
            <w:tcW w:w="1080" w:type="dxa"/>
            <w:tcBorders>
              <w:top w:val="dotted" w:sz="4" w:space="0" w:color="auto"/>
              <w:left w:val="nil"/>
              <w:bottom w:val="dotted" w:sz="4" w:space="0" w:color="auto"/>
              <w:right w:val="nil"/>
            </w:tcBorders>
            <w:shd w:val="clear" w:color="auto" w:fill="FFFFFF"/>
            <w:hideMark/>
          </w:tcPr>
          <w:p w14:paraId="63DB00A9" w14:textId="77777777" w:rsidR="00783455" w:rsidRDefault="00783455">
            <w:pPr>
              <w:jc w:val="both"/>
              <w:rPr>
                <w:rFonts w:cs="Arial"/>
                <w:sz w:val="20"/>
                <w:szCs w:val="20"/>
              </w:rPr>
            </w:pPr>
            <w:r>
              <w:rPr>
                <w:rFonts w:cs="Arial"/>
                <w:sz w:val="20"/>
                <w:szCs w:val="20"/>
              </w:rPr>
              <w:t>2015</w:t>
            </w:r>
          </w:p>
        </w:tc>
        <w:tc>
          <w:tcPr>
            <w:tcW w:w="900" w:type="dxa"/>
            <w:tcBorders>
              <w:top w:val="dotted" w:sz="4" w:space="0" w:color="auto"/>
              <w:left w:val="nil"/>
              <w:bottom w:val="dotted" w:sz="4" w:space="0" w:color="auto"/>
              <w:right w:val="nil"/>
            </w:tcBorders>
            <w:shd w:val="clear" w:color="auto" w:fill="FFFFFF"/>
            <w:hideMark/>
          </w:tcPr>
          <w:p w14:paraId="63B55133" w14:textId="77777777" w:rsidR="00783455" w:rsidRDefault="00783455">
            <w:pPr>
              <w:jc w:val="both"/>
              <w:rPr>
                <w:rFonts w:cs="Arial"/>
                <w:sz w:val="20"/>
                <w:szCs w:val="20"/>
              </w:rPr>
            </w:pPr>
            <w:r>
              <w:rPr>
                <w:rFonts w:cs="Arial"/>
                <w:sz w:val="20"/>
                <w:szCs w:val="20"/>
              </w:rPr>
              <w:t>18-98</w:t>
            </w:r>
          </w:p>
        </w:tc>
        <w:tc>
          <w:tcPr>
            <w:tcW w:w="954" w:type="dxa"/>
            <w:tcBorders>
              <w:top w:val="dotted" w:sz="4" w:space="0" w:color="auto"/>
              <w:left w:val="nil"/>
              <w:bottom w:val="dotted" w:sz="4" w:space="0" w:color="auto"/>
              <w:right w:val="nil"/>
            </w:tcBorders>
            <w:shd w:val="clear" w:color="auto" w:fill="FFFFFF"/>
            <w:hideMark/>
          </w:tcPr>
          <w:p w14:paraId="3DF8EA65" w14:textId="77777777" w:rsidR="00783455" w:rsidRDefault="00783455">
            <w:pPr>
              <w:jc w:val="both"/>
              <w:rPr>
                <w:rFonts w:cs="Arial"/>
                <w:sz w:val="20"/>
                <w:szCs w:val="20"/>
              </w:rPr>
            </w:pPr>
            <w:r>
              <w:rPr>
                <w:rFonts w:cs="Arial"/>
                <w:sz w:val="20"/>
                <w:szCs w:val="20"/>
              </w:rPr>
              <w:t>3,927</w:t>
            </w:r>
          </w:p>
        </w:tc>
        <w:tc>
          <w:tcPr>
            <w:tcW w:w="900" w:type="dxa"/>
            <w:gridSpan w:val="2"/>
            <w:tcBorders>
              <w:top w:val="dotted" w:sz="4" w:space="0" w:color="auto"/>
              <w:left w:val="nil"/>
              <w:bottom w:val="dotted" w:sz="4" w:space="0" w:color="auto"/>
              <w:right w:val="nil"/>
            </w:tcBorders>
            <w:shd w:val="clear" w:color="auto" w:fill="FFFFFF"/>
            <w:hideMark/>
          </w:tcPr>
          <w:p w14:paraId="1144E881" w14:textId="77777777" w:rsidR="00783455" w:rsidRDefault="00783455">
            <w:pPr>
              <w:jc w:val="both"/>
              <w:rPr>
                <w:rFonts w:cs="Arial"/>
                <w:sz w:val="20"/>
                <w:szCs w:val="20"/>
              </w:rPr>
            </w:pPr>
            <w:r>
              <w:rPr>
                <w:rFonts w:cs="Arial"/>
                <w:sz w:val="20"/>
                <w:szCs w:val="20"/>
              </w:rPr>
              <w:t>2,116</w:t>
            </w:r>
          </w:p>
        </w:tc>
        <w:tc>
          <w:tcPr>
            <w:tcW w:w="1411" w:type="dxa"/>
            <w:tcBorders>
              <w:top w:val="dotted" w:sz="4" w:space="0" w:color="auto"/>
              <w:left w:val="nil"/>
              <w:bottom w:val="dotted" w:sz="4" w:space="0" w:color="auto"/>
              <w:right w:val="single" w:sz="4" w:space="0" w:color="auto"/>
            </w:tcBorders>
            <w:shd w:val="clear" w:color="auto" w:fill="FFFFFF"/>
            <w:hideMark/>
          </w:tcPr>
          <w:p w14:paraId="1B985F1A" w14:textId="77777777" w:rsidR="00783455" w:rsidRDefault="00783455">
            <w:pPr>
              <w:jc w:val="both"/>
              <w:rPr>
                <w:rFonts w:cs="Arial"/>
                <w:sz w:val="20"/>
                <w:szCs w:val="20"/>
              </w:rPr>
            </w:pPr>
            <w:r>
              <w:rPr>
                <w:rFonts w:cs="Arial"/>
                <w:sz w:val="20"/>
                <w:szCs w:val="20"/>
              </w:rPr>
              <w:t>77.3%</w:t>
            </w:r>
          </w:p>
        </w:tc>
      </w:tr>
      <w:tr w:rsidR="00783455" w14:paraId="0BB8D3CC"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73D458A4" w14:textId="77777777" w:rsidR="00783455" w:rsidRDefault="00783455">
            <w:pPr>
              <w:jc w:val="both"/>
              <w:rPr>
                <w:rFonts w:cs="Arial"/>
                <w:sz w:val="20"/>
                <w:szCs w:val="20"/>
              </w:rPr>
            </w:pPr>
            <w:r>
              <w:rPr>
                <w:rFonts w:cs="Arial"/>
                <w:sz w:val="20"/>
                <w:szCs w:val="20"/>
              </w:rPr>
              <w:t>Australia</w:t>
            </w:r>
          </w:p>
        </w:tc>
        <w:tc>
          <w:tcPr>
            <w:tcW w:w="7008" w:type="dxa"/>
            <w:tcBorders>
              <w:top w:val="dotted" w:sz="4" w:space="0" w:color="auto"/>
              <w:left w:val="nil"/>
              <w:bottom w:val="dotted" w:sz="4" w:space="0" w:color="auto"/>
              <w:right w:val="nil"/>
            </w:tcBorders>
            <w:shd w:val="clear" w:color="auto" w:fill="FFFFFF"/>
            <w:hideMark/>
          </w:tcPr>
          <w:p w14:paraId="34597D3F"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6826A27D" w14:textId="77777777" w:rsidR="00783455" w:rsidRDefault="00783455">
            <w:pPr>
              <w:jc w:val="both"/>
              <w:rPr>
                <w:rFonts w:cs="Arial"/>
                <w:sz w:val="20"/>
                <w:szCs w:val="20"/>
              </w:rPr>
            </w:pPr>
            <w:r>
              <w:rPr>
                <w:sz w:val="20"/>
                <w:szCs w:val="20"/>
              </w:rPr>
              <w:t>2007</w:t>
            </w:r>
          </w:p>
        </w:tc>
        <w:tc>
          <w:tcPr>
            <w:tcW w:w="900" w:type="dxa"/>
            <w:tcBorders>
              <w:top w:val="dotted" w:sz="4" w:space="0" w:color="auto"/>
              <w:left w:val="nil"/>
              <w:bottom w:val="dotted" w:sz="4" w:space="0" w:color="auto"/>
              <w:right w:val="nil"/>
            </w:tcBorders>
            <w:shd w:val="clear" w:color="auto" w:fill="FFFFFF"/>
            <w:hideMark/>
          </w:tcPr>
          <w:p w14:paraId="2D3495FD" w14:textId="77777777" w:rsidR="00783455" w:rsidRDefault="00783455">
            <w:pPr>
              <w:jc w:val="both"/>
              <w:rPr>
                <w:rFonts w:cs="Arial"/>
                <w:sz w:val="20"/>
                <w:szCs w:val="20"/>
              </w:rPr>
            </w:pPr>
            <w:r>
              <w:rPr>
                <w:sz w:val="20"/>
                <w:szCs w:val="20"/>
              </w:rPr>
              <w:t>18-85</w:t>
            </w:r>
          </w:p>
        </w:tc>
        <w:tc>
          <w:tcPr>
            <w:tcW w:w="954" w:type="dxa"/>
            <w:tcBorders>
              <w:top w:val="dotted" w:sz="4" w:space="0" w:color="auto"/>
              <w:left w:val="nil"/>
              <w:bottom w:val="dotted" w:sz="4" w:space="0" w:color="auto"/>
              <w:right w:val="nil"/>
            </w:tcBorders>
            <w:shd w:val="clear" w:color="auto" w:fill="FFFFFF"/>
            <w:hideMark/>
          </w:tcPr>
          <w:p w14:paraId="556AD90F" w14:textId="77777777" w:rsidR="00783455" w:rsidRDefault="00783455">
            <w:pPr>
              <w:jc w:val="both"/>
              <w:rPr>
                <w:rFonts w:cs="Arial"/>
                <w:sz w:val="20"/>
                <w:szCs w:val="20"/>
              </w:rPr>
            </w:pPr>
            <w:r>
              <w:rPr>
                <w:sz w:val="20"/>
                <w:szCs w:val="20"/>
              </w:rPr>
              <w:t>8,463</w:t>
            </w:r>
          </w:p>
        </w:tc>
        <w:tc>
          <w:tcPr>
            <w:tcW w:w="900" w:type="dxa"/>
            <w:gridSpan w:val="2"/>
            <w:tcBorders>
              <w:top w:val="dotted" w:sz="4" w:space="0" w:color="auto"/>
              <w:left w:val="nil"/>
              <w:bottom w:val="dotted" w:sz="4" w:space="0" w:color="auto"/>
              <w:right w:val="nil"/>
            </w:tcBorders>
            <w:shd w:val="clear" w:color="auto" w:fill="FFFFFF"/>
            <w:hideMark/>
          </w:tcPr>
          <w:p w14:paraId="7F15FF98" w14:textId="77777777" w:rsidR="00783455" w:rsidRDefault="00783455">
            <w:pPr>
              <w:jc w:val="both"/>
              <w:rPr>
                <w:rFonts w:cs="Arial"/>
                <w:sz w:val="20"/>
                <w:szCs w:val="20"/>
              </w:rPr>
            </w:pPr>
            <w:r>
              <w:rPr>
                <w:sz w:val="20"/>
                <w:szCs w:val="20"/>
              </w:rPr>
              <w:t>8,463</w:t>
            </w:r>
          </w:p>
        </w:tc>
        <w:tc>
          <w:tcPr>
            <w:tcW w:w="1411" w:type="dxa"/>
            <w:tcBorders>
              <w:top w:val="dotted" w:sz="4" w:space="0" w:color="auto"/>
              <w:left w:val="nil"/>
              <w:bottom w:val="dotted" w:sz="4" w:space="0" w:color="auto"/>
              <w:right w:val="single" w:sz="4" w:space="0" w:color="auto"/>
            </w:tcBorders>
            <w:shd w:val="clear" w:color="auto" w:fill="FFFFFF"/>
            <w:hideMark/>
          </w:tcPr>
          <w:p w14:paraId="09FB60AF" w14:textId="77777777" w:rsidR="00783455" w:rsidRDefault="00783455">
            <w:pPr>
              <w:jc w:val="both"/>
              <w:rPr>
                <w:rFonts w:cs="Arial"/>
                <w:sz w:val="20"/>
                <w:szCs w:val="20"/>
              </w:rPr>
            </w:pPr>
            <w:r>
              <w:rPr>
                <w:rFonts w:cs="Arial"/>
                <w:sz w:val="20"/>
                <w:szCs w:val="20"/>
              </w:rPr>
              <w:t>60.0%</w:t>
            </w:r>
          </w:p>
        </w:tc>
      </w:tr>
      <w:tr w:rsidR="00783455" w14:paraId="34B62A25"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4CA1F1C1" w14:textId="77777777" w:rsidR="00783455" w:rsidRDefault="00783455">
            <w:pPr>
              <w:jc w:val="both"/>
              <w:rPr>
                <w:rFonts w:cs="Arial"/>
                <w:sz w:val="20"/>
                <w:szCs w:val="20"/>
              </w:rPr>
            </w:pPr>
            <w:r>
              <w:rPr>
                <w:rFonts w:cs="Arial"/>
                <w:sz w:val="20"/>
                <w:szCs w:val="20"/>
              </w:rPr>
              <w:t>Belgium</w:t>
            </w:r>
          </w:p>
        </w:tc>
        <w:tc>
          <w:tcPr>
            <w:tcW w:w="7008" w:type="dxa"/>
            <w:tcBorders>
              <w:top w:val="dotted" w:sz="4" w:space="0" w:color="auto"/>
              <w:left w:val="nil"/>
              <w:bottom w:val="dotted" w:sz="4" w:space="0" w:color="auto"/>
              <w:right w:val="nil"/>
            </w:tcBorders>
            <w:shd w:val="clear" w:color="auto" w:fill="FFFFFF"/>
            <w:hideMark/>
          </w:tcPr>
          <w:p w14:paraId="7BC45F3D"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3786971B" w14:textId="77777777" w:rsidR="00783455" w:rsidRDefault="00783455">
            <w:pPr>
              <w:jc w:val="both"/>
              <w:rPr>
                <w:rFonts w:cs="Arial"/>
                <w:sz w:val="20"/>
                <w:szCs w:val="20"/>
              </w:rPr>
            </w:pPr>
            <w:r>
              <w:rPr>
                <w:rFonts w:cs="Arial"/>
                <w:sz w:val="20"/>
                <w:szCs w:val="20"/>
              </w:rPr>
              <w:t>2001-2</w:t>
            </w:r>
          </w:p>
        </w:tc>
        <w:tc>
          <w:tcPr>
            <w:tcW w:w="900" w:type="dxa"/>
            <w:tcBorders>
              <w:top w:val="dotted" w:sz="4" w:space="0" w:color="auto"/>
              <w:left w:val="nil"/>
              <w:bottom w:val="dotted" w:sz="4" w:space="0" w:color="auto"/>
              <w:right w:val="nil"/>
            </w:tcBorders>
            <w:shd w:val="clear" w:color="auto" w:fill="FFFFFF"/>
            <w:hideMark/>
          </w:tcPr>
          <w:p w14:paraId="415FA8AC" w14:textId="77777777" w:rsidR="00783455" w:rsidRDefault="00783455">
            <w:pPr>
              <w:jc w:val="both"/>
              <w:rPr>
                <w:rFonts w:cs="Arial"/>
                <w:sz w:val="20"/>
                <w:szCs w:val="20"/>
              </w:rPr>
            </w:pPr>
            <w:r>
              <w:rPr>
                <w:rFonts w:cs="Arial"/>
                <w:sz w:val="20"/>
                <w:szCs w:val="20"/>
              </w:rPr>
              <w:t>18-95</w:t>
            </w:r>
          </w:p>
        </w:tc>
        <w:tc>
          <w:tcPr>
            <w:tcW w:w="954" w:type="dxa"/>
            <w:tcBorders>
              <w:top w:val="dotted" w:sz="4" w:space="0" w:color="auto"/>
              <w:left w:val="nil"/>
              <w:bottom w:val="dotted" w:sz="4" w:space="0" w:color="auto"/>
              <w:right w:val="nil"/>
            </w:tcBorders>
            <w:shd w:val="clear" w:color="auto" w:fill="FFFFFF"/>
            <w:hideMark/>
          </w:tcPr>
          <w:p w14:paraId="0DD69B5D" w14:textId="77777777" w:rsidR="00783455" w:rsidRDefault="00783455">
            <w:pPr>
              <w:jc w:val="both"/>
              <w:rPr>
                <w:rFonts w:cs="Arial"/>
                <w:sz w:val="20"/>
                <w:szCs w:val="20"/>
              </w:rPr>
            </w:pPr>
            <w:r>
              <w:rPr>
                <w:rFonts w:cs="Arial"/>
                <w:sz w:val="20"/>
                <w:szCs w:val="20"/>
              </w:rPr>
              <w:t>2,419</w:t>
            </w:r>
          </w:p>
        </w:tc>
        <w:tc>
          <w:tcPr>
            <w:tcW w:w="900" w:type="dxa"/>
            <w:gridSpan w:val="2"/>
            <w:tcBorders>
              <w:top w:val="dotted" w:sz="4" w:space="0" w:color="auto"/>
              <w:left w:val="nil"/>
              <w:bottom w:val="dotted" w:sz="4" w:space="0" w:color="auto"/>
              <w:right w:val="nil"/>
            </w:tcBorders>
            <w:shd w:val="clear" w:color="auto" w:fill="FFFFFF"/>
            <w:hideMark/>
          </w:tcPr>
          <w:p w14:paraId="7D130032" w14:textId="77777777" w:rsidR="00783455" w:rsidRDefault="00783455">
            <w:pPr>
              <w:jc w:val="both"/>
              <w:rPr>
                <w:rFonts w:cs="Arial"/>
                <w:sz w:val="20"/>
                <w:szCs w:val="20"/>
              </w:rPr>
            </w:pPr>
            <w:r>
              <w:rPr>
                <w:rFonts w:cs="Arial"/>
                <w:sz w:val="20"/>
                <w:szCs w:val="20"/>
              </w:rPr>
              <w:t>1,043</w:t>
            </w:r>
          </w:p>
        </w:tc>
        <w:tc>
          <w:tcPr>
            <w:tcW w:w="1411" w:type="dxa"/>
            <w:tcBorders>
              <w:top w:val="dotted" w:sz="4" w:space="0" w:color="auto"/>
              <w:left w:val="nil"/>
              <w:bottom w:val="dotted" w:sz="4" w:space="0" w:color="auto"/>
              <w:right w:val="single" w:sz="4" w:space="0" w:color="auto"/>
            </w:tcBorders>
            <w:shd w:val="clear" w:color="auto" w:fill="FFFFFF"/>
            <w:hideMark/>
          </w:tcPr>
          <w:p w14:paraId="5CFB6DF5" w14:textId="77777777" w:rsidR="00783455" w:rsidRDefault="00783455">
            <w:pPr>
              <w:jc w:val="both"/>
              <w:rPr>
                <w:rFonts w:cs="Arial"/>
                <w:sz w:val="20"/>
                <w:szCs w:val="20"/>
              </w:rPr>
            </w:pPr>
            <w:r>
              <w:rPr>
                <w:rFonts w:cs="Arial"/>
                <w:sz w:val="20"/>
                <w:szCs w:val="20"/>
              </w:rPr>
              <w:t>50.6%</w:t>
            </w:r>
          </w:p>
        </w:tc>
      </w:tr>
      <w:tr w:rsidR="00783455" w14:paraId="3A01C03E"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4B7B949F" w14:textId="77777777" w:rsidR="00783455" w:rsidRDefault="00783455">
            <w:pPr>
              <w:jc w:val="both"/>
              <w:rPr>
                <w:rFonts w:cs="Arial"/>
                <w:sz w:val="20"/>
                <w:szCs w:val="20"/>
              </w:rPr>
            </w:pPr>
            <w:r>
              <w:rPr>
                <w:rFonts w:cs="Arial"/>
                <w:sz w:val="20"/>
                <w:szCs w:val="20"/>
              </w:rPr>
              <w:t>France</w:t>
            </w:r>
          </w:p>
        </w:tc>
        <w:tc>
          <w:tcPr>
            <w:tcW w:w="7008" w:type="dxa"/>
            <w:tcBorders>
              <w:top w:val="dotted" w:sz="4" w:space="0" w:color="auto"/>
              <w:left w:val="nil"/>
              <w:bottom w:val="dotted" w:sz="4" w:space="0" w:color="auto"/>
              <w:right w:val="nil"/>
            </w:tcBorders>
            <w:shd w:val="clear" w:color="auto" w:fill="FFFFFF"/>
            <w:hideMark/>
          </w:tcPr>
          <w:p w14:paraId="5F018707"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58A60DA1" w14:textId="77777777" w:rsidR="00783455" w:rsidRDefault="00783455">
            <w:pPr>
              <w:jc w:val="both"/>
              <w:rPr>
                <w:rFonts w:cs="Arial"/>
                <w:sz w:val="20"/>
                <w:szCs w:val="20"/>
              </w:rPr>
            </w:pPr>
            <w:r>
              <w:rPr>
                <w:rFonts w:cs="Arial"/>
                <w:sz w:val="20"/>
                <w:szCs w:val="20"/>
              </w:rPr>
              <w:t>2001-2</w:t>
            </w:r>
          </w:p>
        </w:tc>
        <w:tc>
          <w:tcPr>
            <w:tcW w:w="900" w:type="dxa"/>
            <w:tcBorders>
              <w:top w:val="dotted" w:sz="4" w:space="0" w:color="auto"/>
              <w:left w:val="nil"/>
              <w:bottom w:val="dotted" w:sz="4" w:space="0" w:color="auto"/>
              <w:right w:val="nil"/>
            </w:tcBorders>
            <w:shd w:val="clear" w:color="auto" w:fill="FFFFFF"/>
            <w:hideMark/>
          </w:tcPr>
          <w:p w14:paraId="7565BD84" w14:textId="77777777" w:rsidR="00783455" w:rsidRDefault="00783455">
            <w:pPr>
              <w:jc w:val="both"/>
              <w:rPr>
                <w:rFonts w:cs="Arial"/>
                <w:sz w:val="20"/>
                <w:szCs w:val="20"/>
              </w:rPr>
            </w:pPr>
            <w:r>
              <w:rPr>
                <w:rFonts w:cs="Arial"/>
                <w:sz w:val="20"/>
                <w:szCs w:val="20"/>
              </w:rPr>
              <w:t>18-97</w:t>
            </w:r>
          </w:p>
        </w:tc>
        <w:tc>
          <w:tcPr>
            <w:tcW w:w="954" w:type="dxa"/>
            <w:tcBorders>
              <w:top w:val="dotted" w:sz="4" w:space="0" w:color="auto"/>
              <w:left w:val="nil"/>
              <w:bottom w:val="dotted" w:sz="4" w:space="0" w:color="auto"/>
              <w:right w:val="nil"/>
            </w:tcBorders>
            <w:shd w:val="clear" w:color="auto" w:fill="FFFFFF"/>
            <w:hideMark/>
          </w:tcPr>
          <w:p w14:paraId="5B245D99" w14:textId="77777777" w:rsidR="00783455" w:rsidRDefault="00783455">
            <w:pPr>
              <w:jc w:val="both"/>
              <w:rPr>
                <w:rFonts w:cs="Arial"/>
                <w:sz w:val="20"/>
                <w:szCs w:val="20"/>
              </w:rPr>
            </w:pPr>
            <w:r>
              <w:rPr>
                <w:rFonts w:cs="Arial"/>
                <w:sz w:val="20"/>
                <w:szCs w:val="20"/>
              </w:rPr>
              <w:t>2,894</w:t>
            </w:r>
          </w:p>
        </w:tc>
        <w:tc>
          <w:tcPr>
            <w:tcW w:w="900" w:type="dxa"/>
            <w:gridSpan w:val="2"/>
            <w:tcBorders>
              <w:top w:val="dotted" w:sz="4" w:space="0" w:color="auto"/>
              <w:left w:val="nil"/>
              <w:bottom w:val="dotted" w:sz="4" w:space="0" w:color="auto"/>
              <w:right w:val="nil"/>
            </w:tcBorders>
            <w:shd w:val="clear" w:color="auto" w:fill="FFFFFF"/>
            <w:hideMark/>
          </w:tcPr>
          <w:p w14:paraId="1D279F1C" w14:textId="77777777" w:rsidR="00783455" w:rsidRDefault="00783455">
            <w:pPr>
              <w:jc w:val="both"/>
              <w:rPr>
                <w:rFonts w:cs="Arial"/>
                <w:sz w:val="20"/>
                <w:szCs w:val="20"/>
              </w:rPr>
            </w:pPr>
            <w:r>
              <w:rPr>
                <w:rFonts w:cs="Arial"/>
                <w:sz w:val="20"/>
                <w:szCs w:val="20"/>
              </w:rPr>
              <w:t>1,436</w:t>
            </w:r>
          </w:p>
        </w:tc>
        <w:tc>
          <w:tcPr>
            <w:tcW w:w="1411" w:type="dxa"/>
            <w:tcBorders>
              <w:top w:val="dotted" w:sz="4" w:space="0" w:color="auto"/>
              <w:left w:val="nil"/>
              <w:bottom w:val="dotted" w:sz="4" w:space="0" w:color="auto"/>
              <w:right w:val="single" w:sz="4" w:space="0" w:color="auto"/>
            </w:tcBorders>
            <w:shd w:val="clear" w:color="auto" w:fill="FFFFFF"/>
            <w:hideMark/>
          </w:tcPr>
          <w:p w14:paraId="140FB790" w14:textId="77777777" w:rsidR="00783455" w:rsidRDefault="00783455">
            <w:pPr>
              <w:jc w:val="both"/>
              <w:rPr>
                <w:rFonts w:cs="Arial"/>
                <w:sz w:val="20"/>
                <w:szCs w:val="20"/>
              </w:rPr>
            </w:pPr>
            <w:r>
              <w:rPr>
                <w:rFonts w:cs="Arial"/>
                <w:sz w:val="20"/>
                <w:szCs w:val="20"/>
              </w:rPr>
              <w:t>45.9%</w:t>
            </w:r>
          </w:p>
        </w:tc>
      </w:tr>
      <w:tr w:rsidR="00783455" w14:paraId="14A97D8B"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7038D573" w14:textId="77777777" w:rsidR="00783455" w:rsidRDefault="00783455">
            <w:pPr>
              <w:jc w:val="both"/>
              <w:rPr>
                <w:rFonts w:cs="Arial"/>
                <w:sz w:val="20"/>
                <w:szCs w:val="20"/>
              </w:rPr>
            </w:pPr>
            <w:r>
              <w:rPr>
                <w:rFonts w:cs="Arial"/>
                <w:sz w:val="20"/>
                <w:szCs w:val="20"/>
              </w:rPr>
              <w:t>Germany</w:t>
            </w:r>
          </w:p>
        </w:tc>
        <w:tc>
          <w:tcPr>
            <w:tcW w:w="7008" w:type="dxa"/>
            <w:tcBorders>
              <w:top w:val="dotted" w:sz="4" w:space="0" w:color="auto"/>
              <w:left w:val="nil"/>
              <w:bottom w:val="dotted" w:sz="4" w:space="0" w:color="auto"/>
              <w:right w:val="nil"/>
            </w:tcBorders>
            <w:shd w:val="clear" w:color="auto" w:fill="FFFFFF"/>
            <w:hideMark/>
          </w:tcPr>
          <w:p w14:paraId="4F618F31"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6CBF32B9" w14:textId="77777777" w:rsidR="00783455" w:rsidRDefault="00783455">
            <w:pPr>
              <w:jc w:val="both"/>
              <w:rPr>
                <w:rFonts w:cs="Arial"/>
                <w:sz w:val="20"/>
                <w:szCs w:val="20"/>
              </w:rPr>
            </w:pPr>
            <w:r>
              <w:rPr>
                <w:rFonts w:cs="Arial"/>
                <w:sz w:val="20"/>
                <w:szCs w:val="20"/>
              </w:rPr>
              <w:t>2002-3</w:t>
            </w:r>
          </w:p>
        </w:tc>
        <w:tc>
          <w:tcPr>
            <w:tcW w:w="900" w:type="dxa"/>
            <w:tcBorders>
              <w:top w:val="dotted" w:sz="4" w:space="0" w:color="auto"/>
              <w:left w:val="nil"/>
              <w:bottom w:val="dotted" w:sz="4" w:space="0" w:color="auto"/>
              <w:right w:val="nil"/>
            </w:tcBorders>
            <w:shd w:val="clear" w:color="auto" w:fill="FFFFFF"/>
            <w:hideMark/>
          </w:tcPr>
          <w:p w14:paraId="7E09E0EF" w14:textId="77777777" w:rsidR="00783455" w:rsidRDefault="00783455">
            <w:pPr>
              <w:jc w:val="both"/>
              <w:rPr>
                <w:rFonts w:cs="Arial"/>
                <w:sz w:val="20"/>
                <w:szCs w:val="20"/>
              </w:rPr>
            </w:pPr>
            <w:r>
              <w:rPr>
                <w:rFonts w:cs="Arial"/>
                <w:sz w:val="20"/>
                <w:szCs w:val="20"/>
              </w:rPr>
              <w:t>19-95</w:t>
            </w:r>
          </w:p>
        </w:tc>
        <w:tc>
          <w:tcPr>
            <w:tcW w:w="954" w:type="dxa"/>
            <w:tcBorders>
              <w:top w:val="dotted" w:sz="4" w:space="0" w:color="auto"/>
              <w:left w:val="nil"/>
              <w:bottom w:val="dotted" w:sz="4" w:space="0" w:color="auto"/>
              <w:right w:val="nil"/>
            </w:tcBorders>
            <w:shd w:val="clear" w:color="auto" w:fill="FFFFFF"/>
            <w:hideMark/>
          </w:tcPr>
          <w:p w14:paraId="5C07293C" w14:textId="77777777" w:rsidR="00783455" w:rsidRDefault="00783455">
            <w:pPr>
              <w:jc w:val="both"/>
              <w:rPr>
                <w:rFonts w:cs="Arial"/>
                <w:sz w:val="20"/>
                <w:szCs w:val="20"/>
              </w:rPr>
            </w:pPr>
            <w:r>
              <w:rPr>
                <w:rFonts w:cs="Arial"/>
                <w:sz w:val="20"/>
                <w:szCs w:val="20"/>
              </w:rPr>
              <w:t>3,555</w:t>
            </w:r>
          </w:p>
        </w:tc>
        <w:tc>
          <w:tcPr>
            <w:tcW w:w="900" w:type="dxa"/>
            <w:gridSpan w:val="2"/>
            <w:tcBorders>
              <w:top w:val="dotted" w:sz="4" w:space="0" w:color="auto"/>
              <w:left w:val="nil"/>
              <w:bottom w:val="dotted" w:sz="4" w:space="0" w:color="auto"/>
              <w:right w:val="nil"/>
            </w:tcBorders>
            <w:shd w:val="clear" w:color="auto" w:fill="FFFFFF"/>
            <w:hideMark/>
          </w:tcPr>
          <w:p w14:paraId="19C5B8BE" w14:textId="77777777" w:rsidR="00783455" w:rsidRDefault="00783455">
            <w:pPr>
              <w:jc w:val="both"/>
              <w:rPr>
                <w:rFonts w:cs="Arial"/>
                <w:sz w:val="20"/>
                <w:szCs w:val="20"/>
              </w:rPr>
            </w:pPr>
            <w:r>
              <w:rPr>
                <w:rFonts w:cs="Arial"/>
                <w:sz w:val="20"/>
                <w:szCs w:val="20"/>
              </w:rPr>
              <w:t>1,323</w:t>
            </w:r>
          </w:p>
        </w:tc>
        <w:tc>
          <w:tcPr>
            <w:tcW w:w="1411" w:type="dxa"/>
            <w:tcBorders>
              <w:top w:val="dotted" w:sz="4" w:space="0" w:color="auto"/>
              <w:left w:val="nil"/>
              <w:bottom w:val="dotted" w:sz="4" w:space="0" w:color="auto"/>
              <w:right w:val="single" w:sz="4" w:space="0" w:color="auto"/>
            </w:tcBorders>
            <w:shd w:val="clear" w:color="auto" w:fill="FFFFFF"/>
            <w:hideMark/>
          </w:tcPr>
          <w:p w14:paraId="514D119C" w14:textId="77777777" w:rsidR="00783455" w:rsidRDefault="00783455">
            <w:pPr>
              <w:jc w:val="both"/>
              <w:rPr>
                <w:rFonts w:cs="Arial"/>
                <w:sz w:val="20"/>
                <w:szCs w:val="20"/>
              </w:rPr>
            </w:pPr>
            <w:r>
              <w:rPr>
                <w:rFonts w:cs="Arial"/>
                <w:sz w:val="20"/>
                <w:szCs w:val="20"/>
              </w:rPr>
              <w:t>57.8%</w:t>
            </w:r>
          </w:p>
        </w:tc>
      </w:tr>
      <w:tr w:rsidR="00783455" w14:paraId="30264E60"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4541F83D" w14:textId="77777777" w:rsidR="00783455" w:rsidRDefault="00783455">
            <w:pPr>
              <w:jc w:val="both"/>
              <w:rPr>
                <w:rFonts w:cs="Arial"/>
                <w:sz w:val="20"/>
                <w:szCs w:val="20"/>
              </w:rPr>
            </w:pPr>
            <w:r>
              <w:rPr>
                <w:rFonts w:cs="Arial"/>
                <w:sz w:val="20"/>
                <w:szCs w:val="20"/>
              </w:rPr>
              <w:t>Israel</w:t>
            </w:r>
          </w:p>
        </w:tc>
        <w:tc>
          <w:tcPr>
            <w:tcW w:w="7008" w:type="dxa"/>
            <w:tcBorders>
              <w:top w:val="dotted" w:sz="4" w:space="0" w:color="auto"/>
              <w:left w:val="nil"/>
              <w:bottom w:val="dotted" w:sz="4" w:space="0" w:color="auto"/>
              <w:right w:val="nil"/>
            </w:tcBorders>
            <w:shd w:val="clear" w:color="auto" w:fill="FFFFFF"/>
            <w:hideMark/>
          </w:tcPr>
          <w:p w14:paraId="0EDD2596"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54F7B4C5" w14:textId="77777777" w:rsidR="00783455" w:rsidRDefault="00783455">
            <w:pPr>
              <w:jc w:val="both"/>
              <w:rPr>
                <w:rFonts w:cs="Arial"/>
                <w:sz w:val="20"/>
                <w:szCs w:val="20"/>
              </w:rPr>
            </w:pPr>
            <w:r>
              <w:rPr>
                <w:rFonts w:cs="Arial"/>
                <w:sz w:val="20"/>
                <w:szCs w:val="20"/>
              </w:rPr>
              <w:t>2003-4</w:t>
            </w:r>
          </w:p>
        </w:tc>
        <w:tc>
          <w:tcPr>
            <w:tcW w:w="900" w:type="dxa"/>
            <w:tcBorders>
              <w:top w:val="dotted" w:sz="4" w:space="0" w:color="auto"/>
              <w:left w:val="nil"/>
              <w:bottom w:val="dotted" w:sz="4" w:space="0" w:color="auto"/>
              <w:right w:val="nil"/>
            </w:tcBorders>
            <w:shd w:val="clear" w:color="auto" w:fill="FFFFFF"/>
            <w:hideMark/>
          </w:tcPr>
          <w:p w14:paraId="3DDEDC22" w14:textId="77777777" w:rsidR="00783455" w:rsidRDefault="00783455">
            <w:pPr>
              <w:jc w:val="both"/>
              <w:rPr>
                <w:rFonts w:cs="Arial"/>
                <w:sz w:val="20"/>
                <w:szCs w:val="20"/>
              </w:rPr>
            </w:pPr>
            <w:r>
              <w:rPr>
                <w:rFonts w:cs="Arial"/>
                <w:sz w:val="20"/>
                <w:szCs w:val="20"/>
              </w:rPr>
              <w:t>21-98</w:t>
            </w:r>
          </w:p>
        </w:tc>
        <w:tc>
          <w:tcPr>
            <w:tcW w:w="954" w:type="dxa"/>
            <w:tcBorders>
              <w:top w:val="dotted" w:sz="4" w:space="0" w:color="auto"/>
              <w:left w:val="nil"/>
              <w:bottom w:val="dotted" w:sz="4" w:space="0" w:color="auto"/>
              <w:right w:val="nil"/>
            </w:tcBorders>
            <w:shd w:val="clear" w:color="auto" w:fill="FFFFFF"/>
            <w:hideMark/>
          </w:tcPr>
          <w:p w14:paraId="29AFD3C7" w14:textId="77777777" w:rsidR="00783455" w:rsidRDefault="00783455">
            <w:pPr>
              <w:jc w:val="both"/>
              <w:rPr>
                <w:rFonts w:cs="Arial"/>
                <w:sz w:val="20"/>
                <w:szCs w:val="20"/>
              </w:rPr>
            </w:pPr>
            <w:r>
              <w:rPr>
                <w:rFonts w:cs="Arial"/>
                <w:sz w:val="20"/>
                <w:szCs w:val="20"/>
              </w:rPr>
              <w:t>4,859</w:t>
            </w:r>
          </w:p>
        </w:tc>
        <w:tc>
          <w:tcPr>
            <w:tcW w:w="900" w:type="dxa"/>
            <w:gridSpan w:val="2"/>
            <w:tcBorders>
              <w:top w:val="dotted" w:sz="4" w:space="0" w:color="auto"/>
              <w:left w:val="nil"/>
              <w:bottom w:val="dotted" w:sz="4" w:space="0" w:color="auto"/>
              <w:right w:val="nil"/>
            </w:tcBorders>
            <w:shd w:val="clear" w:color="auto" w:fill="FFFFFF"/>
            <w:hideMark/>
          </w:tcPr>
          <w:p w14:paraId="595C4173" w14:textId="77777777" w:rsidR="00783455" w:rsidRDefault="00783455">
            <w:pPr>
              <w:jc w:val="both"/>
              <w:rPr>
                <w:rFonts w:cs="Arial"/>
                <w:sz w:val="20"/>
                <w:szCs w:val="20"/>
              </w:rPr>
            </w:pPr>
            <w:r>
              <w:rPr>
                <w:rFonts w:cs="Arial"/>
                <w:sz w:val="20"/>
                <w:szCs w:val="20"/>
              </w:rPr>
              <w:t>4,859</w:t>
            </w:r>
          </w:p>
        </w:tc>
        <w:tc>
          <w:tcPr>
            <w:tcW w:w="1411" w:type="dxa"/>
            <w:tcBorders>
              <w:top w:val="dotted" w:sz="4" w:space="0" w:color="auto"/>
              <w:left w:val="nil"/>
              <w:bottom w:val="dotted" w:sz="4" w:space="0" w:color="auto"/>
              <w:right w:val="single" w:sz="4" w:space="0" w:color="auto"/>
            </w:tcBorders>
            <w:shd w:val="clear" w:color="auto" w:fill="FFFFFF"/>
            <w:hideMark/>
          </w:tcPr>
          <w:p w14:paraId="4347AF8B" w14:textId="77777777" w:rsidR="00783455" w:rsidRDefault="00783455">
            <w:pPr>
              <w:jc w:val="both"/>
              <w:rPr>
                <w:rFonts w:cs="Arial"/>
                <w:sz w:val="20"/>
                <w:szCs w:val="20"/>
              </w:rPr>
            </w:pPr>
            <w:r>
              <w:rPr>
                <w:rFonts w:cs="Arial"/>
                <w:sz w:val="20"/>
                <w:szCs w:val="20"/>
              </w:rPr>
              <w:t>72.6%</w:t>
            </w:r>
          </w:p>
        </w:tc>
      </w:tr>
      <w:tr w:rsidR="00783455" w14:paraId="2D477C34"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48997B69" w14:textId="77777777" w:rsidR="00783455" w:rsidRDefault="00783455">
            <w:pPr>
              <w:jc w:val="both"/>
              <w:rPr>
                <w:rFonts w:cs="Arial"/>
                <w:sz w:val="20"/>
                <w:szCs w:val="20"/>
              </w:rPr>
            </w:pPr>
            <w:r>
              <w:rPr>
                <w:rFonts w:cs="Arial"/>
                <w:sz w:val="20"/>
                <w:szCs w:val="20"/>
              </w:rPr>
              <w:t>Italy</w:t>
            </w:r>
          </w:p>
        </w:tc>
        <w:tc>
          <w:tcPr>
            <w:tcW w:w="7008" w:type="dxa"/>
            <w:tcBorders>
              <w:top w:val="dotted" w:sz="4" w:space="0" w:color="auto"/>
              <w:left w:val="nil"/>
              <w:bottom w:val="dotted" w:sz="4" w:space="0" w:color="auto"/>
              <w:right w:val="nil"/>
            </w:tcBorders>
            <w:shd w:val="clear" w:color="auto" w:fill="FFFFFF"/>
            <w:hideMark/>
          </w:tcPr>
          <w:p w14:paraId="4320505F"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49B83590" w14:textId="77777777" w:rsidR="00783455" w:rsidRDefault="00783455">
            <w:pPr>
              <w:jc w:val="both"/>
              <w:rPr>
                <w:rFonts w:cs="Arial"/>
                <w:sz w:val="20"/>
                <w:szCs w:val="20"/>
              </w:rPr>
            </w:pPr>
            <w:r>
              <w:rPr>
                <w:rFonts w:cs="Arial"/>
                <w:sz w:val="20"/>
                <w:szCs w:val="20"/>
              </w:rPr>
              <w:t>2001-2</w:t>
            </w:r>
          </w:p>
        </w:tc>
        <w:tc>
          <w:tcPr>
            <w:tcW w:w="900" w:type="dxa"/>
            <w:tcBorders>
              <w:top w:val="dotted" w:sz="4" w:space="0" w:color="auto"/>
              <w:left w:val="nil"/>
              <w:bottom w:val="dotted" w:sz="4" w:space="0" w:color="auto"/>
              <w:right w:val="nil"/>
            </w:tcBorders>
            <w:shd w:val="clear" w:color="auto" w:fill="FFFFFF"/>
            <w:hideMark/>
          </w:tcPr>
          <w:p w14:paraId="3AEBA21D" w14:textId="77777777" w:rsidR="00783455" w:rsidRDefault="00783455">
            <w:pPr>
              <w:jc w:val="both"/>
              <w:rPr>
                <w:rFonts w:cs="Arial"/>
                <w:sz w:val="20"/>
                <w:szCs w:val="20"/>
              </w:rPr>
            </w:pPr>
            <w:r>
              <w:rPr>
                <w:rFonts w:cs="Arial"/>
                <w:sz w:val="20"/>
                <w:szCs w:val="20"/>
              </w:rPr>
              <w:t>18-100</w:t>
            </w:r>
          </w:p>
        </w:tc>
        <w:tc>
          <w:tcPr>
            <w:tcW w:w="954" w:type="dxa"/>
            <w:tcBorders>
              <w:top w:val="dotted" w:sz="4" w:space="0" w:color="auto"/>
              <w:left w:val="nil"/>
              <w:bottom w:val="dotted" w:sz="4" w:space="0" w:color="auto"/>
              <w:right w:val="nil"/>
            </w:tcBorders>
            <w:shd w:val="clear" w:color="auto" w:fill="FFFFFF"/>
            <w:hideMark/>
          </w:tcPr>
          <w:p w14:paraId="7CB71357" w14:textId="77777777" w:rsidR="00783455" w:rsidRDefault="00783455">
            <w:pPr>
              <w:jc w:val="both"/>
              <w:rPr>
                <w:rFonts w:cs="Arial"/>
                <w:sz w:val="20"/>
                <w:szCs w:val="20"/>
              </w:rPr>
            </w:pPr>
            <w:r>
              <w:rPr>
                <w:rFonts w:cs="Arial"/>
                <w:sz w:val="20"/>
                <w:szCs w:val="20"/>
              </w:rPr>
              <w:t>4,712</w:t>
            </w:r>
          </w:p>
        </w:tc>
        <w:tc>
          <w:tcPr>
            <w:tcW w:w="900" w:type="dxa"/>
            <w:gridSpan w:val="2"/>
            <w:tcBorders>
              <w:top w:val="dotted" w:sz="4" w:space="0" w:color="auto"/>
              <w:left w:val="nil"/>
              <w:bottom w:val="dotted" w:sz="4" w:space="0" w:color="auto"/>
              <w:right w:val="nil"/>
            </w:tcBorders>
            <w:shd w:val="clear" w:color="auto" w:fill="FFFFFF"/>
            <w:hideMark/>
          </w:tcPr>
          <w:p w14:paraId="166DE486" w14:textId="77777777" w:rsidR="00783455" w:rsidRDefault="00783455">
            <w:pPr>
              <w:jc w:val="both"/>
              <w:rPr>
                <w:rFonts w:cs="Arial"/>
                <w:sz w:val="20"/>
                <w:szCs w:val="20"/>
              </w:rPr>
            </w:pPr>
            <w:r>
              <w:rPr>
                <w:rFonts w:cs="Arial"/>
                <w:sz w:val="20"/>
                <w:szCs w:val="20"/>
              </w:rPr>
              <w:t>1,779</w:t>
            </w:r>
          </w:p>
        </w:tc>
        <w:tc>
          <w:tcPr>
            <w:tcW w:w="1411" w:type="dxa"/>
            <w:tcBorders>
              <w:top w:val="dotted" w:sz="4" w:space="0" w:color="auto"/>
              <w:left w:val="nil"/>
              <w:bottom w:val="dotted" w:sz="4" w:space="0" w:color="auto"/>
              <w:right w:val="single" w:sz="4" w:space="0" w:color="auto"/>
            </w:tcBorders>
            <w:shd w:val="clear" w:color="auto" w:fill="FFFFFF"/>
            <w:hideMark/>
          </w:tcPr>
          <w:p w14:paraId="10E49C29" w14:textId="77777777" w:rsidR="00783455" w:rsidRDefault="00783455">
            <w:pPr>
              <w:jc w:val="both"/>
              <w:rPr>
                <w:rFonts w:cs="Arial"/>
                <w:sz w:val="20"/>
                <w:szCs w:val="20"/>
              </w:rPr>
            </w:pPr>
            <w:r>
              <w:rPr>
                <w:rFonts w:cs="Arial"/>
                <w:sz w:val="20"/>
                <w:szCs w:val="20"/>
              </w:rPr>
              <w:t>71.3%</w:t>
            </w:r>
          </w:p>
        </w:tc>
      </w:tr>
      <w:tr w:rsidR="00783455" w14:paraId="662E5434"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2A74B048" w14:textId="77777777" w:rsidR="00783455" w:rsidRDefault="00783455">
            <w:pPr>
              <w:jc w:val="both"/>
              <w:rPr>
                <w:rFonts w:cs="Arial"/>
                <w:sz w:val="20"/>
                <w:szCs w:val="20"/>
              </w:rPr>
            </w:pPr>
            <w:r>
              <w:rPr>
                <w:rFonts w:cs="Arial"/>
                <w:sz w:val="20"/>
                <w:szCs w:val="20"/>
              </w:rPr>
              <w:t>Japan</w:t>
            </w:r>
          </w:p>
        </w:tc>
        <w:tc>
          <w:tcPr>
            <w:tcW w:w="7008" w:type="dxa"/>
            <w:tcBorders>
              <w:top w:val="dotted" w:sz="4" w:space="0" w:color="auto"/>
              <w:left w:val="nil"/>
              <w:bottom w:val="dotted" w:sz="4" w:space="0" w:color="auto"/>
              <w:right w:val="nil"/>
            </w:tcBorders>
            <w:shd w:val="clear" w:color="auto" w:fill="FFFFFF"/>
            <w:hideMark/>
          </w:tcPr>
          <w:p w14:paraId="599B8861" w14:textId="77777777" w:rsidR="00783455" w:rsidRDefault="00783455">
            <w:pPr>
              <w:jc w:val="both"/>
              <w:rPr>
                <w:rFonts w:cs="Arial"/>
                <w:sz w:val="20"/>
                <w:szCs w:val="20"/>
              </w:rPr>
            </w:pPr>
            <w:r>
              <w:rPr>
                <w:rFonts w:cs="Arial"/>
                <w:sz w:val="20"/>
                <w:szCs w:val="20"/>
              </w:rPr>
              <w:t>Eleven metropolitan areas</w:t>
            </w:r>
          </w:p>
        </w:tc>
        <w:tc>
          <w:tcPr>
            <w:tcW w:w="1080" w:type="dxa"/>
            <w:tcBorders>
              <w:top w:val="dotted" w:sz="4" w:space="0" w:color="auto"/>
              <w:left w:val="nil"/>
              <w:bottom w:val="dotted" w:sz="4" w:space="0" w:color="auto"/>
              <w:right w:val="nil"/>
            </w:tcBorders>
            <w:shd w:val="clear" w:color="auto" w:fill="FFFFFF"/>
            <w:hideMark/>
          </w:tcPr>
          <w:p w14:paraId="3ECBE35B" w14:textId="77777777" w:rsidR="00783455" w:rsidRDefault="00783455">
            <w:pPr>
              <w:jc w:val="both"/>
              <w:rPr>
                <w:rFonts w:cs="Arial"/>
                <w:sz w:val="20"/>
                <w:szCs w:val="20"/>
              </w:rPr>
            </w:pPr>
            <w:r>
              <w:rPr>
                <w:rFonts w:cs="Arial"/>
                <w:sz w:val="20"/>
                <w:szCs w:val="20"/>
              </w:rPr>
              <w:t>2002-6</w:t>
            </w:r>
          </w:p>
        </w:tc>
        <w:tc>
          <w:tcPr>
            <w:tcW w:w="900" w:type="dxa"/>
            <w:tcBorders>
              <w:top w:val="dotted" w:sz="4" w:space="0" w:color="auto"/>
              <w:left w:val="nil"/>
              <w:bottom w:val="dotted" w:sz="4" w:space="0" w:color="auto"/>
              <w:right w:val="nil"/>
            </w:tcBorders>
            <w:shd w:val="clear" w:color="auto" w:fill="FFFFFF"/>
            <w:hideMark/>
          </w:tcPr>
          <w:p w14:paraId="2EDDE60A" w14:textId="77777777" w:rsidR="00783455" w:rsidRDefault="00783455">
            <w:pPr>
              <w:jc w:val="both"/>
              <w:rPr>
                <w:rFonts w:cs="Arial"/>
                <w:sz w:val="20"/>
                <w:szCs w:val="20"/>
              </w:rPr>
            </w:pPr>
            <w:r>
              <w:rPr>
                <w:rFonts w:cs="Arial"/>
                <w:sz w:val="20"/>
                <w:szCs w:val="20"/>
              </w:rPr>
              <w:t>20-98</w:t>
            </w:r>
          </w:p>
        </w:tc>
        <w:tc>
          <w:tcPr>
            <w:tcW w:w="954" w:type="dxa"/>
            <w:tcBorders>
              <w:top w:val="dotted" w:sz="4" w:space="0" w:color="auto"/>
              <w:left w:val="nil"/>
              <w:bottom w:val="dotted" w:sz="4" w:space="0" w:color="auto"/>
              <w:right w:val="nil"/>
            </w:tcBorders>
            <w:shd w:val="clear" w:color="auto" w:fill="FFFFFF"/>
            <w:hideMark/>
          </w:tcPr>
          <w:p w14:paraId="11CEC828" w14:textId="77777777" w:rsidR="00783455" w:rsidRDefault="00783455">
            <w:pPr>
              <w:jc w:val="both"/>
              <w:rPr>
                <w:rFonts w:cs="Arial"/>
                <w:sz w:val="20"/>
                <w:szCs w:val="20"/>
              </w:rPr>
            </w:pPr>
            <w:r>
              <w:rPr>
                <w:rFonts w:cs="Arial"/>
                <w:sz w:val="20"/>
                <w:szCs w:val="20"/>
              </w:rPr>
              <w:t>4,129</w:t>
            </w:r>
          </w:p>
        </w:tc>
        <w:tc>
          <w:tcPr>
            <w:tcW w:w="900" w:type="dxa"/>
            <w:gridSpan w:val="2"/>
            <w:tcBorders>
              <w:top w:val="dotted" w:sz="4" w:space="0" w:color="auto"/>
              <w:left w:val="nil"/>
              <w:bottom w:val="dotted" w:sz="4" w:space="0" w:color="auto"/>
              <w:right w:val="nil"/>
            </w:tcBorders>
            <w:shd w:val="clear" w:color="auto" w:fill="FFFFFF"/>
            <w:hideMark/>
          </w:tcPr>
          <w:p w14:paraId="44E154B0" w14:textId="77777777" w:rsidR="00783455" w:rsidRDefault="00783455">
            <w:pPr>
              <w:jc w:val="both"/>
              <w:rPr>
                <w:rFonts w:cs="Arial"/>
                <w:sz w:val="20"/>
                <w:szCs w:val="20"/>
              </w:rPr>
            </w:pPr>
            <w:r>
              <w:rPr>
                <w:rFonts w:cs="Arial"/>
                <w:sz w:val="20"/>
                <w:szCs w:val="20"/>
              </w:rPr>
              <w:t>1,682</w:t>
            </w:r>
          </w:p>
        </w:tc>
        <w:tc>
          <w:tcPr>
            <w:tcW w:w="1411" w:type="dxa"/>
            <w:tcBorders>
              <w:top w:val="dotted" w:sz="4" w:space="0" w:color="auto"/>
              <w:left w:val="nil"/>
              <w:bottom w:val="dotted" w:sz="4" w:space="0" w:color="auto"/>
              <w:right w:val="single" w:sz="4" w:space="0" w:color="auto"/>
            </w:tcBorders>
            <w:shd w:val="clear" w:color="auto" w:fill="FFFFFF"/>
            <w:hideMark/>
          </w:tcPr>
          <w:p w14:paraId="137AB995" w14:textId="77777777" w:rsidR="00783455" w:rsidRDefault="00783455">
            <w:pPr>
              <w:jc w:val="both"/>
              <w:rPr>
                <w:rFonts w:cs="Arial"/>
                <w:sz w:val="20"/>
                <w:szCs w:val="20"/>
              </w:rPr>
            </w:pPr>
            <w:r>
              <w:rPr>
                <w:rFonts w:cs="Arial"/>
                <w:sz w:val="20"/>
                <w:szCs w:val="20"/>
              </w:rPr>
              <w:t>55.1%</w:t>
            </w:r>
          </w:p>
        </w:tc>
      </w:tr>
      <w:tr w:rsidR="00783455" w14:paraId="05736C3A"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1A614F3F" w14:textId="77777777" w:rsidR="00783455" w:rsidRDefault="00783455">
            <w:pPr>
              <w:jc w:val="both"/>
              <w:rPr>
                <w:rFonts w:cs="Arial"/>
                <w:sz w:val="20"/>
                <w:szCs w:val="20"/>
              </w:rPr>
            </w:pPr>
            <w:r>
              <w:rPr>
                <w:rFonts w:cs="Arial"/>
                <w:sz w:val="20"/>
                <w:szCs w:val="20"/>
              </w:rPr>
              <w:t>Spain - Murcia</w:t>
            </w:r>
          </w:p>
        </w:tc>
        <w:tc>
          <w:tcPr>
            <w:tcW w:w="7008" w:type="dxa"/>
            <w:tcBorders>
              <w:top w:val="dotted" w:sz="4" w:space="0" w:color="auto"/>
              <w:left w:val="nil"/>
              <w:bottom w:val="dotted" w:sz="4" w:space="0" w:color="auto"/>
              <w:right w:val="nil"/>
            </w:tcBorders>
            <w:shd w:val="clear" w:color="auto" w:fill="FFFFFF"/>
            <w:hideMark/>
          </w:tcPr>
          <w:p w14:paraId="2229DD22" w14:textId="77777777" w:rsidR="00783455" w:rsidRDefault="00783455">
            <w:pPr>
              <w:jc w:val="both"/>
              <w:rPr>
                <w:rFonts w:cs="Arial"/>
                <w:sz w:val="20"/>
                <w:szCs w:val="20"/>
              </w:rPr>
            </w:pPr>
            <w:r>
              <w:rPr>
                <w:rFonts w:cs="Arial"/>
                <w:sz w:val="20"/>
                <w:szCs w:val="20"/>
              </w:rPr>
              <w:t>Murcia region</w:t>
            </w:r>
          </w:p>
        </w:tc>
        <w:tc>
          <w:tcPr>
            <w:tcW w:w="1080" w:type="dxa"/>
            <w:tcBorders>
              <w:top w:val="dotted" w:sz="4" w:space="0" w:color="auto"/>
              <w:left w:val="nil"/>
              <w:bottom w:val="dotted" w:sz="4" w:space="0" w:color="auto"/>
              <w:right w:val="nil"/>
            </w:tcBorders>
            <w:shd w:val="clear" w:color="auto" w:fill="FFFFFF"/>
            <w:hideMark/>
          </w:tcPr>
          <w:p w14:paraId="3B153280" w14:textId="77777777" w:rsidR="00783455" w:rsidRDefault="00783455">
            <w:pPr>
              <w:jc w:val="both"/>
              <w:rPr>
                <w:rFonts w:cs="Arial"/>
                <w:sz w:val="20"/>
                <w:szCs w:val="20"/>
              </w:rPr>
            </w:pPr>
            <w:r>
              <w:rPr>
                <w:rFonts w:cs="Arial"/>
                <w:sz w:val="20"/>
                <w:szCs w:val="20"/>
              </w:rPr>
              <w:t>2010-12</w:t>
            </w:r>
          </w:p>
        </w:tc>
        <w:tc>
          <w:tcPr>
            <w:tcW w:w="900" w:type="dxa"/>
            <w:tcBorders>
              <w:top w:val="dotted" w:sz="4" w:space="0" w:color="auto"/>
              <w:left w:val="nil"/>
              <w:bottom w:val="dotted" w:sz="4" w:space="0" w:color="auto"/>
              <w:right w:val="nil"/>
            </w:tcBorders>
            <w:shd w:val="clear" w:color="auto" w:fill="FFFFFF"/>
            <w:hideMark/>
          </w:tcPr>
          <w:p w14:paraId="373F277A" w14:textId="77777777" w:rsidR="00783455" w:rsidRDefault="00783455">
            <w:pPr>
              <w:jc w:val="both"/>
              <w:rPr>
                <w:rFonts w:cs="Arial"/>
                <w:sz w:val="20"/>
                <w:szCs w:val="20"/>
              </w:rPr>
            </w:pPr>
            <w:r>
              <w:rPr>
                <w:rFonts w:cs="Arial"/>
                <w:sz w:val="20"/>
                <w:szCs w:val="20"/>
              </w:rPr>
              <w:t>18-96</w:t>
            </w:r>
          </w:p>
        </w:tc>
        <w:tc>
          <w:tcPr>
            <w:tcW w:w="954" w:type="dxa"/>
            <w:tcBorders>
              <w:top w:val="dotted" w:sz="4" w:space="0" w:color="auto"/>
              <w:left w:val="nil"/>
              <w:bottom w:val="dotted" w:sz="4" w:space="0" w:color="auto"/>
              <w:right w:val="nil"/>
            </w:tcBorders>
            <w:shd w:val="clear" w:color="auto" w:fill="FFFFFF"/>
            <w:hideMark/>
          </w:tcPr>
          <w:p w14:paraId="0CDA3808" w14:textId="77777777" w:rsidR="00783455" w:rsidRDefault="00783455">
            <w:pPr>
              <w:jc w:val="both"/>
              <w:rPr>
                <w:rFonts w:cs="Arial"/>
                <w:sz w:val="20"/>
                <w:szCs w:val="20"/>
              </w:rPr>
            </w:pPr>
            <w:r>
              <w:rPr>
                <w:rFonts w:cs="Arial"/>
                <w:sz w:val="20"/>
                <w:szCs w:val="20"/>
              </w:rPr>
              <w:t>2,621</w:t>
            </w:r>
          </w:p>
        </w:tc>
        <w:tc>
          <w:tcPr>
            <w:tcW w:w="900" w:type="dxa"/>
            <w:gridSpan w:val="2"/>
            <w:tcBorders>
              <w:top w:val="dotted" w:sz="4" w:space="0" w:color="auto"/>
              <w:left w:val="nil"/>
              <w:bottom w:val="dotted" w:sz="4" w:space="0" w:color="auto"/>
              <w:right w:val="nil"/>
            </w:tcBorders>
            <w:shd w:val="clear" w:color="auto" w:fill="FFFFFF"/>
            <w:hideMark/>
          </w:tcPr>
          <w:p w14:paraId="2AA4540A" w14:textId="77777777" w:rsidR="00783455" w:rsidRDefault="00783455">
            <w:pPr>
              <w:jc w:val="both"/>
              <w:rPr>
                <w:rFonts w:cs="Arial"/>
                <w:sz w:val="20"/>
                <w:szCs w:val="20"/>
              </w:rPr>
            </w:pPr>
            <w:r>
              <w:rPr>
                <w:rFonts w:cs="Arial"/>
                <w:sz w:val="20"/>
                <w:szCs w:val="20"/>
              </w:rPr>
              <w:t>1,459</w:t>
            </w:r>
          </w:p>
        </w:tc>
        <w:tc>
          <w:tcPr>
            <w:tcW w:w="1411" w:type="dxa"/>
            <w:tcBorders>
              <w:top w:val="dotted" w:sz="4" w:space="0" w:color="auto"/>
              <w:left w:val="nil"/>
              <w:bottom w:val="dotted" w:sz="4" w:space="0" w:color="auto"/>
              <w:right w:val="single" w:sz="4" w:space="0" w:color="auto"/>
            </w:tcBorders>
            <w:shd w:val="clear" w:color="auto" w:fill="FFFFFF"/>
            <w:hideMark/>
          </w:tcPr>
          <w:p w14:paraId="7D38C1E5" w14:textId="77777777" w:rsidR="00783455" w:rsidRDefault="00783455">
            <w:pPr>
              <w:jc w:val="both"/>
              <w:rPr>
                <w:rFonts w:cs="Arial"/>
                <w:sz w:val="20"/>
                <w:szCs w:val="20"/>
              </w:rPr>
            </w:pPr>
            <w:r>
              <w:rPr>
                <w:rFonts w:cs="Arial"/>
                <w:sz w:val="20"/>
                <w:szCs w:val="20"/>
              </w:rPr>
              <w:t>67.4%</w:t>
            </w:r>
          </w:p>
        </w:tc>
      </w:tr>
      <w:tr w:rsidR="00783455" w14:paraId="307EBBBB"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380B8E44" w14:textId="77777777" w:rsidR="00783455" w:rsidRDefault="00783455">
            <w:pPr>
              <w:jc w:val="both"/>
              <w:rPr>
                <w:rFonts w:cs="Arial"/>
                <w:sz w:val="20"/>
                <w:szCs w:val="20"/>
              </w:rPr>
            </w:pPr>
            <w:r>
              <w:rPr>
                <w:rFonts w:cs="Arial"/>
                <w:sz w:val="20"/>
                <w:szCs w:val="20"/>
              </w:rPr>
              <w:t>The Netherlands</w:t>
            </w:r>
          </w:p>
        </w:tc>
        <w:tc>
          <w:tcPr>
            <w:tcW w:w="7008" w:type="dxa"/>
            <w:tcBorders>
              <w:top w:val="dotted" w:sz="4" w:space="0" w:color="auto"/>
              <w:left w:val="nil"/>
              <w:bottom w:val="dotted" w:sz="4" w:space="0" w:color="auto"/>
              <w:right w:val="nil"/>
            </w:tcBorders>
            <w:shd w:val="clear" w:color="auto" w:fill="FFFFFF"/>
            <w:hideMark/>
          </w:tcPr>
          <w:p w14:paraId="2E5D8C17"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55D40979" w14:textId="77777777" w:rsidR="00783455" w:rsidRDefault="00783455">
            <w:pPr>
              <w:jc w:val="both"/>
              <w:rPr>
                <w:rFonts w:cs="Arial"/>
                <w:sz w:val="20"/>
                <w:szCs w:val="20"/>
              </w:rPr>
            </w:pPr>
            <w:r>
              <w:rPr>
                <w:rFonts w:cs="Arial"/>
                <w:sz w:val="20"/>
                <w:szCs w:val="20"/>
              </w:rPr>
              <w:t>2002-3</w:t>
            </w:r>
          </w:p>
        </w:tc>
        <w:tc>
          <w:tcPr>
            <w:tcW w:w="900" w:type="dxa"/>
            <w:tcBorders>
              <w:top w:val="dotted" w:sz="4" w:space="0" w:color="auto"/>
              <w:left w:val="nil"/>
              <w:bottom w:val="dotted" w:sz="4" w:space="0" w:color="auto"/>
              <w:right w:val="nil"/>
            </w:tcBorders>
            <w:shd w:val="clear" w:color="auto" w:fill="FFFFFF"/>
            <w:hideMark/>
          </w:tcPr>
          <w:p w14:paraId="427C4CDC" w14:textId="77777777" w:rsidR="00783455" w:rsidRDefault="00783455">
            <w:pPr>
              <w:jc w:val="both"/>
              <w:rPr>
                <w:rFonts w:cs="Arial"/>
                <w:sz w:val="20"/>
                <w:szCs w:val="20"/>
              </w:rPr>
            </w:pPr>
            <w:r>
              <w:rPr>
                <w:rFonts w:cs="Arial"/>
                <w:sz w:val="20"/>
                <w:szCs w:val="20"/>
              </w:rPr>
              <w:t>18-95</w:t>
            </w:r>
          </w:p>
        </w:tc>
        <w:tc>
          <w:tcPr>
            <w:tcW w:w="954" w:type="dxa"/>
            <w:tcBorders>
              <w:top w:val="dotted" w:sz="4" w:space="0" w:color="auto"/>
              <w:left w:val="nil"/>
              <w:bottom w:val="dotted" w:sz="4" w:space="0" w:color="auto"/>
              <w:right w:val="nil"/>
            </w:tcBorders>
            <w:shd w:val="clear" w:color="auto" w:fill="FFFFFF"/>
            <w:hideMark/>
          </w:tcPr>
          <w:p w14:paraId="359D6EF6" w14:textId="77777777" w:rsidR="00783455" w:rsidRDefault="00783455">
            <w:pPr>
              <w:jc w:val="both"/>
              <w:rPr>
                <w:rFonts w:cs="Arial"/>
                <w:sz w:val="20"/>
                <w:szCs w:val="20"/>
              </w:rPr>
            </w:pPr>
            <w:r>
              <w:rPr>
                <w:rFonts w:cs="Arial"/>
                <w:sz w:val="20"/>
                <w:szCs w:val="20"/>
              </w:rPr>
              <w:t>2,372</w:t>
            </w:r>
          </w:p>
        </w:tc>
        <w:tc>
          <w:tcPr>
            <w:tcW w:w="900" w:type="dxa"/>
            <w:gridSpan w:val="2"/>
            <w:tcBorders>
              <w:top w:val="dotted" w:sz="4" w:space="0" w:color="auto"/>
              <w:left w:val="nil"/>
              <w:bottom w:val="dotted" w:sz="4" w:space="0" w:color="auto"/>
              <w:right w:val="nil"/>
            </w:tcBorders>
            <w:shd w:val="clear" w:color="auto" w:fill="FFFFFF"/>
            <w:hideMark/>
          </w:tcPr>
          <w:p w14:paraId="73B6A171" w14:textId="77777777" w:rsidR="00783455" w:rsidRDefault="00783455">
            <w:pPr>
              <w:jc w:val="both"/>
              <w:rPr>
                <w:rFonts w:cs="Arial"/>
                <w:sz w:val="20"/>
                <w:szCs w:val="20"/>
              </w:rPr>
            </w:pPr>
            <w:r>
              <w:rPr>
                <w:rFonts w:cs="Arial"/>
                <w:sz w:val="20"/>
                <w:szCs w:val="20"/>
              </w:rPr>
              <w:t>1,094</w:t>
            </w:r>
          </w:p>
        </w:tc>
        <w:tc>
          <w:tcPr>
            <w:tcW w:w="1411" w:type="dxa"/>
            <w:tcBorders>
              <w:top w:val="dotted" w:sz="4" w:space="0" w:color="auto"/>
              <w:left w:val="nil"/>
              <w:bottom w:val="dotted" w:sz="4" w:space="0" w:color="auto"/>
              <w:right w:val="single" w:sz="4" w:space="0" w:color="auto"/>
            </w:tcBorders>
            <w:shd w:val="clear" w:color="auto" w:fill="FFFFFF"/>
            <w:hideMark/>
          </w:tcPr>
          <w:p w14:paraId="405C503B" w14:textId="77777777" w:rsidR="00783455" w:rsidRDefault="00783455">
            <w:pPr>
              <w:jc w:val="both"/>
              <w:rPr>
                <w:rFonts w:cs="Arial"/>
                <w:sz w:val="20"/>
                <w:szCs w:val="20"/>
              </w:rPr>
            </w:pPr>
            <w:r>
              <w:rPr>
                <w:rFonts w:cs="Arial"/>
                <w:sz w:val="20"/>
                <w:szCs w:val="20"/>
              </w:rPr>
              <w:t>56.4%</w:t>
            </w:r>
          </w:p>
        </w:tc>
      </w:tr>
      <w:tr w:rsidR="00783455" w14:paraId="049D449E"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08F4B5AD" w14:textId="77777777" w:rsidR="00783455" w:rsidRDefault="00783455">
            <w:pPr>
              <w:jc w:val="both"/>
              <w:rPr>
                <w:rFonts w:cs="Arial"/>
                <w:sz w:val="20"/>
                <w:szCs w:val="20"/>
              </w:rPr>
            </w:pPr>
            <w:r>
              <w:rPr>
                <w:rFonts w:cs="Arial"/>
                <w:sz w:val="20"/>
                <w:szCs w:val="20"/>
              </w:rPr>
              <w:t>New Zealand</w:t>
            </w:r>
          </w:p>
        </w:tc>
        <w:tc>
          <w:tcPr>
            <w:tcW w:w="7008" w:type="dxa"/>
            <w:tcBorders>
              <w:top w:val="dotted" w:sz="4" w:space="0" w:color="auto"/>
              <w:left w:val="nil"/>
              <w:bottom w:val="dotted" w:sz="4" w:space="0" w:color="auto"/>
              <w:right w:val="nil"/>
            </w:tcBorders>
            <w:shd w:val="clear" w:color="auto" w:fill="FFFFFF"/>
            <w:hideMark/>
          </w:tcPr>
          <w:p w14:paraId="2EEA5EED"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704882F6" w14:textId="77777777" w:rsidR="00783455" w:rsidRDefault="00783455">
            <w:pPr>
              <w:jc w:val="both"/>
              <w:rPr>
                <w:rFonts w:cs="Arial"/>
                <w:sz w:val="20"/>
                <w:szCs w:val="20"/>
              </w:rPr>
            </w:pPr>
            <w:r>
              <w:rPr>
                <w:rFonts w:cs="Arial"/>
                <w:sz w:val="20"/>
                <w:szCs w:val="20"/>
              </w:rPr>
              <w:t>2004-5</w:t>
            </w:r>
          </w:p>
        </w:tc>
        <w:tc>
          <w:tcPr>
            <w:tcW w:w="900" w:type="dxa"/>
            <w:tcBorders>
              <w:top w:val="dotted" w:sz="4" w:space="0" w:color="auto"/>
              <w:left w:val="nil"/>
              <w:bottom w:val="dotted" w:sz="4" w:space="0" w:color="auto"/>
              <w:right w:val="nil"/>
            </w:tcBorders>
            <w:shd w:val="clear" w:color="auto" w:fill="FFFFFF"/>
            <w:hideMark/>
          </w:tcPr>
          <w:p w14:paraId="28D5018B" w14:textId="77777777" w:rsidR="00783455" w:rsidRDefault="00783455">
            <w:pPr>
              <w:jc w:val="both"/>
              <w:rPr>
                <w:rFonts w:cs="Arial"/>
                <w:sz w:val="20"/>
                <w:szCs w:val="20"/>
              </w:rPr>
            </w:pPr>
            <w:r>
              <w:rPr>
                <w:rFonts w:cs="Arial"/>
                <w:sz w:val="20"/>
                <w:szCs w:val="20"/>
              </w:rPr>
              <w:t>18-98</w:t>
            </w:r>
          </w:p>
        </w:tc>
        <w:tc>
          <w:tcPr>
            <w:tcW w:w="954" w:type="dxa"/>
            <w:tcBorders>
              <w:top w:val="dotted" w:sz="4" w:space="0" w:color="auto"/>
              <w:left w:val="nil"/>
              <w:bottom w:val="dotted" w:sz="4" w:space="0" w:color="auto"/>
              <w:right w:val="nil"/>
            </w:tcBorders>
            <w:shd w:val="clear" w:color="auto" w:fill="FFFFFF"/>
            <w:hideMark/>
          </w:tcPr>
          <w:p w14:paraId="0EA8F3D0" w14:textId="77777777" w:rsidR="00783455" w:rsidRDefault="00783455">
            <w:pPr>
              <w:jc w:val="both"/>
              <w:rPr>
                <w:rFonts w:cs="Arial"/>
                <w:sz w:val="20"/>
                <w:szCs w:val="20"/>
              </w:rPr>
            </w:pPr>
            <w:r>
              <w:rPr>
                <w:rFonts w:cs="Arial"/>
                <w:sz w:val="20"/>
                <w:szCs w:val="20"/>
              </w:rPr>
              <w:t>12,790</w:t>
            </w:r>
          </w:p>
        </w:tc>
        <w:tc>
          <w:tcPr>
            <w:tcW w:w="900" w:type="dxa"/>
            <w:gridSpan w:val="2"/>
            <w:tcBorders>
              <w:top w:val="dotted" w:sz="4" w:space="0" w:color="auto"/>
              <w:left w:val="nil"/>
              <w:bottom w:val="dotted" w:sz="4" w:space="0" w:color="auto"/>
              <w:right w:val="nil"/>
            </w:tcBorders>
            <w:shd w:val="clear" w:color="auto" w:fill="FFFFFF"/>
            <w:hideMark/>
          </w:tcPr>
          <w:p w14:paraId="029E1C87" w14:textId="77777777" w:rsidR="00783455" w:rsidRDefault="00783455">
            <w:pPr>
              <w:jc w:val="both"/>
              <w:rPr>
                <w:rFonts w:cs="Arial"/>
                <w:sz w:val="20"/>
                <w:szCs w:val="20"/>
              </w:rPr>
            </w:pPr>
            <w:r>
              <w:rPr>
                <w:rFonts w:cs="Arial"/>
                <w:sz w:val="20"/>
                <w:szCs w:val="20"/>
              </w:rPr>
              <w:t>7,312</w:t>
            </w:r>
          </w:p>
        </w:tc>
        <w:tc>
          <w:tcPr>
            <w:tcW w:w="1411" w:type="dxa"/>
            <w:tcBorders>
              <w:top w:val="dotted" w:sz="4" w:space="0" w:color="auto"/>
              <w:left w:val="nil"/>
              <w:bottom w:val="dotted" w:sz="4" w:space="0" w:color="auto"/>
              <w:right w:val="single" w:sz="4" w:space="0" w:color="auto"/>
            </w:tcBorders>
            <w:shd w:val="clear" w:color="auto" w:fill="FFFFFF"/>
            <w:hideMark/>
          </w:tcPr>
          <w:p w14:paraId="06B90FBC" w14:textId="77777777" w:rsidR="00783455" w:rsidRDefault="00783455">
            <w:pPr>
              <w:jc w:val="both"/>
              <w:rPr>
                <w:rFonts w:cs="Arial"/>
                <w:sz w:val="20"/>
                <w:szCs w:val="20"/>
              </w:rPr>
            </w:pPr>
            <w:r>
              <w:rPr>
                <w:rFonts w:cs="Arial"/>
                <w:sz w:val="20"/>
                <w:szCs w:val="20"/>
              </w:rPr>
              <w:t>73.3%</w:t>
            </w:r>
          </w:p>
        </w:tc>
      </w:tr>
      <w:tr w:rsidR="00783455" w14:paraId="0A8A6D4D"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205E170A" w14:textId="77777777" w:rsidR="00783455" w:rsidRDefault="00783455">
            <w:pPr>
              <w:jc w:val="both"/>
              <w:rPr>
                <w:rFonts w:cs="Arial"/>
                <w:sz w:val="20"/>
                <w:szCs w:val="20"/>
              </w:rPr>
            </w:pPr>
            <w:r>
              <w:rPr>
                <w:rFonts w:cs="Arial"/>
                <w:sz w:val="20"/>
                <w:szCs w:val="20"/>
              </w:rPr>
              <w:t>Northern Ireland</w:t>
            </w:r>
          </w:p>
        </w:tc>
        <w:tc>
          <w:tcPr>
            <w:tcW w:w="7008" w:type="dxa"/>
            <w:tcBorders>
              <w:top w:val="dotted" w:sz="4" w:space="0" w:color="auto"/>
              <w:left w:val="nil"/>
              <w:bottom w:val="dotted" w:sz="4" w:space="0" w:color="auto"/>
              <w:right w:val="nil"/>
            </w:tcBorders>
            <w:shd w:val="clear" w:color="auto" w:fill="FFFFFF"/>
            <w:hideMark/>
          </w:tcPr>
          <w:p w14:paraId="54A6A750"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186D825B" w14:textId="77777777" w:rsidR="00783455" w:rsidRDefault="00783455">
            <w:pPr>
              <w:jc w:val="both"/>
              <w:rPr>
                <w:rFonts w:cs="Arial"/>
                <w:sz w:val="20"/>
                <w:szCs w:val="20"/>
              </w:rPr>
            </w:pPr>
            <w:r>
              <w:rPr>
                <w:rFonts w:cs="Arial"/>
                <w:sz w:val="20"/>
                <w:szCs w:val="20"/>
              </w:rPr>
              <w:t>2005-8</w:t>
            </w:r>
          </w:p>
        </w:tc>
        <w:tc>
          <w:tcPr>
            <w:tcW w:w="900" w:type="dxa"/>
            <w:tcBorders>
              <w:top w:val="dotted" w:sz="4" w:space="0" w:color="auto"/>
              <w:left w:val="nil"/>
              <w:bottom w:val="dotted" w:sz="4" w:space="0" w:color="auto"/>
              <w:right w:val="nil"/>
            </w:tcBorders>
            <w:shd w:val="clear" w:color="auto" w:fill="FFFFFF"/>
            <w:hideMark/>
          </w:tcPr>
          <w:p w14:paraId="3C2E8BD0" w14:textId="77777777" w:rsidR="00783455" w:rsidRDefault="00783455">
            <w:pPr>
              <w:jc w:val="both"/>
              <w:rPr>
                <w:rFonts w:cs="Arial"/>
                <w:sz w:val="20"/>
                <w:szCs w:val="20"/>
              </w:rPr>
            </w:pPr>
            <w:r>
              <w:rPr>
                <w:rFonts w:cs="Arial"/>
                <w:sz w:val="20"/>
                <w:szCs w:val="20"/>
              </w:rPr>
              <w:t>18-97</w:t>
            </w:r>
          </w:p>
        </w:tc>
        <w:tc>
          <w:tcPr>
            <w:tcW w:w="954" w:type="dxa"/>
            <w:tcBorders>
              <w:top w:val="dotted" w:sz="4" w:space="0" w:color="auto"/>
              <w:left w:val="nil"/>
              <w:bottom w:val="dotted" w:sz="4" w:space="0" w:color="auto"/>
              <w:right w:val="nil"/>
            </w:tcBorders>
            <w:shd w:val="clear" w:color="auto" w:fill="FFFFFF"/>
            <w:hideMark/>
          </w:tcPr>
          <w:p w14:paraId="60B69196" w14:textId="77777777" w:rsidR="00783455" w:rsidRDefault="00783455">
            <w:pPr>
              <w:jc w:val="both"/>
              <w:rPr>
                <w:rFonts w:cs="Arial"/>
                <w:sz w:val="20"/>
                <w:szCs w:val="20"/>
              </w:rPr>
            </w:pPr>
            <w:r>
              <w:rPr>
                <w:rFonts w:cs="Arial"/>
                <w:sz w:val="20"/>
                <w:szCs w:val="20"/>
              </w:rPr>
              <w:t>4,340</w:t>
            </w:r>
          </w:p>
        </w:tc>
        <w:tc>
          <w:tcPr>
            <w:tcW w:w="900" w:type="dxa"/>
            <w:gridSpan w:val="2"/>
            <w:tcBorders>
              <w:top w:val="dotted" w:sz="4" w:space="0" w:color="auto"/>
              <w:left w:val="nil"/>
              <w:bottom w:val="dotted" w:sz="4" w:space="0" w:color="auto"/>
              <w:right w:val="nil"/>
            </w:tcBorders>
            <w:shd w:val="clear" w:color="auto" w:fill="FFFFFF"/>
            <w:hideMark/>
          </w:tcPr>
          <w:p w14:paraId="56FC1E54" w14:textId="77777777" w:rsidR="00783455" w:rsidRDefault="00783455">
            <w:pPr>
              <w:jc w:val="both"/>
              <w:rPr>
                <w:rFonts w:cs="Arial"/>
                <w:sz w:val="20"/>
                <w:szCs w:val="20"/>
              </w:rPr>
            </w:pPr>
            <w:r>
              <w:rPr>
                <w:rFonts w:cs="Arial"/>
                <w:sz w:val="20"/>
                <w:szCs w:val="20"/>
              </w:rPr>
              <w:t>1,986</w:t>
            </w:r>
          </w:p>
        </w:tc>
        <w:tc>
          <w:tcPr>
            <w:tcW w:w="1411" w:type="dxa"/>
            <w:tcBorders>
              <w:top w:val="dotted" w:sz="4" w:space="0" w:color="auto"/>
              <w:left w:val="nil"/>
              <w:bottom w:val="dotted" w:sz="4" w:space="0" w:color="auto"/>
              <w:right w:val="single" w:sz="4" w:space="0" w:color="auto"/>
            </w:tcBorders>
            <w:shd w:val="clear" w:color="auto" w:fill="FFFFFF"/>
            <w:hideMark/>
          </w:tcPr>
          <w:p w14:paraId="21245981" w14:textId="77777777" w:rsidR="00783455" w:rsidRDefault="00783455">
            <w:pPr>
              <w:jc w:val="both"/>
              <w:rPr>
                <w:rFonts w:cs="Arial"/>
                <w:sz w:val="20"/>
                <w:szCs w:val="20"/>
              </w:rPr>
            </w:pPr>
            <w:r>
              <w:rPr>
                <w:rFonts w:cs="Arial"/>
                <w:sz w:val="20"/>
                <w:szCs w:val="20"/>
              </w:rPr>
              <w:t>68.4%</w:t>
            </w:r>
          </w:p>
        </w:tc>
      </w:tr>
      <w:tr w:rsidR="00783455" w14:paraId="202798E4"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7B8FE8BA" w14:textId="77777777" w:rsidR="00783455" w:rsidRDefault="00783455">
            <w:pPr>
              <w:jc w:val="both"/>
              <w:rPr>
                <w:rFonts w:cs="Arial"/>
                <w:sz w:val="20"/>
                <w:szCs w:val="20"/>
              </w:rPr>
            </w:pPr>
            <w:r>
              <w:rPr>
                <w:rFonts w:cs="Arial"/>
                <w:sz w:val="20"/>
                <w:szCs w:val="20"/>
              </w:rPr>
              <w:t>Poland</w:t>
            </w:r>
          </w:p>
        </w:tc>
        <w:tc>
          <w:tcPr>
            <w:tcW w:w="7008" w:type="dxa"/>
            <w:tcBorders>
              <w:top w:val="dotted" w:sz="4" w:space="0" w:color="auto"/>
              <w:left w:val="nil"/>
              <w:bottom w:val="dotted" w:sz="4" w:space="0" w:color="auto"/>
              <w:right w:val="nil"/>
            </w:tcBorders>
            <w:shd w:val="clear" w:color="auto" w:fill="FFFFFF"/>
            <w:hideMark/>
          </w:tcPr>
          <w:p w14:paraId="5AE02BE4"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6500C1A3" w14:textId="77777777" w:rsidR="00783455" w:rsidRDefault="00783455">
            <w:pPr>
              <w:jc w:val="both"/>
              <w:rPr>
                <w:rFonts w:cs="Arial"/>
                <w:sz w:val="20"/>
                <w:szCs w:val="20"/>
              </w:rPr>
            </w:pPr>
            <w:r>
              <w:rPr>
                <w:rFonts w:cs="Arial"/>
                <w:sz w:val="20"/>
                <w:szCs w:val="20"/>
              </w:rPr>
              <w:t>2010-11</w:t>
            </w:r>
          </w:p>
        </w:tc>
        <w:tc>
          <w:tcPr>
            <w:tcW w:w="900" w:type="dxa"/>
            <w:tcBorders>
              <w:top w:val="dotted" w:sz="4" w:space="0" w:color="auto"/>
              <w:left w:val="nil"/>
              <w:bottom w:val="dotted" w:sz="4" w:space="0" w:color="auto"/>
              <w:right w:val="nil"/>
            </w:tcBorders>
            <w:shd w:val="clear" w:color="auto" w:fill="FFFFFF"/>
            <w:hideMark/>
          </w:tcPr>
          <w:p w14:paraId="6911750F" w14:textId="77777777" w:rsidR="00783455" w:rsidRDefault="00783455">
            <w:pPr>
              <w:jc w:val="both"/>
              <w:rPr>
                <w:rFonts w:cs="Arial"/>
                <w:sz w:val="20"/>
                <w:szCs w:val="20"/>
              </w:rPr>
            </w:pPr>
            <w:r>
              <w:rPr>
                <w:rFonts w:cs="Arial"/>
                <w:sz w:val="20"/>
                <w:szCs w:val="20"/>
              </w:rPr>
              <w:t>18-65</w:t>
            </w:r>
          </w:p>
        </w:tc>
        <w:tc>
          <w:tcPr>
            <w:tcW w:w="954" w:type="dxa"/>
            <w:tcBorders>
              <w:top w:val="dotted" w:sz="4" w:space="0" w:color="auto"/>
              <w:left w:val="nil"/>
              <w:bottom w:val="dotted" w:sz="4" w:space="0" w:color="auto"/>
              <w:right w:val="nil"/>
            </w:tcBorders>
            <w:shd w:val="clear" w:color="auto" w:fill="FFFFFF"/>
            <w:hideMark/>
          </w:tcPr>
          <w:p w14:paraId="5DC4C166" w14:textId="77777777" w:rsidR="00783455" w:rsidRDefault="00783455">
            <w:pPr>
              <w:jc w:val="both"/>
              <w:rPr>
                <w:rFonts w:cs="Arial"/>
                <w:sz w:val="20"/>
                <w:szCs w:val="20"/>
              </w:rPr>
            </w:pPr>
            <w:r>
              <w:rPr>
                <w:rFonts w:cs="Arial"/>
                <w:sz w:val="20"/>
                <w:szCs w:val="20"/>
              </w:rPr>
              <w:t>10,081</w:t>
            </w:r>
          </w:p>
        </w:tc>
        <w:tc>
          <w:tcPr>
            <w:tcW w:w="900" w:type="dxa"/>
            <w:gridSpan w:val="2"/>
            <w:tcBorders>
              <w:top w:val="dotted" w:sz="4" w:space="0" w:color="auto"/>
              <w:left w:val="nil"/>
              <w:bottom w:val="dotted" w:sz="4" w:space="0" w:color="auto"/>
              <w:right w:val="nil"/>
            </w:tcBorders>
            <w:shd w:val="clear" w:color="auto" w:fill="FFFFFF"/>
            <w:hideMark/>
          </w:tcPr>
          <w:p w14:paraId="603C570B" w14:textId="77777777" w:rsidR="00783455" w:rsidRDefault="00783455">
            <w:pPr>
              <w:jc w:val="both"/>
              <w:rPr>
                <w:rFonts w:cs="Arial"/>
                <w:sz w:val="20"/>
                <w:szCs w:val="20"/>
              </w:rPr>
            </w:pPr>
            <w:r>
              <w:rPr>
                <w:rFonts w:cs="Arial"/>
                <w:sz w:val="20"/>
                <w:szCs w:val="20"/>
              </w:rPr>
              <w:t>4,000</w:t>
            </w:r>
          </w:p>
        </w:tc>
        <w:tc>
          <w:tcPr>
            <w:tcW w:w="1411" w:type="dxa"/>
            <w:tcBorders>
              <w:top w:val="dotted" w:sz="4" w:space="0" w:color="auto"/>
              <w:left w:val="nil"/>
              <w:bottom w:val="dotted" w:sz="4" w:space="0" w:color="auto"/>
              <w:right w:val="single" w:sz="4" w:space="0" w:color="auto"/>
            </w:tcBorders>
            <w:shd w:val="clear" w:color="auto" w:fill="FFFFFF"/>
            <w:hideMark/>
          </w:tcPr>
          <w:p w14:paraId="05E43DE8" w14:textId="77777777" w:rsidR="00783455" w:rsidRDefault="00783455">
            <w:pPr>
              <w:jc w:val="both"/>
              <w:rPr>
                <w:rFonts w:cs="Arial"/>
                <w:sz w:val="20"/>
                <w:szCs w:val="20"/>
              </w:rPr>
            </w:pPr>
            <w:r>
              <w:rPr>
                <w:rFonts w:cs="Arial"/>
                <w:sz w:val="20"/>
                <w:szCs w:val="20"/>
              </w:rPr>
              <w:t>50.4%</w:t>
            </w:r>
          </w:p>
        </w:tc>
      </w:tr>
      <w:tr w:rsidR="00783455" w14:paraId="79F24DA8"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2A2131BB" w14:textId="77777777" w:rsidR="00783455" w:rsidRDefault="00783455">
            <w:pPr>
              <w:jc w:val="both"/>
              <w:rPr>
                <w:rFonts w:cs="Arial"/>
                <w:sz w:val="20"/>
                <w:szCs w:val="20"/>
              </w:rPr>
            </w:pPr>
            <w:r>
              <w:rPr>
                <w:rFonts w:cs="Arial"/>
                <w:sz w:val="20"/>
                <w:szCs w:val="20"/>
              </w:rPr>
              <w:t>Portugal</w:t>
            </w:r>
          </w:p>
        </w:tc>
        <w:tc>
          <w:tcPr>
            <w:tcW w:w="7008" w:type="dxa"/>
            <w:tcBorders>
              <w:top w:val="dotted" w:sz="4" w:space="0" w:color="auto"/>
              <w:left w:val="nil"/>
              <w:bottom w:val="dotted" w:sz="4" w:space="0" w:color="auto"/>
              <w:right w:val="nil"/>
            </w:tcBorders>
            <w:shd w:val="clear" w:color="auto" w:fill="FFFFFF"/>
            <w:hideMark/>
          </w:tcPr>
          <w:p w14:paraId="567D90AC"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2A240A1A" w14:textId="77777777" w:rsidR="00783455" w:rsidRDefault="00783455">
            <w:pPr>
              <w:jc w:val="both"/>
              <w:rPr>
                <w:rFonts w:cs="Arial"/>
                <w:sz w:val="20"/>
                <w:szCs w:val="20"/>
              </w:rPr>
            </w:pPr>
            <w:r>
              <w:rPr>
                <w:rFonts w:cs="Arial"/>
                <w:sz w:val="20"/>
                <w:szCs w:val="20"/>
              </w:rPr>
              <w:t>2008-9</w:t>
            </w:r>
          </w:p>
        </w:tc>
        <w:tc>
          <w:tcPr>
            <w:tcW w:w="900" w:type="dxa"/>
            <w:tcBorders>
              <w:top w:val="dotted" w:sz="4" w:space="0" w:color="auto"/>
              <w:left w:val="nil"/>
              <w:bottom w:val="dotted" w:sz="4" w:space="0" w:color="auto"/>
              <w:right w:val="nil"/>
            </w:tcBorders>
            <w:shd w:val="clear" w:color="auto" w:fill="FFFFFF"/>
            <w:hideMark/>
          </w:tcPr>
          <w:p w14:paraId="43A44556" w14:textId="77777777" w:rsidR="00783455" w:rsidRDefault="00783455">
            <w:pPr>
              <w:jc w:val="both"/>
              <w:rPr>
                <w:rFonts w:cs="Arial"/>
                <w:sz w:val="20"/>
                <w:szCs w:val="20"/>
              </w:rPr>
            </w:pPr>
            <w:r>
              <w:rPr>
                <w:rFonts w:cs="Arial"/>
                <w:sz w:val="20"/>
                <w:szCs w:val="20"/>
              </w:rPr>
              <w:t>18-81</w:t>
            </w:r>
          </w:p>
        </w:tc>
        <w:tc>
          <w:tcPr>
            <w:tcW w:w="954" w:type="dxa"/>
            <w:tcBorders>
              <w:top w:val="dotted" w:sz="4" w:space="0" w:color="auto"/>
              <w:left w:val="nil"/>
              <w:bottom w:val="dotted" w:sz="4" w:space="0" w:color="auto"/>
              <w:right w:val="nil"/>
            </w:tcBorders>
            <w:shd w:val="clear" w:color="auto" w:fill="FFFFFF"/>
            <w:hideMark/>
          </w:tcPr>
          <w:p w14:paraId="1004CF6F" w14:textId="77777777" w:rsidR="00783455" w:rsidRDefault="00783455">
            <w:pPr>
              <w:jc w:val="both"/>
              <w:rPr>
                <w:rFonts w:cs="Arial"/>
                <w:sz w:val="20"/>
                <w:szCs w:val="20"/>
              </w:rPr>
            </w:pPr>
            <w:r>
              <w:rPr>
                <w:rFonts w:cs="Arial"/>
                <w:sz w:val="20"/>
                <w:szCs w:val="20"/>
              </w:rPr>
              <w:t>3,849</w:t>
            </w:r>
          </w:p>
        </w:tc>
        <w:tc>
          <w:tcPr>
            <w:tcW w:w="900" w:type="dxa"/>
            <w:gridSpan w:val="2"/>
            <w:tcBorders>
              <w:top w:val="dotted" w:sz="4" w:space="0" w:color="auto"/>
              <w:left w:val="nil"/>
              <w:bottom w:val="dotted" w:sz="4" w:space="0" w:color="auto"/>
              <w:right w:val="nil"/>
            </w:tcBorders>
            <w:shd w:val="clear" w:color="auto" w:fill="FFFFFF"/>
            <w:hideMark/>
          </w:tcPr>
          <w:p w14:paraId="23968AFA" w14:textId="77777777" w:rsidR="00783455" w:rsidRDefault="00783455">
            <w:pPr>
              <w:jc w:val="both"/>
              <w:rPr>
                <w:rFonts w:cs="Arial"/>
                <w:sz w:val="20"/>
                <w:szCs w:val="20"/>
              </w:rPr>
            </w:pPr>
            <w:r>
              <w:rPr>
                <w:rFonts w:cs="Arial"/>
                <w:sz w:val="20"/>
                <w:szCs w:val="20"/>
              </w:rPr>
              <w:t>2,060</w:t>
            </w:r>
          </w:p>
        </w:tc>
        <w:tc>
          <w:tcPr>
            <w:tcW w:w="1411" w:type="dxa"/>
            <w:tcBorders>
              <w:top w:val="dotted" w:sz="4" w:space="0" w:color="auto"/>
              <w:left w:val="nil"/>
              <w:bottom w:val="dotted" w:sz="4" w:space="0" w:color="auto"/>
              <w:right w:val="single" w:sz="4" w:space="0" w:color="auto"/>
            </w:tcBorders>
            <w:shd w:val="clear" w:color="auto" w:fill="FFFFFF"/>
            <w:hideMark/>
          </w:tcPr>
          <w:p w14:paraId="615E4E64" w14:textId="77777777" w:rsidR="00783455" w:rsidRDefault="00783455">
            <w:pPr>
              <w:jc w:val="both"/>
              <w:rPr>
                <w:rFonts w:cs="Arial"/>
                <w:sz w:val="20"/>
                <w:szCs w:val="20"/>
              </w:rPr>
            </w:pPr>
            <w:r>
              <w:rPr>
                <w:rFonts w:cs="Arial"/>
                <w:sz w:val="20"/>
                <w:szCs w:val="20"/>
              </w:rPr>
              <w:t>57.3%</w:t>
            </w:r>
          </w:p>
        </w:tc>
      </w:tr>
      <w:tr w:rsidR="00783455" w14:paraId="09DCB333" w14:textId="77777777" w:rsidTr="00783455">
        <w:trPr>
          <w:trHeight w:val="230"/>
        </w:trPr>
        <w:tc>
          <w:tcPr>
            <w:tcW w:w="2124" w:type="dxa"/>
            <w:tcBorders>
              <w:top w:val="dotted" w:sz="4" w:space="0" w:color="auto"/>
              <w:left w:val="single" w:sz="4" w:space="0" w:color="auto"/>
              <w:bottom w:val="dotted" w:sz="4" w:space="0" w:color="auto"/>
              <w:right w:val="nil"/>
            </w:tcBorders>
            <w:shd w:val="clear" w:color="auto" w:fill="FFFFFF"/>
            <w:hideMark/>
          </w:tcPr>
          <w:p w14:paraId="5F9A257C" w14:textId="77777777" w:rsidR="00783455" w:rsidRDefault="00783455">
            <w:pPr>
              <w:jc w:val="both"/>
              <w:rPr>
                <w:rFonts w:cs="Arial"/>
                <w:sz w:val="20"/>
                <w:szCs w:val="20"/>
              </w:rPr>
            </w:pPr>
            <w:r>
              <w:rPr>
                <w:rFonts w:cs="Arial"/>
                <w:sz w:val="20"/>
                <w:szCs w:val="20"/>
              </w:rPr>
              <w:t>Spain</w:t>
            </w:r>
          </w:p>
        </w:tc>
        <w:tc>
          <w:tcPr>
            <w:tcW w:w="7008" w:type="dxa"/>
            <w:tcBorders>
              <w:top w:val="dotted" w:sz="4" w:space="0" w:color="auto"/>
              <w:left w:val="nil"/>
              <w:bottom w:val="dotted" w:sz="4" w:space="0" w:color="auto"/>
              <w:right w:val="nil"/>
            </w:tcBorders>
            <w:shd w:val="clear" w:color="auto" w:fill="FFFFFF"/>
            <w:hideMark/>
          </w:tcPr>
          <w:p w14:paraId="379CDED6"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dotted" w:sz="4" w:space="0" w:color="auto"/>
              <w:right w:val="nil"/>
            </w:tcBorders>
            <w:shd w:val="clear" w:color="auto" w:fill="FFFFFF"/>
            <w:hideMark/>
          </w:tcPr>
          <w:p w14:paraId="181D9AF3" w14:textId="77777777" w:rsidR="00783455" w:rsidRDefault="00783455">
            <w:pPr>
              <w:jc w:val="both"/>
              <w:rPr>
                <w:rFonts w:cs="Arial"/>
                <w:sz w:val="20"/>
                <w:szCs w:val="20"/>
              </w:rPr>
            </w:pPr>
            <w:r>
              <w:rPr>
                <w:rFonts w:cs="Arial"/>
                <w:sz w:val="20"/>
                <w:szCs w:val="20"/>
              </w:rPr>
              <w:t>2001-2</w:t>
            </w:r>
          </w:p>
        </w:tc>
        <w:tc>
          <w:tcPr>
            <w:tcW w:w="900" w:type="dxa"/>
            <w:tcBorders>
              <w:top w:val="dotted" w:sz="4" w:space="0" w:color="auto"/>
              <w:left w:val="nil"/>
              <w:bottom w:val="dotted" w:sz="4" w:space="0" w:color="auto"/>
              <w:right w:val="nil"/>
            </w:tcBorders>
            <w:shd w:val="clear" w:color="auto" w:fill="FFFFFF"/>
            <w:hideMark/>
          </w:tcPr>
          <w:p w14:paraId="42CE22A3" w14:textId="77777777" w:rsidR="00783455" w:rsidRDefault="00783455">
            <w:pPr>
              <w:jc w:val="both"/>
              <w:rPr>
                <w:rFonts w:cs="Arial"/>
                <w:sz w:val="20"/>
                <w:szCs w:val="20"/>
              </w:rPr>
            </w:pPr>
            <w:r>
              <w:rPr>
                <w:rFonts w:cs="Arial"/>
                <w:sz w:val="20"/>
                <w:szCs w:val="20"/>
              </w:rPr>
              <w:t>18-98</w:t>
            </w:r>
          </w:p>
        </w:tc>
        <w:tc>
          <w:tcPr>
            <w:tcW w:w="954" w:type="dxa"/>
            <w:tcBorders>
              <w:top w:val="dotted" w:sz="4" w:space="0" w:color="auto"/>
              <w:left w:val="nil"/>
              <w:bottom w:val="dotted" w:sz="4" w:space="0" w:color="auto"/>
              <w:right w:val="nil"/>
            </w:tcBorders>
            <w:shd w:val="clear" w:color="auto" w:fill="FFFFFF"/>
            <w:hideMark/>
          </w:tcPr>
          <w:p w14:paraId="79139031" w14:textId="77777777" w:rsidR="00783455" w:rsidRDefault="00783455">
            <w:pPr>
              <w:jc w:val="both"/>
              <w:rPr>
                <w:rFonts w:cs="Arial"/>
                <w:sz w:val="20"/>
                <w:szCs w:val="20"/>
              </w:rPr>
            </w:pPr>
            <w:r>
              <w:rPr>
                <w:rFonts w:cs="Arial"/>
                <w:sz w:val="20"/>
                <w:szCs w:val="20"/>
              </w:rPr>
              <w:t>5,473</w:t>
            </w:r>
          </w:p>
        </w:tc>
        <w:tc>
          <w:tcPr>
            <w:tcW w:w="900" w:type="dxa"/>
            <w:gridSpan w:val="2"/>
            <w:tcBorders>
              <w:top w:val="dotted" w:sz="4" w:space="0" w:color="auto"/>
              <w:left w:val="nil"/>
              <w:bottom w:val="dotted" w:sz="4" w:space="0" w:color="auto"/>
              <w:right w:val="nil"/>
            </w:tcBorders>
            <w:shd w:val="clear" w:color="auto" w:fill="FFFFFF"/>
            <w:hideMark/>
          </w:tcPr>
          <w:p w14:paraId="7E8FA4DA" w14:textId="77777777" w:rsidR="00783455" w:rsidRDefault="00783455">
            <w:pPr>
              <w:jc w:val="both"/>
              <w:rPr>
                <w:rFonts w:cs="Arial"/>
                <w:sz w:val="20"/>
                <w:szCs w:val="20"/>
              </w:rPr>
            </w:pPr>
            <w:r>
              <w:rPr>
                <w:rFonts w:cs="Arial"/>
                <w:sz w:val="20"/>
                <w:szCs w:val="20"/>
              </w:rPr>
              <w:t>2,121</w:t>
            </w:r>
          </w:p>
        </w:tc>
        <w:tc>
          <w:tcPr>
            <w:tcW w:w="1411" w:type="dxa"/>
            <w:tcBorders>
              <w:top w:val="dotted" w:sz="4" w:space="0" w:color="auto"/>
              <w:left w:val="nil"/>
              <w:bottom w:val="dotted" w:sz="4" w:space="0" w:color="auto"/>
              <w:right w:val="single" w:sz="4" w:space="0" w:color="auto"/>
            </w:tcBorders>
            <w:shd w:val="clear" w:color="auto" w:fill="FFFFFF"/>
            <w:hideMark/>
          </w:tcPr>
          <w:p w14:paraId="67B4458A" w14:textId="77777777" w:rsidR="00783455" w:rsidRDefault="00783455">
            <w:pPr>
              <w:jc w:val="both"/>
              <w:rPr>
                <w:rFonts w:cs="Arial"/>
                <w:sz w:val="20"/>
                <w:szCs w:val="20"/>
              </w:rPr>
            </w:pPr>
            <w:r>
              <w:rPr>
                <w:rFonts w:cs="Arial"/>
                <w:sz w:val="20"/>
                <w:szCs w:val="20"/>
              </w:rPr>
              <w:t>78.6%</w:t>
            </w:r>
          </w:p>
        </w:tc>
      </w:tr>
      <w:tr w:rsidR="00783455" w14:paraId="1E18EB10" w14:textId="77777777" w:rsidTr="00783455">
        <w:trPr>
          <w:trHeight w:val="230"/>
        </w:trPr>
        <w:tc>
          <w:tcPr>
            <w:tcW w:w="2124" w:type="dxa"/>
            <w:tcBorders>
              <w:top w:val="dotted" w:sz="4" w:space="0" w:color="auto"/>
              <w:left w:val="single" w:sz="4" w:space="0" w:color="auto"/>
              <w:bottom w:val="nil"/>
              <w:right w:val="nil"/>
            </w:tcBorders>
            <w:shd w:val="clear" w:color="auto" w:fill="FFFFFF"/>
            <w:hideMark/>
          </w:tcPr>
          <w:p w14:paraId="72D36CDD" w14:textId="77777777" w:rsidR="00783455" w:rsidRDefault="00783455">
            <w:pPr>
              <w:jc w:val="both"/>
              <w:rPr>
                <w:rFonts w:cs="Arial"/>
                <w:sz w:val="20"/>
                <w:szCs w:val="20"/>
              </w:rPr>
            </w:pPr>
            <w:r>
              <w:rPr>
                <w:rFonts w:cs="Arial"/>
                <w:sz w:val="20"/>
                <w:szCs w:val="20"/>
              </w:rPr>
              <w:t>United States</w:t>
            </w:r>
          </w:p>
        </w:tc>
        <w:tc>
          <w:tcPr>
            <w:tcW w:w="7008" w:type="dxa"/>
            <w:tcBorders>
              <w:top w:val="dotted" w:sz="4" w:space="0" w:color="auto"/>
              <w:left w:val="nil"/>
              <w:bottom w:val="nil"/>
              <w:right w:val="nil"/>
            </w:tcBorders>
            <w:shd w:val="clear" w:color="auto" w:fill="FFFFFF"/>
            <w:hideMark/>
          </w:tcPr>
          <w:p w14:paraId="3404431C" w14:textId="77777777" w:rsidR="00783455" w:rsidRDefault="00783455">
            <w:pPr>
              <w:jc w:val="both"/>
              <w:rPr>
                <w:rFonts w:cs="Arial"/>
                <w:sz w:val="20"/>
                <w:szCs w:val="20"/>
              </w:rPr>
            </w:pPr>
            <w:r>
              <w:rPr>
                <w:rFonts w:cs="Arial"/>
                <w:sz w:val="20"/>
                <w:szCs w:val="20"/>
              </w:rPr>
              <w:t>Nationally representative</w:t>
            </w:r>
          </w:p>
        </w:tc>
        <w:tc>
          <w:tcPr>
            <w:tcW w:w="1080" w:type="dxa"/>
            <w:tcBorders>
              <w:top w:val="dotted" w:sz="4" w:space="0" w:color="auto"/>
              <w:left w:val="nil"/>
              <w:bottom w:val="nil"/>
              <w:right w:val="nil"/>
            </w:tcBorders>
            <w:shd w:val="clear" w:color="auto" w:fill="FFFFFF"/>
            <w:hideMark/>
          </w:tcPr>
          <w:p w14:paraId="228F6782" w14:textId="77777777" w:rsidR="00783455" w:rsidRDefault="00783455">
            <w:pPr>
              <w:jc w:val="both"/>
              <w:rPr>
                <w:rFonts w:cs="Arial"/>
                <w:sz w:val="20"/>
                <w:szCs w:val="20"/>
              </w:rPr>
            </w:pPr>
            <w:r>
              <w:rPr>
                <w:rFonts w:cs="Arial"/>
                <w:sz w:val="20"/>
                <w:szCs w:val="20"/>
              </w:rPr>
              <w:t>2001-3</w:t>
            </w:r>
          </w:p>
        </w:tc>
        <w:tc>
          <w:tcPr>
            <w:tcW w:w="900" w:type="dxa"/>
            <w:tcBorders>
              <w:top w:val="dotted" w:sz="4" w:space="0" w:color="auto"/>
              <w:left w:val="nil"/>
              <w:bottom w:val="nil"/>
              <w:right w:val="nil"/>
            </w:tcBorders>
            <w:shd w:val="clear" w:color="auto" w:fill="FFFFFF"/>
            <w:hideMark/>
          </w:tcPr>
          <w:p w14:paraId="7282B400" w14:textId="77777777" w:rsidR="00783455" w:rsidRDefault="00783455">
            <w:pPr>
              <w:jc w:val="both"/>
              <w:rPr>
                <w:rFonts w:cs="Arial"/>
                <w:sz w:val="20"/>
                <w:szCs w:val="20"/>
              </w:rPr>
            </w:pPr>
            <w:r>
              <w:rPr>
                <w:rFonts w:cs="Arial"/>
                <w:sz w:val="20"/>
                <w:szCs w:val="20"/>
              </w:rPr>
              <w:t>18-99</w:t>
            </w:r>
          </w:p>
        </w:tc>
        <w:tc>
          <w:tcPr>
            <w:tcW w:w="954" w:type="dxa"/>
            <w:tcBorders>
              <w:top w:val="dotted" w:sz="4" w:space="0" w:color="auto"/>
              <w:left w:val="nil"/>
              <w:bottom w:val="nil"/>
              <w:right w:val="nil"/>
            </w:tcBorders>
            <w:shd w:val="clear" w:color="auto" w:fill="FFFFFF"/>
            <w:hideMark/>
          </w:tcPr>
          <w:p w14:paraId="1B4052AC" w14:textId="77777777" w:rsidR="00783455" w:rsidRDefault="00783455">
            <w:pPr>
              <w:jc w:val="both"/>
              <w:rPr>
                <w:rFonts w:cs="Arial"/>
                <w:sz w:val="20"/>
                <w:szCs w:val="20"/>
              </w:rPr>
            </w:pPr>
            <w:r>
              <w:rPr>
                <w:rFonts w:cs="Arial"/>
                <w:sz w:val="20"/>
                <w:szCs w:val="20"/>
              </w:rPr>
              <w:t>9,282</w:t>
            </w:r>
          </w:p>
        </w:tc>
        <w:tc>
          <w:tcPr>
            <w:tcW w:w="900" w:type="dxa"/>
            <w:gridSpan w:val="2"/>
            <w:tcBorders>
              <w:top w:val="dotted" w:sz="4" w:space="0" w:color="auto"/>
              <w:left w:val="nil"/>
              <w:bottom w:val="nil"/>
              <w:right w:val="nil"/>
            </w:tcBorders>
            <w:shd w:val="clear" w:color="auto" w:fill="FFFFFF"/>
            <w:hideMark/>
          </w:tcPr>
          <w:p w14:paraId="0DB04EE7" w14:textId="77777777" w:rsidR="00783455" w:rsidRDefault="00783455">
            <w:pPr>
              <w:jc w:val="both"/>
              <w:rPr>
                <w:rFonts w:cs="Arial"/>
                <w:sz w:val="20"/>
                <w:szCs w:val="20"/>
              </w:rPr>
            </w:pPr>
            <w:r>
              <w:rPr>
                <w:rFonts w:cs="Arial"/>
                <w:sz w:val="20"/>
                <w:szCs w:val="20"/>
              </w:rPr>
              <w:t>5,692</w:t>
            </w:r>
          </w:p>
        </w:tc>
        <w:tc>
          <w:tcPr>
            <w:tcW w:w="1411" w:type="dxa"/>
            <w:tcBorders>
              <w:top w:val="dotted" w:sz="4" w:space="0" w:color="auto"/>
              <w:left w:val="nil"/>
              <w:bottom w:val="nil"/>
              <w:right w:val="single" w:sz="4" w:space="0" w:color="auto"/>
            </w:tcBorders>
            <w:shd w:val="clear" w:color="auto" w:fill="FFFFFF"/>
            <w:hideMark/>
          </w:tcPr>
          <w:p w14:paraId="3FCFB328" w14:textId="77777777" w:rsidR="00783455" w:rsidRDefault="00783455">
            <w:pPr>
              <w:jc w:val="both"/>
              <w:rPr>
                <w:rFonts w:cs="Arial"/>
                <w:sz w:val="20"/>
                <w:szCs w:val="20"/>
              </w:rPr>
            </w:pPr>
            <w:r>
              <w:rPr>
                <w:rFonts w:cs="Arial"/>
                <w:sz w:val="20"/>
                <w:szCs w:val="20"/>
              </w:rPr>
              <w:t>70.9%</w:t>
            </w:r>
          </w:p>
        </w:tc>
      </w:tr>
      <w:tr w:rsidR="00783455" w14:paraId="5D16BFD5" w14:textId="77777777" w:rsidTr="00783455">
        <w:trPr>
          <w:trHeight w:val="230"/>
        </w:trPr>
        <w:tc>
          <w:tcPr>
            <w:tcW w:w="2124" w:type="dxa"/>
            <w:tcBorders>
              <w:top w:val="nil"/>
              <w:left w:val="single" w:sz="4" w:space="0" w:color="auto"/>
              <w:bottom w:val="single" w:sz="4" w:space="0" w:color="auto"/>
              <w:right w:val="nil"/>
            </w:tcBorders>
            <w:shd w:val="clear" w:color="auto" w:fill="FFFFFF"/>
            <w:hideMark/>
          </w:tcPr>
          <w:p w14:paraId="3CFE7D02" w14:textId="77777777" w:rsidR="00783455" w:rsidRDefault="00783455">
            <w:pPr>
              <w:jc w:val="both"/>
              <w:rPr>
                <w:rFonts w:cs="Arial"/>
                <w:i/>
                <w:sz w:val="20"/>
                <w:szCs w:val="20"/>
              </w:rPr>
            </w:pPr>
            <w:r>
              <w:rPr>
                <w:rFonts w:cs="Arial"/>
                <w:b/>
                <w:i/>
                <w:sz w:val="20"/>
                <w:szCs w:val="20"/>
              </w:rPr>
              <w:t>Total</w:t>
            </w:r>
          </w:p>
        </w:tc>
        <w:tc>
          <w:tcPr>
            <w:tcW w:w="7008" w:type="dxa"/>
            <w:tcBorders>
              <w:top w:val="nil"/>
              <w:left w:val="nil"/>
              <w:bottom w:val="single" w:sz="4" w:space="0" w:color="auto"/>
              <w:right w:val="nil"/>
            </w:tcBorders>
            <w:shd w:val="clear" w:color="auto" w:fill="FFFFFF"/>
          </w:tcPr>
          <w:p w14:paraId="0A0E9869" w14:textId="77777777" w:rsidR="00783455" w:rsidRDefault="00783455">
            <w:pPr>
              <w:jc w:val="both"/>
              <w:rPr>
                <w:rFonts w:cs="Arial"/>
                <w:sz w:val="20"/>
                <w:szCs w:val="20"/>
              </w:rPr>
            </w:pPr>
          </w:p>
        </w:tc>
        <w:tc>
          <w:tcPr>
            <w:tcW w:w="1080" w:type="dxa"/>
            <w:tcBorders>
              <w:top w:val="nil"/>
              <w:left w:val="nil"/>
              <w:bottom w:val="single" w:sz="4" w:space="0" w:color="auto"/>
              <w:right w:val="nil"/>
            </w:tcBorders>
            <w:shd w:val="clear" w:color="auto" w:fill="FFFFFF"/>
          </w:tcPr>
          <w:p w14:paraId="6CF9B016" w14:textId="77777777" w:rsidR="00783455" w:rsidRDefault="00783455">
            <w:pPr>
              <w:jc w:val="both"/>
              <w:rPr>
                <w:rFonts w:cs="Arial"/>
                <w:sz w:val="20"/>
                <w:szCs w:val="20"/>
              </w:rPr>
            </w:pPr>
          </w:p>
        </w:tc>
        <w:tc>
          <w:tcPr>
            <w:tcW w:w="900" w:type="dxa"/>
            <w:tcBorders>
              <w:top w:val="nil"/>
              <w:left w:val="nil"/>
              <w:bottom w:val="single" w:sz="4" w:space="0" w:color="auto"/>
              <w:right w:val="nil"/>
            </w:tcBorders>
            <w:shd w:val="clear" w:color="auto" w:fill="FFFFFF"/>
          </w:tcPr>
          <w:p w14:paraId="41E521D2" w14:textId="77777777" w:rsidR="00783455" w:rsidRDefault="00783455">
            <w:pPr>
              <w:jc w:val="both"/>
              <w:rPr>
                <w:rFonts w:cs="Arial"/>
                <w:sz w:val="20"/>
                <w:szCs w:val="20"/>
              </w:rPr>
            </w:pPr>
          </w:p>
        </w:tc>
        <w:tc>
          <w:tcPr>
            <w:tcW w:w="954" w:type="dxa"/>
            <w:tcBorders>
              <w:top w:val="nil"/>
              <w:left w:val="nil"/>
              <w:bottom w:val="single" w:sz="4" w:space="0" w:color="auto"/>
              <w:right w:val="nil"/>
            </w:tcBorders>
            <w:shd w:val="clear" w:color="auto" w:fill="FFFFFF"/>
            <w:hideMark/>
          </w:tcPr>
          <w:p w14:paraId="0E4F4970" w14:textId="77777777" w:rsidR="00783455" w:rsidRDefault="00783455">
            <w:pPr>
              <w:jc w:val="both"/>
              <w:rPr>
                <w:rFonts w:cs="Arial"/>
                <w:b/>
                <w:sz w:val="20"/>
                <w:szCs w:val="20"/>
              </w:rPr>
            </w:pPr>
            <w:r>
              <w:rPr>
                <w:rFonts w:cs="Arial"/>
                <w:b/>
                <w:sz w:val="20"/>
                <w:szCs w:val="20"/>
              </w:rPr>
              <w:t>85,766</w:t>
            </w:r>
          </w:p>
        </w:tc>
        <w:tc>
          <w:tcPr>
            <w:tcW w:w="900" w:type="dxa"/>
            <w:gridSpan w:val="2"/>
            <w:tcBorders>
              <w:top w:val="nil"/>
              <w:left w:val="nil"/>
              <w:bottom w:val="single" w:sz="4" w:space="0" w:color="auto"/>
              <w:right w:val="nil"/>
            </w:tcBorders>
            <w:shd w:val="clear" w:color="auto" w:fill="FFFFFF"/>
            <w:hideMark/>
          </w:tcPr>
          <w:p w14:paraId="12C1007E" w14:textId="77777777" w:rsidR="00783455" w:rsidRDefault="00783455">
            <w:pPr>
              <w:jc w:val="both"/>
              <w:rPr>
                <w:rFonts w:cs="Arial"/>
                <w:b/>
                <w:sz w:val="20"/>
                <w:szCs w:val="20"/>
              </w:rPr>
            </w:pPr>
            <w:r>
              <w:rPr>
                <w:rFonts w:cs="Arial"/>
                <w:b/>
                <w:sz w:val="20"/>
                <w:szCs w:val="20"/>
              </w:rPr>
              <w:t>48,425</w:t>
            </w:r>
          </w:p>
        </w:tc>
        <w:tc>
          <w:tcPr>
            <w:tcW w:w="1411" w:type="dxa"/>
            <w:tcBorders>
              <w:top w:val="nil"/>
              <w:left w:val="nil"/>
              <w:bottom w:val="single" w:sz="4" w:space="0" w:color="auto"/>
              <w:right w:val="single" w:sz="4" w:space="0" w:color="auto"/>
            </w:tcBorders>
            <w:shd w:val="clear" w:color="auto" w:fill="FFFFFF"/>
            <w:hideMark/>
          </w:tcPr>
          <w:p w14:paraId="113C9B19" w14:textId="77777777" w:rsidR="00783455" w:rsidRDefault="00783455">
            <w:pPr>
              <w:jc w:val="both"/>
              <w:rPr>
                <w:rFonts w:cs="Arial"/>
                <w:b/>
                <w:sz w:val="20"/>
                <w:szCs w:val="20"/>
              </w:rPr>
            </w:pPr>
            <w:r>
              <w:rPr>
                <w:rFonts w:cs="Arial"/>
                <w:b/>
                <w:sz w:val="20"/>
                <w:szCs w:val="20"/>
              </w:rPr>
              <w:t>63.1%</w:t>
            </w:r>
          </w:p>
        </w:tc>
      </w:tr>
      <w:tr w:rsidR="00783455" w14:paraId="18098203" w14:textId="77777777" w:rsidTr="00783455">
        <w:trPr>
          <w:trHeight w:val="230"/>
        </w:trPr>
        <w:tc>
          <w:tcPr>
            <w:tcW w:w="2124" w:type="dxa"/>
            <w:tcBorders>
              <w:top w:val="single" w:sz="4" w:space="0" w:color="auto"/>
              <w:left w:val="single" w:sz="4" w:space="0" w:color="auto"/>
              <w:bottom w:val="single" w:sz="4" w:space="0" w:color="auto"/>
              <w:right w:val="nil"/>
            </w:tcBorders>
            <w:shd w:val="clear" w:color="auto" w:fill="FFFFFF"/>
            <w:hideMark/>
          </w:tcPr>
          <w:p w14:paraId="4CCA3F98" w14:textId="77777777" w:rsidR="00783455" w:rsidRDefault="00783455">
            <w:pPr>
              <w:jc w:val="both"/>
              <w:rPr>
                <w:rFonts w:cs="Arial"/>
                <w:b/>
                <w:bCs/>
                <w:i/>
                <w:sz w:val="20"/>
                <w:szCs w:val="20"/>
              </w:rPr>
            </w:pPr>
            <w:r>
              <w:rPr>
                <w:rFonts w:cs="Arial"/>
                <w:b/>
                <w:bCs/>
                <w:i/>
                <w:sz w:val="20"/>
                <w:szCs w:val="20"/>
              </w:rPr>
              <w:t>Overall sample</w:t>
            </w:r>
          </w:p>
        </w:tc>
        <w:tc>
          <w:tcPr>
            <w:tcW w:w="7008" w:type="dxa"/>
            <w:tcBorders>
              <w:top w:val="single" w:sz="4" w:space="0" w:color="auto"/>
              <w:left w:val="nil"/>
              <w:bottom w:val="single" w:sz="4" w:space="0" w:color="auto"/>
              <w:right w:val="nil"/>
            </w:tcBorders>
            <w:shd w:val="clear" w:color="auto" w:fill="FFFFFF"/>
          </w:tcPr>
          <w:p w14:paraId="05F695AB" w14:textId="77777777" w:rsidR="00783455" w:rsidRDefault="00783455">
            <w:pPr>
              <w:jc w:val="both"/>
              <w:rPr>
                <w:rFonts w:cs="Arial"/>
                <w:sz w:val="20"/>
                <w:szCs w:val="20"/>
              </w:rPr>
            </w:pPr>
          </w:p>
        </w:tc>
        <w:tc>
          <w:tcPr>
            <w:tcW w:w="1080" w:type="dxa"/>
            <w:tcBorders>
              <w:top w:val="single" w:sz="4" w:space="0" w:color="auto"/>
              <w:left w:val="nil"/>
              <w:bottom w:val="single" w:sz="4" w:space="0" w:color="auto"/>
              <w:right w:val="nil"/>
            </w:tcBorders>
            <w:shd w:val="clear" w:color="auto" w:fill="FFFFFF"/>
          </w:tcPr>
          <w:p w14:paraId="5FD886BA" w14:textId="77777777" w:rsidR="00783455" w:rsidRDefault="00783455">
            <w:pPr>
              <w:jc w:val="both"/>
              <w:rPr>
                <w:rFonts w:cs="Arial"/>
                <w:sz w:val="20"/>
                <w:szCs w:val="20"/>
              </w:rPr>
            </w:pPr>
          </w:p>
        </w:tc>
        <w:tc>
          <w:tcPr>
            <w:tcW w:w="900" w:type="dxa"/>
            <w:tcBorders>
              <w:top w:val="single" w:sz="4" w:space="0" w:color="auto"/>
              <w:left w:val="nil"/>
              <w:bottom w:val="single" w:sz="4" w:space="0" w:color="auto"/>
              <w:right w:val="nil"/>
            </w:tcBorders>
            <w:shd w:val="clear" w:color="auto" w:fill="FFFFFF"/>
          </w:tcPr>
          <w:p w14:paraId="10B583F6" w14:textId="77777777" w:rsidR="00783455" w:rsidRDefault="00783455">
            <w:pPr>
              <w:jc w:val="both"/>
              <w:rPr>
                <w:rFonts w:cs="Arial"/>
                <w:sz w:val="20"/>
                <w:szCs w:val="20"/>
              </w:rPr>
            </w:pPr>
          </w:p>
        </w:tc>
        <w:tc>
          <w:tcPr>
            <w:tcW w:w="954" w:type="dxa"/>
            <w:tcBorders>
              <w:top w:val="single" w:sz="4" w:space="0" w:color="auto"/>
              <w:left w:val="nil"/>
              <w:bottom w:val="single" w:sz="4" w:space="0" w:color="auto"/>
              <w:right w:val="nil"/>
            </w:tcBorders>
            <w:shd w:val="clear" w:color="auto" w:fill="FFFFFF"/>
            <w:hideMark/>
          </w:tcPr>
          <w:p w14:paraId="1E94278C" w14:textId="77777777" w:rsidR="00783455" w:rsidRDefault="00783455">
            <w:pPr>
              <w:jc w:val="both"/>
              <w:rPr>
                <w:rFonts w:cs="Arial"/>
                <w:b/>
                <w:sz w:val="20"/>
                <w:szCs w:val="20"/>
              </w:rPr>
            </w:pPr>
            <w:r>
              <w:rPr>
                <w:rFonts w:cs="Arial"/>
                <w:b/>
                <w:sz w:val="20"/>
                <w:szCs w:val="20"/>
              </w:rPr>
              <w:t>144,059</w:t>
            </w:r>
          </w:p>
        </w:tc>
        <w:tc>
          <w:tcPr>
            <w:tcW w:w="900" w:type="dxa"/>
            <w:gridSpan w:val="2"/>
            <w:tcBorders>
              <w:top w:val="single" w:sz="4" w:space="0" w:color="auto"/>
              <w:left w:val="nil"/>
              <w:bottom w:val="single" w:sz="4" w:space="0" w:color="auto"/>
              <w:right w:val="nil"/>
            </w:tcBorders>
            <w:shd w:val="clear" w:color="auto" w:fill="FFFFFF"/>
            <w:hideMark/>
          </w:tcPr>
          <w:p w14:paraId="34BDDBA9" w14:textId="77777777" w:rsidR="00783455" w:rsidRDefault="00783455">
            <w:pPr>
              <w:jc w:val="both"/>
              <w:rPr>
                <w:rFonts w:cs="Arial"/>
                <w:b/>
                <w:sz w:val="20"/>
                <w:szCs w:val="20"/>
              </w:rPr>
            </w:pPr>
            <w:r>
              <w:rPr>
                <w:rFonts w:cs="Arial"/>
                <w:b/>
                <w:sz w:val="20"/>
                <w:szCs w:val="20"/>
              </w:rPr>
              <w:t>79,343</w:t>
            </w:r>
          </w:p>
        </w:tc>
        <w:tc>
          <w:tcPr>
            <w:tcW w:w="1411" w:type="dxa"/>
            <w:tcBorders>
              <w:top w:val="single" w:sz="4" w:space="0" w:color="auto"/>
              <w:left w:val="nil"/>
              <w:bottom w:val="single" w:sz="4" w:space="0" w:color="auto"/>
              <w:right w:val="single" w:sz="4" w:space="0" w:color="auto"/>
            </w:tcBorders>
            <w:shd w:val="clear" w:color="auto" w:fill="FFFFFF"/>
            <w:hideMark/>
          </w:tcPr>
          <w:p w14:paraId="72A0A5E7" w14:textId="77777777" w:rsidR="00783455" w:rsidRDefault="00783455">
            <w:pPr>
              <w:jc w:val="both"/>
              <w:rPr>
                <w:rFonts w:cs="Arial"/>
                <w:b/>
                <w:sz w:val="20"/>
                <w:szCs w:val="20"/>
              </w:rPr>
            </w:pPr>
            <w:r>
              <w:rPr>
                <w:rFonts w:cs="Arial"/>
                <w:b/>
                <w:sz w:val="20"/>
                <w:szCs w:val="20"/>
              </w:rPr>
              <w:t>69.2%</w:t>
            </w:r>
          </w:p>
        </w:tc>
      </w:tr>
    </w:tbl>
    <w:bookmarkEnd w:id="14"/>
    <w:bookmarkEnd w:id="16"/>
    <w:p w14:paraId="3FCD6091" w14:textId="77777777" w:rsidR="00783455" w:rsidRDefault="00783455" w:rsidP="00783455">
      <w:pPr>
        <w:ind w:right="-357"/>
        <w:jc w:val="both"/>
        <w:rPr>
          <w:rFonts w:cs="Arial"/>
          <w:b/>
          <w:sz w:val="20"/>
          <w:szCs w:val="20"/>
        </w:rPr>
      </w:pPr>
      <w:proofErr w:type="spellStart"/>
      <w:r>
        <w:rPr>
          <w:rFonts w:cs="Arial"/>
          <w:i/>
          <w:iCs/>
          <w:snapToGrid w:val="0"/>
          <w:sz w:val="20"/>
          <w:szCs w:val="20"/>
          <w:vertAlign w:val="superscript"/>
        </w:rPr>
        <w:t>a</w:t>
      </w:r>
      <w:proofErr w:type="spellEnd"/>
      <w:r>
        <w:rPr>
          <w:rFonts w:cs="Arial"/>
          <w:snapToGrid w:val="0"/>
          <w:sz w:val="20"/>
          <w:szCs w:val="20"/>
        </w:rPr>
        <w:t xml:space="preserve"> The World Bank (2015) Data accessed via: </w:t>
      </w:r>
      <w:hyperlink r:id="rId8" w:history="1">
        <w:r>
          <w:rPr>
            <w:rStyle w:val="Hyperlink"/>
            <w:rFonts w:cs="Arial"/>
            <w:snapToGrid w:val="0"/>
          </w:rPr>
          <w:t>http://data.worldbank.org/country</w:t>
        </w:r>
      </w:hyperlink>
      <w:r>
        <w:rPr>
          <w:rFonts w:cs="Arial"/>
          <w:snapToGrid w:val="0"/>
          <w:sz w:val="20"/>
          <w:szCs w:val="20"/>
        </w:rPr>
        <w:t>. Some of the WMH countries have moved into new income categories since the surveys were conducted. The income groupings above reflect the status of each country at the time of data collection. The current income category of each country is available at the preceding URL.</w:t>
      </w:r>
      <w:r>
        <w:rPr>
          <w:rFonts w:cs="Arial"/>
          <w:b/>
          <w:sz w:val="20"/>
          <w:szCs w:val="20"/>
        </w:rPr>
        <w:t xml:space="preserve"> </w:t>
      </w:r>
    </w:p>
    <w:p w14:paraId="44FE6C59" w14:textId="77777777" w:rsidR="00783455" w:rsidRDefault="00783455" w:rsidP="00783455">
      <w:pPr>
        <w:widowControl w:val="0"/>
        <w:suppressAutoHyphens/>
        <w:ind w:right="-357"/>
        <w:jc w:val="both"/>
        <w:rPr>
          <w:sz w:val="20"/>
          <w:szCs w:val="20"/>
        </w:rPr>
      </w:pPr>
      <w:r>
        <w:rPr>
          <w:rFonts w:cs="Arial"/>
          <w:i/>
          <w:iCs/>
          <w:sz w:val="20"/>
          <w:szCs w:val="20"/>
          <w:vertAlign w:val="superscript"/>
        </w:rPr>
        <w:t>b</w:t>
      </w:r>
      <w:r>
        <w:rPr>
          <w:rFonts w:cs="Arial"/>
          <w:i/>
          <w:snapToGrid w:val="0"/>
          <w:sz w:val="20"/>
          <w:szCs w:val="20"/>
          <w:vertAlign w:val="superscript"/>
        </w:rPr>
        <w:t xml:space="preserve"> </w:t>
      </w:r>
      <w:proofErr w:type="gramStart"/>
      <w:r>
        <w:rPr>
          <w:rFonts w:cs="Arial"/>
          <w:snapToGrid w:val="0"/>
          <w:sz w:val="20"/>
          <w:szCs w:val="20"/>
        </w:rPr>
        <w:t>For</w:t>
      </w:r>
      <w:proofErr w:type="gramEnd"/>
      <w:r>
        <w:rPr>
          <w:rFonts w:cs="Arial"/>
          <w:snapToGrid w:val="0"/>
          <w:sz w:val="20"/>
          <w:szCs w:val="20"/>
        </w:rPr>
        <w:t xml:space="preserve"> the purposes of cross-national comparisons we limit the sample to those 18+.</w:t>
      </w:r>
    </w:p>
    <w:p w14:paraId="6F8F6BB8" w14:textId="77777777" w:rsidR="00783455" w:rsidRDefault="00783455" w:rsidP="00783455">
      <w:pPr>
        <w:ind w:right="-357"/>
        <w:jc w:val="both"/>
        <w:rPr>
          <w:sz w:val="20"/>
          <w:szCs w:val="20"/>
        </w:rPr>
      </w:pPr>
      <w:r>
        <w:rPr>
          <w:rFonts w:cs="Arial"/>
          <w:i/>
          <w:sz w:val="20"/>
          <w:szCs w:val="20"/>
          <w:vertAlign w:val="superscript"/>
        </w:rPr>
        <w:t>c</w:t>
      </w:r>
      <w:r>
        <w:rPr>
          <w:rFonts w:cs="Arial"/>
          <w:sz w:val="20"/>
          <w:szCs w:val="20"/>
          <w:vertAlign w:val="superscript"/>
        </w:rPr>
        <w:t xml:space="preserve"> </w:t>
      </w:r>
      <w:proofErr w:type="gramStart"/>
      <w:r>
        <w:rPr>
          <w:rFonts w:cs="Arial"/>
          <w:sz w:val="20"/>
          <w:szCs w:val="20"/>
        </w:rPr>
        <w:t>The</w:t>
      </w:r>
      <w:proofErr w:type="gramEnd"/>
      <w:r>
        <w:rPr>
          <w:rFonts w:cs="Arial"/>
          <w:sz w:val="20"/>
          <w:szCs w:val="20"/>
        </w:rPr>
        <w:t xml:space="preserve"> response rate is calculated as the ratio of the number of households in which an interview was completed to the number of households originally sampled, excluding from the denominator households known not to be eligible either because of being vacant at the time of initial contact or because the residents were unable to speak the designated languages of the survey. The weighted average response rate is 69.2%.</w:t>
      </w:r>
    </w:p>
    <w:p w14:paraId="6C24666E" w14:textId="77777777" w:rsidR="00783455" w:rsidRDefault="00783455" w:rsidP="00783455">
      <w:pPr>
        <w:spacing w:line="360" w:lineRule="auto"/>
        <w:rPr>
          <w:b/>
          <w:sz w:val="24"/>
          <w:szCs w:val="24"/>
        </w:rPr>
        <w:sectPr w:rsidR="00783455" w:rsidSect="00783455">
          <w:pgSz w:w="15840" w:h="12240" w:orient="landscape"/>
          <w:pgMar w:top="720" w:right="720" w:bottom="680" w:left="720" w:header="720" w:footer="720" w:gutter="0"/>
          <w:cols w:space="720"/>
        </w:sectPr>
      </w:pPr>
    </w:p>
    <w:p w14:paraId="4B7A7C14" w14:textId="77777777" w:rsidR="00783455" w:rsidRDefault="00783455" w:rsidP="00783455">
      <w:pPr>
        <w:spacing w:after="200" w:line="276" w:lineRule="auto"/>
        <w:jc w:val="both"/>
        <w:rPr>
          <w:b/>
          <w:bCs/>
          <w:sz w:val="24"/>
          <w:szCs w:val="24"/>
        </w:rPr>
      </w:pPr>
      <w:r>
        <w:rPr>
          <w:b/>
          <w:bCs/>
          <w:sz w:val="24"/>
          <w:szCs w:val="24"/>
        </w:rPr>
        <w:t>Table 2: Prevalence of levels of involvement with alcohol use in the World Mental Health Surveys</w:t>
      </w:r>
    </w:p>
    <w:tbl>
      <w:tblPr>
        <w:tblW w:w="5000" w:type="pct"/>
        <w:tblLook w:val="04A0" w:firstRow="1" w:lastRow="0" w:firstColumn="1" w:lastColumn="0" w:noHBand="0" w:noVBand="1"/>
      </w:tblPr>
      <w:tblGrid>
        <w:gridCol w:w="2027"/>
        <w:gridCol w:w="1099"/>
        <w:gridCol w:w="767"/>
        <w:gridCol w:w="767"/>
        <w:gridCol w:w="767"/>
        <w:gridCol w:w="767"/>
        <w:gridCol w:w="767"/>
        <w:gridCol w:w="767"/>
        <w:gridCol w:w="767"/>
        <w:gridCol w:w="767"/>
        <w:gridCol w:w="767"/>
        <w:gridCol w:w="767"/>
        <w:gridCol w:w="767"/>
        <w:gridCol w:w="767"/>
        <w:gridCol w:w="767"/>
        <w:gridCol w:w="767"/>
        <w:gridCol w:w="767"/>
        <w:gridCol w:w="767"/>
      </w:tblGrid>
      <w:tr w:rsidR="00783455" w14:paraId="648F97B4" w14:textId="77777777" w:rsidTr="00783455">
        <w:trPr>
          <w:trHeight w:val="199"/>
        </w:trPr>
        <w:tc>
          <w:tcPr>
            <w:tcW w:w="658" w:type="pct"/>
            <w:tcBorders>
              <w:top w:val="single" w:sz="8" w:space="0" w:color="auto"/>
              <w:left w:val="nil"/>
              <w:bottom w:val="single" w:sz="8" w:space="0" w:color="auto"/>
              <w:right w:val="nil"/>
            </w:tcBorders>
            <w:vAlign w:val="center"/>
            <w:hideMark/>
          </w:tcPr>
          <w:p w14:paraId="34F6D752" w14:textId="77777777" w:rsidR="00783455" w:rsidRDefault="00783455">
            <w:pPr>
              <w:jc w:val="both"/>
              <w:rPr>
                <w:rFonts w:ascii="Candara" w:eastAsia="Times New Roman" w:hAnsi="Candara"/>
                <w:b/>
                <w:bCs/>
                <w:sz w:val="20"/>
                <w:szCs w:val="20"/>
                <w:lang w:eastAsia="en-AU"/>
              </w:rPr>
            </w:pPr>
            <w:r>
              <w:rPr>
                <w:rFonts w:ascii="Candara" w:eastAsia="Times New Roman" w:hAnsi="Candara"/>
                <w:b/>
                <w:bCs/>
                <w:sz w:val="20"/>
                <w:szCs w:val="20"/>
                <w:lang w:eastAsia="en-AU"/>
              </w:rPr>
              <w:t>Country</w:t>
            </w:r>
          </w:p>
        </w:tc>
        <w:tc>
          <w:tcPr>
            <w:tcW w:w="357" w:type="pct"/>
            <w:tcBorders>
              <w:top w:val="single" w:sz="8" w:space="0" w:color="auto"/>
              <w:left w:val="nil"/>
              <w:bottom w:val="single" w:sz="8" w:space="0" w:color="auto"/>
              <w:right w:val="nil"/>
            </w:tcBorders>
            <w:vAlign w:val="center"/>
            <w:hideMark/>
          </w:tcPr>
          <w:p w14:paraId="7CAF2646"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Total Sample</w:t>
            </w:r>
          </w:p>
        </w:tc>
        <w:tc>
          <w:tcPr>
            <w:tcW w:w="498" w:type="pct"/>
            <w:gridSpan w:val="2"/>
            <w:tcBorders>
              <w:top w:val="single" w:sz="8" w:space="0" w:color="auto"/>
              <w:left w:val="nil"/>
              <w:bottom w:val="single" w:sz="8" w:space="0" w:color="auto"/>
              <w:right w:val="nil"/>
            </w:tcBorders>
            <w:vAlign w:val="center"/>
            <w:hideMark/>
          </w:tcPr>
          <w:p w14:paraId="665C4230"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Use</w:t>
            </w:r>
          </w:p>
        </w:tc>
        <w:tc>
          <w:tcPr>
            <w:tcW w:w="498" w:type="pct"/>
            <w:gridSpan w:val="2"/>
            <w:tcBorders>
              <w:top w:val="single" w:sz="8" w:space="0" w:color="auto"/>
              <w:left w:val="nil"/>
              <w:bottom w:val="single" w:sz="8" w:space="0" w:color="auto"/>
              <w:right w:val="nil"/>
            </w:tcBorders>
            <w:vAlign w:val="center"/>
            <w:hideMark/>
          </w:tcPr>
          <w:p w14:paraId="7C6427E4"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Regular Use</w:t>
            </w:r>
          </w:p>
        </w:tc>
        <w:tc>
          <w:tcPr>
            <w:tcW w:w="498" w:type="pct"/>
            <w:gridSpan w:val="2"/>
            <w:tcBorders>
              <w:top w:val="single" w:sz="8" w:space="0" w:color="auto"/>
              <w:left w:val="nil"/>
              <w:bottom w:val="single" w:sz="8" w:space="0" w:color="auto"/>
              <w:right w:val="nil"/>
            </w:tcBorders>
            <w:vAlign w:val="center"/>
            <w:hideMark/>
          </w:tcPr>
          <w:p w14:paraId="295B4AB8" w14:textId="77777777" w:rsidR="00783455" w:rsidRDefault="00783455">
            <w:pPr>
              <w:jc w:val="center"/>
              <w:rPr>
                <w:rFonts w:ascii="Candara" w:eastAsia="Times New Roman" w:hAnsi="Candara"/>
                <w:b/>
                <w:bCs/>
                <w:sz w:val="20"/>
                <w:szCs w:val="20"/>
                <w:lang w:eastAsia="en-AU"/>
              </w:rPr>
            </w:pPr>
            <w:proofErr w:type="spellStart"/>
            <w:r>
              <w:rPr>
                <w:rFonts w:ascii="Candara" w:eastAsia="Times New Roman" w:hAnsi="Candara"/>
                <w:b/>
                <w:bCs/>
                <w:sz w:val="20"/>
                <w:szCs w:val="20"/>
                <w:lang w:eastAsia="en-AU"/>
              </w:rPr>
              <w:t>Abuse</w:t>
            </w:r>
            <w:r>
              <w:rPr>
                <w:rFonts w:ascii="Candara" w:eastAsia="Times New Roman" w:hAnsi="Candara"/>
                <w:b/>
                <w:bCs/>
                <w:sz w:val="20"/>
                <w:szCs w:val="20"/>
                <w:vertAlign w:val="superscript"/>
                <w:lang w:eastAsia="en-AU"/>
              </w:rPr>
              <w:t>a</w:t>
            </w:r>
            <w:proofErr w:type="spellEnd"/>
          </w:p>
        </w:tc>
        <w:tc>
          <w:tcPr>
            <w:tcW w:w="498" w:type="pct"/>
            <w:gridSpan w:val="2"/>
            <w:tcBorders>
              <w:top w:val="single" w:sz="8" w:space="0" w:color="auto"/>
              <w:left w:val="nil"/>
              <w:bottom w:val="single" w:sz="8" w:space="0" w:color="auto"/>
              <w:right w:val="nil"/>
            </w:tcBorders>
            <w:vAlign w:val="center"/>
            <w:hideMark/>
          </w:tcPr>
          <w:p w14:paraId="2E4E361C"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Dependence</w:t>
            </w:r>
          </w:p>
        </w:tc>
        <w:tc>
          <w:tcPr>
            <w:tcW w:w="498" w:type="pct"/>
            <w:gridSpan w:val="2"/>
            <w:tcBorders>
              <w:top w:val="single" w:sz="8" w:space="0" w:color="auto"/>
              <w:left w:val="nil"/>
              <w:bottom w:val="single" w:sz="8" w:space="0" w:color="000000"/>
              <w:right w:val="nil"/>
            </w:tcBorders>
            <w:vAlign w:val="center"/>
            <w:hideMark/>
          </w:tcPr>
          <w:p w14:paraId="097E8BAB"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Any alcohol use disorder</w:t>
            </w:r>
          </w:p>
        </w:tc>
        <w:tc>
          <w:tcPr>
            <w:tcW w:w="498" w:type="pct"/>
            <w:gridSpan w:val="2"/>
            <w:tcBorders>
              <w:top w:val="single" w:sz="8" w:space="0" w:color="auto"/>
              <w:left w:val="nil"/>
              <w:bottom w:val="single" w:sz="8" w:space="0" w:color="auto"/>
              <w:right w:val="nil"/>
            </w:tcBorders>
            <w:vAlign w:val="center"/>
            <w:hideMark/>
          </w:tcPr>
          <w:p w14:paraId="56C0DB23"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Remission from abuse</w:t>
            </w:r>
          </w:p>
        </w:tc>
        <w:tc>
          <w:tcPr>
            <w:tcW w:w="498" w:type="pct"/>
            <w:gridSpan w:val="2"/>
            <w:tcBorders>
              <w:top w:val="single" w:sz="8" w:space="0" w:color="auto"/>
              <w:left w:val="nil"/>
              <w:bottom w:val="single" w:sz="8" w:space="0" w:color="auto"/>
              <w:right w:val="nil"/>
            </w:tcBorders>
            <w:vAlign w:val="center"/>
            <w:hideMark/>
          </w:tcPr>
          <w:p w14:paraId="3FA3BA83"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Remission from dependence</w:t>
            </w:r>
          </w:p>
        </w:tc>
        <w:tc>
          <w:tcPr>
            <w:tcW w:w="498" w:type="pct"/>
            <w:gridSpan w:val="2"/>
            <w:tcBorders>
              <w:top w:val="single" w:sz="8" w:space="0" w:color="auto"/>
              <w:left w:val="nil"/>
              <w:bottom w:val="single" w:sz="8" w:space="0" w:color="auto"/>
              <w:right w:val="nil"/>
            </w:tcBorders>
            <w:vAlign w:val="center"/>
            <w:hideMark/>
          </w:tcPr>
          <w:p w14:paraId="0737038B"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Remission from any alcohol use disorder</w:t>
            </w:r>
          </w:p>
        </w:tc>
      </w:tr>
      <w:tr w:rsidR="00783455" w14:paraId="35C6F824" w14:textId="77777777" w:rsidTr="00783455">
        <w:trPr>
          <w:trHeight w:val="199"/>
        </w:trPr>
        <w:tc>
          <w:tcPr>
            <w:tcW w:w="658" w:type="pct"/>
            <w:tcBorders>
              <w:top w:val="nil"/>
              <w:left w:val="nil"/>
              <w:bottom w:val="single" w:sz="8" w:space="0" w:color="auto"/>
              <w:right w:val="nil"/>
            </w:tcBorders>
            <w:vAlign w:val="center"/>
            <w:hideMark/>
          </w:tcPr>
          <w:p w14:paraId="73BBB4AC" w14:textId="77777777" w:rsidR="00783455" w:rsidRDefault="00783455">
            <w:pPr>
              <w:jc w:val="both"/>
              <w:rPr>
                <w:rFonts w:ascii="Candara" w:eastAsia="Times New Roman" w:hAnsi="Candara"/>
                <w:b/>
                <w:bCs/>
                <w:sz w:val="20"/>
                <w:szCs w:val="20"/>
                <w:lang w:eastAsia="en-AU"/>
              </w:rPr>
            </w:pPr>
            <w:r>
              <w:rPr>
                <w:rFonts w:ascii="Candara" w:eastAsia="Times New Roman" w:hAnsi="Candara"/>
                <w:b/>
                <w:bCs/>
                <w:sz w:val="20"/>
                <w:szCs w:val="20"/>
                <w:lang w:eastAsia="en-AU"/>
              </w:rPr>
              <w:t> </w:t>
            </w:r>
          </w:p>
        </w:tc>
        <w:tc>
          <w:tcPr>
            <w:tcW w:w="357" w:type="pct"/>
            <w:tcBorders>
              <w:top w:val="nil"/>
              <w:left w:val="nil"/>
              <w:bottom w:val="single" w:sz="8" w:space="0" w:color="auto"/>
              <w:right w:val="nil"/>
            </w:tcBorders>
            <w:vAlign w:val="center"/>
            <w:hideMark/>
          </w:tcPr>
          <w:p w14:paraId="030F13FD" w14:textId="77777777" w:rsidR="00783455" w:rsidRDefault="00783455">
            <w:pPr>
              <w:jc w:val="center"/>
              <w:rPr>
                <w:rFonts w:ascii="Candara" w:eastAsia="Times New Roman" w:hAnsi="Candara"/>
                <w:b/>
                <w:bCs/>
                <w:sz w:val="20"/>
                <w:szCs w:val="20"/>
                <w:lang w:eastAsia="en-AU"/>
              </w:rPr>
            </w:pPr>
            <w:proofErr w:type="spellStart"/>
            <w:r>
              <w:rPr>
                <w:rFonts w:ascii="Candara" w:eastAsia="Times New Roman" w:hAnsi="Candara"/>
                <w:b/>
                <w:bCs/>
                <w:sz w:val="20"/>
                <w:szCs w:val="20"/>
                <w:lang w:eastAsia="en-AU"/>
              </w:rPr>
              <w:t>N</w:t>
            </w:r>
            <w:r>
              <w:rPr>
                <w:rFonts w:ascii="Candara" w:eastAsia="Times New Roman" w:hAnsi="Candara"/>
                <w:b/>
                <w:bCs/>
                <w:sz w:val="20"/>
                <w:szCs w:val="20"/>
                <w:vertAlign w:val="superscript"/>
                <w:lang w:eastAsia="en-AU"/>
              </w:rPr>
              <w:t>b</w:t>
            </w:r>
            <w:proofErr w:type="spellEnd"/>
          </w:p>
        </w:tc>
        <w:tc>
          <w:tcPr>
            <w:tcW w:w="249" w:type="pct"/>
            <w:tcBorders>
              <w:top w:val="nil"/>
              <w:left w:val="nil"/>
              <w:bottom w:val="single" w:sz="8" w:space="0" w:color="auto"/>
              <w:right w:val="nil"/>
            </w:tcBorders>
            <w:vAlign w:val="center"/>
            <w:hideMark/>
          </w:tcPr>
          <w:p w14:paraId="747E7ACB"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c</w:t>
            </w:r>
          </w:p>
        </w:tc>
        <w:tc>
          <w:tcPr>
            <w:tcW w:w="249" w:type="pct"/>
            <w:tcBorders>
              <w:top w:val="nil"/>
              <w:left w:val="nil"/>
              <w:bottom w:val="single" w:sz="8" w:space="0" w:color="auto"/>
              <w:right w:val="nil"/>
            </w:tcBorders>
            <w:vAlign w:val="center"/>
            <w:hideMark/>
          </w:tcPr>
          <w:p w14:paraId="3339AC32"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SE</w:t>
            </w:r>
          </w:p>
        </w:tc>
        <w:tc>
          <w:tcPr>
            <w:tcW w:w="249" w:type="pct"/>
            <w:tcBorders>
              <w:top w:val="nil"/>
              <w:left w:val="nil"/>
              <w:bottom w:val="single" w:sz="8" w:space="0" w:color="auto"/>
              <w:right w:val="nil"/>
            </w:tcBorders>
            <w:vAlign w:val="center"/>
            <w:hideMark/>
          </w:tcPr>
          <w:p w14:paraId="468FBAAD"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c</w:t>
            </w:r>
          </w:p>
        </w:tc>
        <w:tc>
          <w:tcPr>
            <w:tcW w:w="249" w:type="pct"/>
            <w:tcBorders>
              <w:top w:val="nil"/>
              <w:left w:val="nil"/>
              <w:bottom w:val="single" w:sz="8" w:space="0" w:color="auto"/>
              <w:right w:val="nil"/>
            </w:tcBorders>
            <w:vAlign w:val="center"/>
            <w:hideMark/>
          </w:tcPr>
          <w:p w14:paraId="12F967C0"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SE</w:t>
            </w:r>
          </w:p>
        </w:tc>
        <w:tc>
          <w:tcPr>
            <w:tcW w:w="249" w:type="pct"/>
            <w:tcBorders>
              <w:top w:val="nil"/>
              <w:left w:val="nil"/>
              <w:bottom w:val="single" w:sz="8" w:space="0" w:color="auto"/>
              <w:right w:val="nil"/>
            </w:tcBorders>
            <w:vAlign w:val="center"/>
            <w:hideMark/>
          </w:tcPr>
          <w:p w14:paraId="050DEF9E"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c</w:t>
            </w:r>
          </w:p>
        </w:tc>
        <w:tc>
          <w:tcPr>
            <w:tcW w:w="249" w:type="pct"/>
            <w:tcBorders>
              <w:top w:val="nil"/>
              <w:left w:val="nil"/>
              <w:bottom w:val="single" w:sz="8" w:space="0" w:color="auto"/>
              <w:right w:val="nil"/>
            </w:tcBorders>
            <w:vAlign w:val="center"/>
            <w:hideMark/>
          </w:tcPr>
          <w:p w14:paraId="02AE4317"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SE</w:t>
            </w:r>
          </w:p>
        </w:tc>
        <w:tc>
          <w:tcPr>
            <w:tcW w:w="249" w:type="pct"/>
            <w:tcBorders>
              <w:top w:val="nil"/>
              <w:left w:val="nil"/>
              <w:bottom w:val="single" w:sz="8" w:space="0" w:color="auto"/>
              <w:right w:val="nil"/>
            </w:tcBorders>
            <w:vAlign w:val="center"/>
            <w:hideMark/>
          </w:tcPr>
          <w:p w14:paraId="72506FCA"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c</w:t>
            </w:r>
          </w:p>
        </w:tc>
        <w:tc>
          <w:tcPr>
            <w:tcW w:w="249" w:type="pct"/>
            <w:tcBorders>
              <w:top w:val="nil"/>
              <w:left w:val="nil"/>
              <w:bottom w:val="single" w:sz="8" w:space="0" w:color="auto"/>
              <w:right w:val="nil"/>
            </w:tcBorders>
            <w:vAlign w:val="center"/>
            <w:hideMark/>
          </w:tcPr>
          <w:p w14:paraId="12DD9F8F"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SE</w:t>
            </w:r>
          </w:p>
        </w:tc>
        <w:tc>
          <w:tcPr>
            <w:tcW w:w="249" w:type="pct"/>
            <w:tcBorders>
              <w:top w:val="nil"/>
              <w:left w:val="nil"/>
              <w:bottom w:val="single" w:sz="8" w:space="0" w:color="auto"/>
              <w:right w:val="nil"/>
            </w:tcBorders>
            <w:vAlign w:val="center"/>
            <w:hideMark/>
          </w:tcPr>
          <w:p w14:paraId="5B3EEF37"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c</w:t>
            </w:r>
          </w:p>
        </w:tc>
        <w:tc>
          <w:tcPr>
            <w:tcW w:w="249" w:type="pct"/>
            <w:tcBorders>
              <w:top w:val="nil"/>
              <w:left w:val="nil"/>
              <w:bottom w:val="single" w:sz="8" w:space="0" w:color="auto"/>
              <w:right w:val="nil"/>
            </w:tcBorders>
            <w:vAlign w:val="center"/>
            <w:hideMark/>
          </w:tcPr>
          <w:p w14:paraId="186BE8A6"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SE</w:t>
            </w:r>
          </w:p>
        </w:tc>
        <w:tc>
          <w:tcPr>
            <w:tcW w:w="249" w:type="pct"/>
            <w:tcBorders>
              <w:top w:val="nil"/>
              <w:left w:val="nil"/>
              <w:bottom w:val="single" w:sz="8" w:space="0" w:color="auto"/>
              <w:right w:val="nil"/>
            </w:tcBorders>
            <w:vAlign w:val="center"/>
            <w:hideMark/>
          </w:tcPr>
          <w:p w14:paraId="7EC8EFB5"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c</w:t>
            </w:r>
          </w:p>
        </w:tc>
        <w:tc>
          <w:tcPr>
            <w:tcW w:w="249" w:type="pct"/>
            <w:tcBorders>
              <w:top w:val="nil"/>
              <w:left w:val="nil"/>
              <w:bottom w:val="single" w:sz="8" w:space="0" w:color="auto"/>
              <w:right w:val="nil"/>
            </w:tcBorders>
            <w:vAlign w:val="center"/>
            <w:hideMark/>
          </w:tcPr>
          <w:p w14:paraId="7DA0F6ED"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SE</w:t>
            </w:r>
          </w:p>
        </w:tc>
        <w:tc>
          <w:tcPr>
            <w:tcW w:w="249" w:type="pct"/>
            <w:tcBorders>
              <w:top w:val="nil"/>
              <w:left w:val="nil"/>
              <w:bottom w:val="single" w:sz="8" w:space="0" w:color="auto"/>
              <w:right w:val="nil"/>
            </w:tcBorders>
            <w:vAlign w:val="center"/>
            <w:hideMark/>
          </w:tcPr>
          <w:p w14:paraId="232DCBD3"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c</w:t>
            </w:r>
          </w:p>
        </w:tc>
        <w:tc>
          <w:tcPr>
            <w:tcW w:w="249" w:type="pct"/>
            <w:tcBorders>
              <w:top w:val="nil"/>
              <w:left w:val="nil"/>
              <w:bottom w:val="single" w:sz="8" w:space="0" w:color="auto"/>
              <w:right w:val="nil"/>
            </w:tcBorders>
            <w:vAlign w:val="center"/>
            <w:hideMark/>
          </w:tcPr>
          <w:p w14:paraId="2EF11C85"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SE</w:t>
            </w:r>
          </w:p>
        </w:tc>
        <w:tc>
          <w:tcPr>
            <w:tcW w:w="249" w:type="pct"/>
            <w:tcBorders>
              <w:top w:val="nil"/>
              <w:left w:val="nil"/>
              <w:bottom w:val="single" w:sz="8" w:space="0" w:color="auto"/>
              <w:right w:val="nil"/>
            </w:tcBorders>
            <w:vAlign w:val="center"/>
            <w:hideMark/>
          </w:tcPr>
          <w:p w14:paraId="72DFDD00"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c</w:t>
            </w:r>
          </w:p>
        </w:tc>
        <w:tc>
          <w:tcPr>
            <w:tcW w:w="249" w:type="pct"/>
            <w:tcBorders>
              <w:top w:val="nil"/>
              <w:left w:val="nil"/>
              <w:bottom w:val="single" w:sz="8" w:space="0" w:color="auto"/>
              <w:right w:val="nil"/>
            </w:tcBorders>
            <w:vAlign w:val="center"/>
            <w:hideMark/>
          </w:tcPr>
          <w:p w14:paraId="112E3C2B"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SE</w:t>
            </w:r>
          </w:p>
        </w:tc>
      </w:tr>
      <w:tr w:rsidR="00783455" w14:paraId="0556A34E" w14:textId="77777777" w:rsidTr="00783455">
        <w:trPr>
          <w:trHeight w:val="199"/>
        </w:trPr>
        <w:tc>
          <w:tcPr>
            <w:tcW w:w="658" w:type="pct"/>
            <w:shd w:val="clear" w:color="auto" w:fill="FFFFFF"/>
            <w:vAlign w:val="center"/>
            <w:hideMark/>
          </w:tcPr>
          <w:p w14:paraId="2D2A5199" w14:textId="77777777" w:rsidR="00783455" w:rsidRDefault="00783455">
            <w:pPr>
              <w:jc w:val="both"/>
              <w:rPr>
                <w:rFonts w:ascii="Candara" w:eastAsia="Times New Roman" w:hAnsi="Candara"/>
                <w:b/>
                <w:bCs/>
                <w:i/>
                <w:iCs/>
                <w:sz w:val="20"/>
                <w:szCs w:val="20"/>
                <w:lang w:eastAsia="en-AU"/>
              </w:rPr>
            </w:pPr>
            <w:r>
              <w:rPr>
                <w:rFonts w:ascii="Candara" w:eastAsia="Times New Roman" w:hAnsi="Candara"/>
                <w:b/>
                <w:bCs/>
                <w:i/>
                <w:iCs/>
                <w:sz w:val="20"/>
                <w:szCs w:val="20"/>
                <w:lang w:eastAsia="en-AU"/>
              </w:rPr>
              <w:t>Low and Lower-Middle income</w:t>
            </w:r>
          </w:p>
        </w:tc>
        <w:tc>
          <w:tcPr>
            <w:tcW w:w="357" w:type="pct"/>
            <w:shd w:val="clear" w:color="auto" w:fill="FFFFFF"/>
            <w:vAlign w:val="center"/>
            <w:hideMark/>
          </w:tcPr>
          <w:p w14:paraId="4B89303A"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690BEC25"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096F47CC"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0D22165C"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6FC07234"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44EA2A3A"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6662DE4A"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79F6BA4F"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09566B74"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5364F344"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62D56565"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2F9FD0E6"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211DCF0A"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0F9C710D"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7FA9BEF5"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2E0FC8E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 </w:t>
            </w:r>
          </w:p>
        </w:tc>
        <w:tc>
          <w:tcPr>
            <w:tcW w:w="249" w:type="pct"/>
            <w:shd w:val="clear" w:color="auto" w:fill="FFFFFF"/>
            <w:vAlign w:val="center"/>
            <w:hideMark/>
          </w:tcPr>
          <w:p w14:paraId="2E9AD7D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 </w:t>
            </w:r>
          </w:p>
        </w:tc>
      </w:tr>
      <w:tr w:rsidR="00783455" w14:paraId="68F91ABC" w14:textId="77777777" w:rsidTr="00783455">
        <w:trPr>
          <w:trHeight w:val="199"/>
        </w:trPr>
        <w:tc>
          <w:tcPr>
            <w:tcW w:w="658" w:type="pct"/>
            <w:shd w:val="clear" w:color="auto" w:fill="FFFFFF"/>
            <w:vAlign w:val="center"/>
            <w:hideMark/>
          </w:tcPr>
          <w:p w14:paraId="67C39F28"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Colombia</w:t>
            </w:r>
          </w:p>
        </w:tc>
        <w:tc>
          <w:tcPr>
            <w:tcW w:w="357" w:type="pct"/>
            <w:shd w:val="clear" w:color="auto" w:fill="FFFFFF"/>
            <w:vAlign w:val="center"/>
            <w:hideMark/>
          </w:tcPr>
          <w:p w14:paraId="56BDA7B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4,426</w:t>
            </w:r>
          </w:p>
        </w:tc>
        <w:tc>
          <w:tcPr>
            <w:tcW w:w="249" w:type="pct"/>
            <w:shd w:val="clear" w:color="auto" w:fill="FFFFFF"/>
            <w:vAlign w:val="center"/>
            <w:hideMark/>
          </w:tcPr>
          <w:p w14:paraId="44D8A7D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94.3</w:t>
            </w:r>
          </w:p>
        </w:tc>
        <w:tc>
          <w:tcPr>
            <w:tcW w:w="249" w:type="pct"/>
            <w:shd w:val="clear" w:color="auto" w:fill="FFFFFF"/>
            <w:vAlign w:val="center"/>
            <w:hideMark/>
          </w:tcPr>
          <w:p w14:paraId="46ABED6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4CC02DE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72.1</w:t>
            </w:r>
          </w:p>
        </w:tc>
        <w:tc>
          <w:tcPr>
            <w:tcW w:w="249" w:type="pct"/>
            <w:shd w:val="clear" w:color="auto" w:fill="FFFFFF"/>
            <w:vAlign w:val="center"/>
            <w:hideMark/>
          </w:tcPr>
          <w:p w14:paraId="03AE302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4C79AF8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6.9</w:t>
            </w:r>
          </w:p>
        </w:tc>
        <w:tc>
          <w:tcPr>
            <w:tcW w:w="249" w:type="pct"/>
            <w:shd w:val="clear" w:color="auto" w:fill="FFFFFF"/>
            <w:vAlign w:val="center"/>
            <w:hideMark/>
          </w:tcPr>
          <w:p w14:paraId="734F3E0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420AB18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2.5</w:t>
            </w:r>
          </w:p>
        </w:tc>
        <w:tc>
          <w:tcPr>
            <w:tcW w:w="249" w:type="pct"/>
            <w:shd w:val="clear" w:color="auto" w:fill="FFFFFF"/>
            <w:vAlign w:val="center"/>
            <w:hideMark/>
          </w:tcPr>
          <w:p w14:paraId="2F48BFE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14F6446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9.4</w:t>
            </w:r>
          </w:p>
        </w:tc>
        <w:tc>
          <w:tcPr>
            <w:tcW w:w="249" w:type="pct"/>
            <w:shd w:val="clear" w:color="auto" w:fill="FFFFFF"/>
            <w:vAlign w:val="center"/>
            <w:hideMark/>
          </w:tcPr>
          <w:p w14:paraId="46A9F9B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01DD5EA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5.8</w:t>
            </w:r>
          </w:p>
        </w:tc>
        <w:tc>
          <w:tcPr>
            <w:tcW w:w="249" w:type="pct"/>
            <w:shd w:val="clear" w:color="auto" w:fill="FFFFFF"/>
            <w:vAlign w:val="center"/>
            <w:hideMark/>
          </w:tcPr>
          <w:p w14:paraId="24844A7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02287F8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249" w:type="pct"/>
            <w:shd w:val="clear" w:color="auto" w:fill="FFFFFF"/>
            <w:vAlign w:val="center"/>
            <w:hideMark/>
          </w:tcPr>
          <w:p w14:paraId="66B0806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1C3A077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7.0</w:t>
            </w:r>
          </w:p>
        </w:tc>
        <w:tc>
          <w:tcPr>
            <w:tcW w:w="249" w:type="pct"/>
            <w:shd w:val="clear" w:color="auto" w:fill="FFFFFF"/>
            <w:vAlign w:val="center"/>
            <w:hideMark/>
          </w:tcPr>
          <w:p w14:paraId="793E601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r>
      <w:tr w:rsidR="00783455" w14:paraId="553C427D" w14:textId="77777777" w:rsidTr="00783455">
        <w:trPr>
          <w:trHeight w:val="199"/>
        </w:trPr>
        <w:tc>
          <w:tcPr>
            <w:tcW w:w="658" w:type="pct"/>
            <w:shd w:val="clear" w:color="auto" w:fill="FFFFFF"/>
            <w:vAlign w:val="center"/>
            <w:hideMark/>
          </w:tcPr>
          <w:p w14:paraId="37838A1F"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Iraq</w:t>
            </w:r>
          </w:p>
        </w:tc>
        <w:tc>
          <w:tcPr>
            <w:tcW w:w="357" w:type="pct"/>
            <w:shd w:val="clear" w:color="auto" w:fill="FFFFFF"/>
            <w:vAlign w:val="center"/>
            <w:hideMark/>
          </w:tcPr>
          <w:p w14:paraId="4C56895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4,332</w:t>
            </w:r>
          </w:p>
        </w:tc>
        <w:tc>
          <w:tcPr>
            <w:tcW w:w="249" w:type="pct"/>
            <w:shd w:val="clear" w:color="auto" w:fill="FFFFFF"/>
            <w:vAlign w:val="center"/>
            <w:hideMark/>
          </w:tcPr>
          <w:p w14:paraId="2EDFFD1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w:t>
            </w:r>
          </w:p>
        </w:tc>
        <w:tc>
          <w:tcPr>
            <w:tcW w:w="249" w:type="pct"/>
            <w:shd w:val="clear" w:color="auto" w:fill="FFFFFF"/>
            <w:vAlign w:val="center"/>
            <w:hideMark/>
          </w:tcPr>
          <w:p w14:paraId="61FE1CF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6CA960D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3.2</w:t>
            </w:r>
          </w:p>
        </w:tc>
        <w:tc>
          <w:tcPr>
            <w:tcW w:w="249" w:type="pct"/>
            <w:shd w:val="clear" w:color="auto" w:fill="FFFFFF"/>
            <w:vAlign w:val="center"/>
            <w:hideMark/>
          </w:tcPr>
          <w:p w14:paraId="38F49AF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1AE958E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0503B29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79E61DB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0C0E184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13C5EA6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2ABE5B5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63C3F8D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702E4C2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3B2D9F7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604C2DF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658D29D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738BCCC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r>
      <w:tr w:rsidR="00783455" w14:paraId="24A2B5E3" w14:textId="77777777" w:rsidTr="00783455">
        <w:trPr>
          <w:trHeight w:val="199"/>
        </w:trPr>
        <w:tc>
          <w:tcPr>
            <w:tcW w:w="658" w:type="pct"/>
            <w:shd w:val="clear" w:color="auto" w:fill="FFFFFF"/>
            <w:vAlign w:val="center"/>
            <w:hideMark/>
          </w:tcPr>
          <w:p w14:paraId="03CF9ED7"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Nigeria</w:t>
            </w:r>
          </w:p>
        </w:tc>
        <w:tc>
          <w:tcPr>
            <w:tcW w:w="357" w:type="pct"/>
            <w:shd w:val="clear" w:color="auto" w:fill="FFFFFF"/>
            <w:vAlign w:val="center"/>
            <w:hideMark/>
          </w:tcPr>
          <w:p w14:paraId="4F0D410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6,752</w:t>
            </w:r>
          </w:p>
        </w:tc>
        <w:tc>
          <w:tcPr>
            <w:tcW w:w="249" w:type="pct"/>
            <w:shd w:val="clear" w:color="auto" w:fill="FFFFFF"/>
            <w:vAlign w:val="center"/>
            <w:hideMark/>
          </w:tcPr>
          <w:p w14:paraId="4A844F6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55.8</w:t>
            </w:r>
          </w:p>
        </w:tc>
        <w:tc>
          <w:tcPr>
            <w:tcW w:w="249" w:type="pct"/>
            <w:shd w:val="clear" w:color="auto" w:fill="FFFFFF"/>
            <w:vAlign w:val="center"/>
            <w:hideMark/>
          </w:tcPr>
          <w:p w14:paraId="50E6320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49" w:type="pct"/>
            <w:shd w:val="clear" w:color="auto" w:fill="FFFFFF"/>
            <w:vAlign w:val="center"/>
            <w:hideMark/>
          </w:tcPr>
          <w:p w14:paraId="2A19FEB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25.3</w:t>
            </w:r>
          </w:p>
        </w:tc>
        <w:tc>
          <w:tcPr>
            <w:tcW w:w="249" w:type="pct"/>
            <w:shd w:val="clear" w:color="auto" w:fill="FFFFFF"/>
            <w:vAlign w:val="center"/>
            <w:hideMark/>
          </w:tcPr>
          <w:p w14:paraId="424CEFC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1C9825A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w:t>
            </w:r>
          </w:p>
        </w:tc>
        <w:tc>
          <w:tcPr>
            <w:tcW w:w="249" w:type="pct"/>
            <w:shd w:val="clear" w:color="auto" w:fill="FFFFFF"/>
            <w:vAlign w:val="center"/>
            <w:hideMark/>
          </w:tcPr>
          <w:p w14:paraId="13E82DA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4D2C919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41DB69D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19771D5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w:t>
            </w:r>
          </w:p>
        </w:tc>
        <w:tc>
          <w:tcPr>
            <w:tcW w:w="249" w:type="pct"/>
            <w:shd w:val="clear" w:color="auto" w:fill="FFFFFF"/>
            <w:vAlign w:val="center"/>
            <w:hideMark/>
          </w:tcPr>
          <w:p w14:paraId="09AE599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00AFE9C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c>
          <w:tcPr>
            <w:tcW w:w="249" w:type="pct"/>
            <w:shd w:val="clear" w:color="auto" w:fill="FFFFFF"/>
            <w:vAlign w:val="center"/>
            <w:hideMark/>
          </w:tcPr>
          <w:p w14:paraId="77A8045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03BAFB9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37526C4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0.0</w:t>
            </w:r>
          </w:p>
        </w:tc>
        <w:tc>
          <w:tcPr>
            <w:tcW w:w="249" w:type="pct"/>
            <w:shd w:val="clear" w:color="auto" w:fill="FFFFFF"/>
            <w:vAlign w:val="center"/>
            <w:hideMark/>
          </w:tcPr>
          <w:p w14:paraId="700FCD6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w:t>
            </w:r>
          </w:p>
        </w:tc>
        <w:tc>
          <w:tcPr>
            <w:tcW w:w="249" w:type="pct"/>
            <w:shd w:val="clear" w:color="auto" w:fill="FFFFFF"/>
            <w:vAlign w:val="center"/>
            <w:hideMark/>
          </w:tcPr>
          <w:p w14:paraId="2947054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r>
      <w:tr w:rsidR="00783455" w14:paraId="1EF8E98B" w14:textId="77777777" w:rsidTr="00783455">
        <w:trPr>
          <w:trHeight w:val="199"/>
        </w:trPr>
        <w:tc>
          <w:tcPr>
            <w:tcW w:w="658" w:type="pct"/>
            <w:shd w:val="clear" w:color="auto" w:fill="FFFFFF"/>
            <w:vAlign w:val="center"/>
            <w:hideMark/>
          </w:tcPr>
          <w:p w14:paraId="11287C51"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Peru</w:t>
            </w:r>
          </w:p>
        </w:tc>
        <w:tc>
          <w:tcPr>
            <w:tcW w:w="357" w:type="pct"/>
            <w:shd w:val="clear" w:color="auto" w:fill="FFFFFF"/>
            <w:vAlign w:val="center"/>
            <w:hideMark/>
          </w:tcPr>
          <w:p w14:paraId="5935E16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3,930</w:t>
            </w:r>
          </w:p>
        </w:tc>
        <w:tc>
          <w:tcPr>
            <w:tcW w:w="249" w:type="pct"/>
            <w:shd w:val="clear" w:color="auto" w:fill="FFFFFF"/>
            <w:vAlign w:val="center"/>
            <w:hideMark/>
          </w:tcPr>
          <w:p w14:paraId="03150C2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97.1</w:t>
            </w:r>
          </w:p>
        </w:tc>
        <w:tc>
          <w:tcPr>
            <w:tcW w:w="249" w:type="pct"/>
            <w:shd w:val="clear" w:color="auto" w:fill="FFFFFF"/>
            <w:vAlign w:val="center"/>
            <w:hideMark/>
          </w:tcPr>
          <w:p w14:paraId="5980F96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43EDDE0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78.3</w:t>
            </w:r>
          </w:p>
        </w:tc>
        <w:tc>
          <w:tcPr>
            <w:tcW w:w="249" w:type="pct"/>
            <w:shd w:val="clear" w:color="auto" w:fill="FFFFFF"/>
            <w:vAlign w:val="center"/>
            <w:hideMark/>
          </w:tcPr>
          <w:p w14:paraId="176CC1E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4257E70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4.3</w:t>
            </w:r>
          </w:p>
        </w:tc>
        <w:tc>
          <w:tcPr>
            <w:tcW w:w="249" w:type="pct"/>
            <w:shd w:val="clear" w:color="auto" w:fill="FFFFFF"/>
            <w:vAlign w:val="center"/>
            <w:hideMark/>
          </w:tcPr>
          <w:p w14:paraId="4146DA2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562BBF2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c>
          <w:tcPr>
            <w:tcW w:w="249" w:type="pct"/>
            <w:shd w:val="clear" w:color="auto" w:fill="FFFFFF"/>
            <w:vAlign w:val="center"/>
            <w:hideMark/>
          </w:tcPr>
          <w:p w14:paraId="6750B20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1DCA8A3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5.7</w:t>
            </w:r>
          </w:p>
        </w:tc>
        <w:tc>
          <w:tcPr>
            <w:tcW w:w="249" w:type="pct"/>
            <w:shd w:val="clear" w:color="auto" w:fill="FFFFFF"/>
            <w:vAlign w:val="center"/>
            <w:hideMark/>
          </w:tcPr>
          <w:p w14:paraId="7E261BE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170858C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3.3</w:t>
            </w:r>
          </w:p>
        </w:tc>
        <w:tc>
          <w:tcPr>
            <w:tcW w:w="249" w:type="pct"/>
            <w:shd w:val="clear" w:color="auto" w:fill="FFFFFF"/>
            <w:vAlign w:val="center"/>
            <w:hideMark/>
          </w:tcPr>
          <w:p w14:paraId="3642ECF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4089805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760C934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5B7B855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4.2</w:t>
            </w:r>
          </w:p>
        </w:tc>
        <w:tc>
          <w:tcPr>
            <w:tcW w:w="249" w:type="pct"/>
            <w:shd w:val="clear" w:color="auto" w:fill="FFFFFF"/>
            <w:vAlign w:val="center"/>
            <w:hideMark/>
          </w:tcPr>
          <w:p w14:paraId="2CB7B71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r>
      <w:tr w:rsidR="00783455" w14:paraId="6FD5E492" w14:textId="77777777" w:rsidTr="00783455">
        <w:trPr>
          <w:trHeight w:val="199"/>
        </w:trPr>
        <w:tc>
          <w:tcPr>
            <w:tcW w:w="658" w:type="pct"/>
            <w:shd w:val="clear" w:color="auto" w:fill="FFFFFF"/>
            <w:vAlign w:val="center"/>
            <w:hideMark/>
          </w:tcPr>
          <w:p w14:paraId="4E2445B3"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PRC</w:t>
            </w:r>
          </w:p>
        </w:tc>
        <w:tc>
          <w:tcPr>
            <w:tcW w:w="357" w:type="pct"/>
            <w:shd w:val="clear" w:color="auto" w:fill="FFFFFF"/>
            <w:vAlign w:val="center"/>
            <w:hideMark/>
          </w:tcPr>
          <w:p w14:paraId="6092B37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1,628</w:t>
            </w:r>
          </w:p>
        </w:tc>
        <w:tc>
          <w:tcPr>
            <w:tcW w:w="249" w:type="pct"/>
            <w:shd w:val="clear" w:color="auto" w:fill="FFFFFF"/>
            <w:vAlign w:val="center"/>
            <w:hideMark/>
          </w:tcPr>
          <w:p w14:paraId="76FB314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65.4</w:t>
            </w:r>
          </w:p>
        </w:tc>
        <w:tc>
          <w:tcPr>
            <w:tcW w:w="249" w:type="pct"/>
            <w:shd w:val="clear" w:color="auto" w:fill="FFFFFF"/>
            <w:vAlign w:val="center"/>
            <w:hideMark/>
          </w:tcPr>
          <w:p w14:paraId="1D9F076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1.8</w:t>
            </w:r>
          </w:p>
        </w:tc>
        <w:tc>
          <w:tcPr>
            <w:tcW w:w="249" w:type="pct"/>
            <w:shd w:val="clear" w:color="auto" w:fill="FFFFFF"/>
            <w:vAlign w:val="center"/>
            <w:hideMark/>
          </w:tcPr>
          <w:p w14:paraId="78EAD4E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39.5</w:t>
            </w:r>
          </w:p>
        </w:tc>
        <w:tc>
          <w:tcPr>
            <w:tcW w:w="249" w:type="pct"/>
            <w:shd w:val="clear" w:color="auto" w:fill="FFFFFF"/>
            <w:vAlign w:val="center"/>
            <w:hideMark/>
          </w:tcPr>
          <w:p w14:paraId="63F6726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c>
          <w:tcPr>
            <w:tcW w:w="249" w:type="pct"/>
            <w:shd w:val="clear" w:color="auto" w:fill="FFFFFF"/>
            <w:vAlign w:val="center"/>
            <w:hideMark/>
          </w:tcPr>
          <w:p w14:paraId="008F437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3.7</w:t>
            </w:r>
          </w:p>
        </w:tc>
        <w:tc>
          <w:tcPr>
            <w:tcW w:w="249" w:type="pct"/>
            <w:shd w:val="clear" w:color="auto" w:fill="FFFFFF"/>
            <w:vAlign w:val="center"/>
            <w:hideMark/>
          </w:tcPr>
          <w:p w14:paraId="131BFD9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33DCE0D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249" w:type="pct"/>
            <w:shd w:val="clear" w:color="auto" w:fill="FFFFFF"/>
            <w:vAlign w:val="center"/>
            <w:hideMark/>
          </w:tcPr>
          <w:p w14:paraId="3BA9E8D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00573F3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4.8</w:t>
            </w:r>
          </w:p>
        </w:tc>
        <w:tc>
          <w:tcPr>
            <w:tcW w:w="249" w:type="pct"/>
            <w:shd w:val="clear" w:color="auto" w:fill="FFFFFF"/>
            <w:vAlign w:val="center"/>
            <w:hideMark/>
          </w:tcPr>
          <w:p w14:paraId="2E1FEEF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1A1ECA4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2.6</w:t>
            </w:r>
          </w:p>
        </w:tc>
        <w:tc>
          <w:tcPr>
            <w:tcW w:w="249" w:type="pct"/>
            <w:shd w:val="clear" w:color="auto" w:fill="FFFFFF"/>
            <w:vAlign w:val="center"/>
            <w:hideMark/>
          </w:tcPr>
          <w:p w14:paraId="2A43D50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075013F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261B64F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03FE31D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3.0</w:t>
            </w:r>
          </w:p>
        </w:tc>
        <w:tc>
          <w:tcPr>
            <w:tcW w:w="249" w:type="pct"/>
            <w:shd w:val="clear" w:color="auto" w:fill="FFFFFF"/>
            <w:vAlign w:val="center"/>
            <w:hideMark/>
          </w:tcPr>
          <w:p w14:paraId="49CA456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r>
      <w:tr w:rsidR="00783455" w14:paraId="0627C3F8" w14:textId="77777777" w:rsidTr="00783455">
        <w:trPr>
          <w:trHeight w:val="199"/>
        </w:trPr>
        <w:tc>
          <w:tcPr>
            <w:tcW w:w="658" w:type="pct"/>
            <w:shd w:val="clear" w:color="auto" w:fill="FFFFFF"/>
            <w:vAlign w:val="center"/>
            <w:hideMark/>
          </w:tcPr>
          <w:p w14:paraId="7BAEB8E9"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Ukraine</w:t>
            </w:r>
          </w:p>
        </w:tc>
        <w:tc>
          <w:tcPr>
            <w:tcW w:w="357" w:type="pct"/>
            <w:shd w:val="clear" w:color="auto" w:fill="FFFFFF"/>
            <w:vAlign w:val="center"/>
            <w:hideMark/>
          </w:tcPr>
          <w:p w14:paraId="78F8B6D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4,725</w:t>
            </w:r>
          </w:p>
        </w:tc>
        <w:tc>
          <w:tcPr>
            <w:tcW w:w="249" w:type="pct"/>
            <w:shd w:val="clear" w:color="auto" w:fill="FFFFFF"/>
            <w:vAlign w:val="center"/>
            <w:hideMark/>
          </w:tcPr>
          <w:p w14:paraId="788BE54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96.4</w:t>
            </w:r>
          </w:p>
        </w:tc>
        <w:tc>
          <w:tcPr>
            <w:tcW w:w="249" w:type="pct"/>
            <w:shd w:val="clear" w:color="auto" w:fill="FFFFFF"/>
            <w:vAlign w:val="center"/>
            <w:hideMark/>
          </w:tcPr>
          <w:p w14:paraId="29E76FB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2EB4BB3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77.8</w:t>
            </w:r>
          </w:p>
        </w:tc>
        <w:tc>
          <w:tcPr>
            <w:tcW w:w="249" w:type="pct"/>
            <w:shd w:val="clear" w:color="auto" w:fill="FFFFFF"/>
            <w:vAlign w:val="center"/>
            <w:hideMark/>
          </w:tcPr>
          <w:p w14:paraId="667FAFC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249" w:type="pct"/>
            <w:shd w:val="clear" w:color="auto" w:fill="FFFFFF"/>
            <w:vAlign w:val="center"/>
            <w:hideMark/>
          </w:tcPr>
          <w:p w14:paraId="4B87745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10.0</w:t>
            </w:r>
          </w:p>
        </w:tc>
        <w:tc>
          <w:tcPr>
            <w:tcW w:w="249" w:type="pct"/>
            <w:shd w:val="clear" w:color="auto" w:fill="FFFFFF"/>
            <w:vAlign w:val="center"/>
            <w:hideMark/>
          </w:tcPr>
          <w:p w14:paraId="2686B13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1848E6F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3.7</w:t>
            </w:r>
          </w:p>
        </w:tc>
        <w:tc>
          <w:tcPr>
            <w:tcW w:w="249" w:type="pct"/>
            <w:shd w:val="clear" w:color="auto" w:fill="FFFFFF"/>
            <w:vAlign w:val="center"/>
            <w:hideMark/>
          </w:tcPr>
          <w:p w14:paraId="3FD0773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3B7AD77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13.7</w:t>
            </w:r>
          </w:p>
        </w:tc>
        <w:tc>
          <w:tcPr>
            <w:tcW w:w="249" w:type="pct"/>
            <w:shd w:val="clear" w:color="auto" w:fill="FFFFFF"/>
            <w:vAlign w:val="center"/>
            <w:hideMark/>
          </w:tcPr>
          <w:p w14:paraId="72A7EF0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49" w:type="pct"/>
            <w:shd w:val="clear" w:color="auto" w:fill="FFFFFF"/>
            <w:vAlign w:val="center"/>
            <w:hideMark/>
          </w:tcPr>
          <w:p w14:paraId="2F8AC03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6.3</w:t>
            </w:r>
          </w:p>
        </w:tc>
        <w:tc>
          <w:tcPr>
            <w:tcW w:w="249" w:type="pct"/>
            <w:shd w:val="clear" w:color="auto" w:fill="FFFFFF"/>
            <w:vAlign w:val="center"/>
            <w:hideMark/>
          </w:tcPr>
          <w:p w14:paraId="78FD70A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2DD85D2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c>
          <w:tcPr>
            <w:tcW w:w="249" w:type="pct"/>
            <w:shd w:val="clear" w:color="auto" w:fill="FFFFFF"/>
            <w:vAlign w:val="center"/>
            <w:hideMark/>
          </w:tcPr>
          <w:p w14:paraId="6079DBD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3DF4601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7.8</w:t>
            </w:r>
          </w:p>
        </w:tc>
        <w:tc>
          <w:tcPr>
            <w:tcW w:w="249" w:type="pct"/>
            <w:shd w:val="clear" w:color="auto" w:fill="FFFFFF"/>
            <w:vAlign w:val="center"/>
            <w:hideMark/>
          </w:tcPr>
          <w:p w14:paraId="63170BA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r>
      <w:tr w:rsidR="00783455" w14:paraId="6BB7B2B2" w14:textId="77777777" w:rsidTr="00783455">
        <w:trPr>
          <w:trHeight w:val="199"/>
        </w:trPr>
        <w:tc>
          <w:tcPr>
            <w:tcW w:w="658" w:type="pct"/>
            <w:shd w:val="clear" w:color="auto" w:fill="FFFFFF"/>
            <w:vAlign w:val="center"/>
            <w:hideMark/>
          </w:tcPr>
          <w:p w14:paraId="3E95A596" w14:textId="77777777" w:rsidR="00783455" w:rsidRDefault="00783455">
            <w:pPr>
              <w:jc w:val="both"/>
              <w:rPr>
                <w:rFonts w:ascii="Candara" w:eastAsia="Times New Roman" w:hAnsi="Candara"/>
                <w:b/>
                <w:bCs/>
                <w:sz w:val="20"/>
                <w:szCs w:val="20"/>
                <w:lang w:eastAsia="en-AU"/>
              </w:rPr>
            </w:pPr>
            <w:r>
              <w:rPr>
                <w:rFonts w:ascii="Candara" w:eastAsia="Times New Roman" w:hAnsi="Candara"/>
                <w:b/>
                <w:bCs/>
                <w:sz w:val="20"/>
                <w:szCs w:val="20"/>
                <w:lang w:eastAsia="en-AU"/>
              </w:rPr>
              <w:t xml:space="preserve">Total </w:t>
            </w:r>
          </w:p>
        </w:tc>
        <w:tc>
          <w:tcPr>
            <w:tcW w:w="357" w:type="pct"/>
            <w:shd w:val="clear" w:color="auto" w:fill="FFFFFF"/>
            <w:vAlign w:val="center"/>
            <w:hideMark/>
          </w:tcPr>
          <w:p w14:paraId="0DFE3094"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25,793</w:t>
            </w:r>
          </w:p>
        </w:tc>
        <w:tc>
          <w:tcPr>
            <w:tcW w:w="249" w:type="pct"/>
            <w:shd w:val="clear" w:color="auto" w:fill="FFFFFF"/>
            <w:vAlign w:val="center"/>
            <w:hideMark/>
          </w:tcPr>
          <w:p w14:paraId="6B9A635F"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68.0</w:t>
            </w:r>
          </w:p>
        </w:tc>
        <w:tc>
          <w:tcPr>
            <w:tcW w:w="249" w:type="pct"/>
            <w:shd w:val="clear" w:color="auto" w:fill="FFFFFF"/>
            <w:vAlign w:val="center"/>
            <w:hideMark/>
          </w:tcPr>
          <w:p w14:paraId="1CE329E7"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0.4</w:t>
            </w:r>
          </w:p>
        </w:tc>
        <w:tc>
          <w:tcPr>
            <w:tcW w:w="249" w:type="pct"/>
            <w:shd w:val="clear" w:color="auto" w:fill="FFFFFF"/>
            <w:vAlign w:val="center"/>
            <w:hideMark/>
          </w:tcPr>
          <w:p w14:paraId="51CB3618"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48.2</w:t>
            </w:r>
          </w:p>
        </w:tc>
        <w:tc>
          <w:tcPr>
            <w:tcW w:w="249" w:type="pct"/>
            <w:shd w:val="clear" w:color="auto" w:fill="FFFFFF"/>
            <w:vAlign w:val="center"/>
            <w:hideMark/>
          </w:tcPr>
          <w:p w14:paraId="7BE712E1"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0.5</w:t>
            </w:r>
          </w:p>
        </w:tc>
        <w:tc>
          <w:tcPr>
            <w:tcW w:w="249" w:type="pct"/>
            <w:shd w:val="clear" w:color="auto" w:fill="FFFFFF"/>
            <w:vAlign w:val="center"/>
            <w:hideMark/>
          </w:tcPr>
          <w:p w14:paraId="6ACC2B9C"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4.5</w:t>
            </w:r>
          </w:p>
        </w:tc>
        <w:tc>
          <w:tcPr>
            <w:tcW w:w="249" w:type="pct"/>
            <w:shd w:val="clear" w:color="auto" w:fill="FFFFFF"/>
            <w:vAlign w:val="center"/>
            <w:hideMark/>
          </w:tcPr>
          <w:p w14:paraId="35B1F2D6"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0.2</w:t>
            </w:r>
          </w:p>
        </w:tc>
        <w:tc>
          <w:tcPr>
            <w:tcW w:w="249" w:type="pct"/>
            <w:shd w:val="clear" w:color="auto" w:fill="FFFFFF"/>
            <w:vAlign w:val="center"/>
            <w:hideMark/>
          </w:tcPr>
          <w:p w14:paraId="06BDDCA1"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1.5</w:t>
            </w:r>
          </w:p>
        </w:tc>
        <w:tc>
          <w:tcPr>
            <w:tcW w:w="249" w:type="pct"/>
            <w:shd w:val="clear" w:color="auto" w:fill="FFFFFF"/>
            <w:vAlign w:val="center"/>
            <w:hideMark/>
          </w:tcPr>
          <w:p w14:paraId="3CC5BAA5"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shd w:val="clear" w:color="auto" w:fill="FFFFFF"/>
            <w:vAlign w:val="center"/>
            <w:hideMark/>
          </w:tcPr>
          <w:p w14:paraId="08962197"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6.0</w:t>
            </w:r>
          </w:p>
        </w:tc>
        <w:tc>
          <w:tcPr>
            <w:tcW w:w="249" w:type="pct"/>
            <w:shd w:val="clear" w:color="auto" w:fill="FFFFFF"/>
            <w:vAlign w:val="center"/>
            <w:hideMark/>
          </w:tcPr>
          <w:p w14:paraId="02934293"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0.2</w:t>
            </w:r>
          </w:p>
        </w:tc>
        <w:tc>
          <w:tcPr>
            <w:tcW w:w="249" w:type="pct"/>
            <w:shd w:val="clear" w:color="auto" w:fill="FFFFFF"/>
            <w:vAlign w:val="center"/>
            <w:hideMark/>
          </w:tcPr>
          <w:p w14:paraId="666DB507"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3.2</w:t>
            </w:r>
          </w:p>
        </w:tc>
        <w:tc>
          <w:tcPr>
            <w:tcW w:w="249" w:type="pct"/>
            <w:shd w:val="clear" w:color="auto" w:fill="FFFFFF"/>
            <w:vAlign w:val="center"/>
            <w:hideMark/>
          </w:tcPr>
          <w:p w14:paraId="19C6AD28"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shd w:val="clear" w:color="auto" w:fill="FFFFFF"/>
            <w:vAlign w:val="center"/>
            <w:hideMark/>
          </w:tcPr>
          <w:p w14:paraId="75ED9951"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0.7</w:t>
            </w:r>
          </w:p>
        </w:tc>
        <w:tc>
          <w:tcPr>
            <w:tcW w:w="249" w:type="pct"/>
            <w:shd w:val="clear" w:color="auto" w:fill="FFFFFF"/>
            <w:vAlign w:val="center"/>
            <w:hideMark/>
          </w:tcPr>
          <w:p w14:paraId="371FA4B3"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shd w:val="clear" w:color="auto" w:fill="FFFFFF"/>
            <w:vAlign w:val="center"/>
            <w:hideMark/>
          </w:tcPr>
          <w:p w14:paraId="53FE2CA3"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4.0</w:t>
            </w:r>
          </w:p>
        </w:tc>
        <w:tc>
          <w:tcPr>
            <w:tcW w:w="249" w:type="pct"/>
            <w:shd w:val="clear" w:color="auto" w:fill="FFFFFF"/>
            <w:vAlign w:val="center"/>
            <w:hideMark/>
          </w:tcPr>
          <w:p w14:paraId="5903393D"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0.2</w:t>
            </w:r>
          </w:p>
        </w:tc>
      </w:tr>
      <w:tr w:rsidR="00783455" w14:paraId="31E77F5B" w14:textId="77777777" w:rsidTr="00783455">
        <w:trPr>
          <w:trHeight w:val="199"/>
        </w:trPr>
        <w:tc>
          <w:tcPr>
            <w:tcW w:w="658" w:type="pct"/>
            <w:shd w:val="clear" w:color="auto" w:fill="FFFFFF"/>
            <w:vAlign w:val="center"/>
            <w:hideMark/>
          </w:tcPr>
          <w:p w14:paraId="014F5931" w14:textId="77777777" w:rsidR="00783455" w:rsidRDefault="00783455">
            <w:pPr>
              <w:jc w:val="both"/>
              <w:rPr>
                <w:rFonts w:ascii="Candara" w:eastAsia="Times New Roman" w:hAnsi="Candara"/>
                <w:b/>
                <w:bCs/>
                <w:i/>
                <w:iCs/>
                <w:sz w:val="20"/>
                <w:szCs w:val="20"/>
                <w:lang w:eastAsia="en-AU"/>
              </w:rPr>
            </w:pPr>
            <w:r>
              <w:rPr>
                <w:rFonts w:ascii="Candara" w:eastAsia="Times New Roman" w:hAnsi="Candara"/>
                <w:b/>
                <w:bCs/>
                <w:i/>
                <w:iCs/>
                <w:sz w:val="20"/>
                <w:szCs w:val="20"/>
                <w:lang w:eastAsia="en-AU"/>
              </w:rPr>
              <w:t>Upper-Middle income</w:t>
            </w:r>
          </w:p>
        </w:tc>
        <w:tc>
          <w:tcPr>
            <w:tcW w:w="357" w:type="pct"/>
            <w:shd w:val="clear" w:color="auto" w:fill="FFFFFF"/>
            <w:vAlign w:val="center"/>
            <w:hideMark/>
          </w:tcPr>
          <w:p w14:paraId="5C1D7076"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70703987"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1C5BF378"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0E980D27"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7A3D3A60"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19F57155"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7809987A"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232B6EEB"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544AE4BE"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58362FC7"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31D3CE92"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25A87262"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4A38EE0C"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0511110A"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7AC75577"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4C26B635"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 </w:t>
            </w:r>
          </w:p>
        </w:tc>
        <w:tc>
          <w:tcPr>
            <w:tcW w:w="249" w:type="pct"/>
            <w:shd w:val="clear" w:color="auto" w:fill="FFFFFF"/>
            <w:vAlign w:val="center"/>
            <w:hideMark/>
          </w:tcPr>
          <w:p w14:paraId="0428F263"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 </w:t>
            </w:r>
          </w:p>
        </w:tc>
      </w:tr>
      <w:tr w:rsidR="00783455" w14:paraId="7D677001" w14:textId="77777777" w:rsidTr="00783455">
        <w:trPr>
          <w:trHeight w:val="199"/>
        </w:trPr>
        <w:tc>
          <w:tcPr>
            <w:tcW w:w="658" w:type="pct"/>
            <w:shd w:val="clear" w:color="auto" w:fill="FFFFFF"/>
            <w:vAlign w:val="center"/>
            <w:hideMark/>
          </w:tcPr>
          <w:p w14:paraId="190D932A"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Brazil</w:t>
            </w:r>
          </w:p>
        </w:tc>
        <w:tc>
          <w:tcPr>
            <w:tcW w:w="357" w:type="pct"/>
            <w:shd w:val="clear" w:color="auto" w:fill="FFFFFF"/>
            <w:vAlign w:val="center"/>
            <w:hideMark/>
          </w:tcPr>
          <w:p w14:paraId="38D3623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5,037</w:t>
            </w:r>
          </w:p>
        </w:tc>
        <w:tc>
          <w:tcPr>
            <w:tcW w:w="249" w:type="pct"/>
            <w:shd w:val="clear" w:color="auto" w:fill="FFFFFF"/>
            <w:vAlign w:val="center"/>
            <w:hideMark/>
          </w:tcPr>
          <w:p w14:paraId="206B950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86.6</w:t>
            </w:r>
          </w:p>
        </w:tc>
        <w:tc>
          <w:tcPr>
            <w:tcW w:w="249" w:type="pct"/>
            <w:shd w:val="clear" w:color="auto" w:fill="FFFFFF"/>
            <w:vAlign w:val="center"/>
            <w:hideMark/>
          </w:tcPr>
          <w:p w14:paraId="5A41C89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28BA5EB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56.6</w:t>
            </w:r>
          </w:p>
        </w:tc>
        <w:tc>
          <w:tcPr>
            <w:tcW w:w="249" w:type="pct"/>
            <w:shd w:val="clear" w:color="auto" w:fill="FFFFFF"/>
            <w:vAlign w:val="center"/>
            <w:hideMark/>
          </w:tcPr>
          <w:p w14:paraId="10D176D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4EC8EB7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6.6</w:t>
            </w:r>
          </w:p>
        </w:tc>
        <w:tc>
          <w:tcPr>
            <w:tcW w:w="249" w:type="pct"/>
            <w:shd w:val="clear" w:color="auto" w:fill="FFFFFF"/>
            <w:vAlign w:val="center"/>
            <w:hideMark/>
          </w:tcPr>
          <w:p w14:paraId="0CFD705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71CBCA7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3.3</w:t>
            </w:r>
          </w:p>
        </w:tc>
        <w:tc>
          <w:tcPr>
            <w:tcW w:w="249" w:type="pct"/>
            <w:shd w:val="clear" w:color="auto" w:fill="FFFFFF"/>
            <w:vAlign w:val="center"/>
            <w:hideMark/>
          </w:tcPr>
          <w:p w14:paraId="32222F2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6478172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9.8</w:t>
            </w:r>
          </w:p>
        </w:tc>
        <w:tc>
          <w:tcPr>
            <w:tcW w:w="249" w:type="pct"/>
            <w:shd w:val="clear" w:color="auto" w:fill="FFFFFF"/>
            <w:vAlign w:val="center"/>
            <w:hideMark/>
          </w:tcPr>
          <w:p w14:paraId="6E1C21A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48440D9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4.8</w:t>
            </w:r>
          </w:p>
        </w:tc>
        <w:tc>
          <w:tcPr>
            <w:tcW w:w="249" w:type="pct"/>
            <w:shd w:val="clear" w:color="auto" w:fill="FFFFFF"/>
            <w:vAlign w:val="center"/>
            <w:hideMark/>
          </w:tcPr>
          <w:p w14:paraId="75CB02F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083CDFA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2.0</w:t>
            </w:r>
          </w:p>
        </w:tc>
        <w:tc>
          <w:tcPr>
            <w:tcW w:w="249" w:type="pct"/>
            <w:shd w:val="clear" w:color="auto" w:fill="FFFFFF"/>
            <w:vAlign w:val="center"/>
            <w:hideMark/>
          </w:tcPr>
          <w:p w14:paraId="225BAB3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31C3DEE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6.8</w:t>
            </w:r>
          </w:p>
        </w:tc>
        <w:tc>
          <w:tcPr>
            <w:tcW w:w="249" w:type="pct"/>
            <w:shd w:val="clear" w:color="auto" w:fill="FFFFFF"/>
            <w:vAlign w:val="center"/>
            <w:hideMark/>
          </w:tcPr>
          <w:p w14:paraId="424C1FA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r>
      <w:tr w:rsidR="00783455" w14:paraId="28393652" w14:textId="77777777" w:rsidTr="00783455">
        <w:trPr>
          <w:trHeight w:val="199"/>
        </w:trPr>
        <w:tc>
          <w:tcPr>
            <w:tcW w:w="658" w:type="pct"/>
            <w:shd w:val="clear" w:color="auto" w:fill="FFFFFF"/>
            <w:vAlign w:val="center"/>
            <w:hideMark/>
          </w:tcPr>
          <w:p w14:paraId="0440DFDC"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Bulgaria</w:t>
            </w:r>
          </w:p>
        </w:tc>
        <w:tc>
          <w:tcPr>
            <w:tcW w:w="357" w:type="pct"/>
            <w:shd w:val="clear" w:color="auto" w:fill="FFFFFF"/>
            <w:vAlign w:val="center"/>
            <w:hideMark/>
          </w:tcPr>
          <w:p w14:paraId="47D8BA6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5,318</w:t>
            </w:r>
          </w:p>
        </w:tc>
        <w:tc>
          <w:tcPr>
            <w:tcW w:w="249" w:type="pct"/>
            <w:shd w:val="clear" w:color="auto" w:fill="FFFFFF"/>
            <w:vAlign w:val="center"/>
            <w:hideMark/>
          </w:tcPr>
          <w:p w14:paraId="60733C0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77.8</w:t>
            </w:r>
          </w:p>
        </w:tc>
        <w:tc>
          <w:tcPr>
            <w:tcW w:w="249" w:type="pct"/>
            <w:shd w:val="clear" w:color="auto" w:fill="FFFFFF"/>
            <w:vAlign w:val="center"/>
            <w:hideMark/>
          </w:tcPr>
          <w:p w14:paraId="3FD2F77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1B6C740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65.7</w:t>
            </w:r>
          </w:p>
        </w:tc>
        <w:tc>
          <w:tcPr>
            <w:tcW w:w="249" w:type="pct"/>
            <w:shd w:val="clear" w:color="auto" w:fill="FFFFFF"/>
            <w:vAlign w:val="center"/>
            <w:hideMark/>
          </w:tcPr>
          <w:p w14:paraId="2AAC550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49" w:type="pct"/>
            <w:shd w:val="clear" w:color="auto" w:fill="FFFFFF"/>
            <w:vAlign w:val="center"/>
            <w:hideMark/>
          </w:tcPr>
          <w:p w14:paraId="3046227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w:t>
            </w:r>
          </w:p>
        </w:tc>
        <w:tc>
          <w:tcPr>
            <w:tcW w:w="249" w:type="pct"/>
            <w:shd w:val="clear" w:color="auto" w:fill="FFFFFF"/>
            <w:vAlign w:val="center"/>
            <w:hideMark/>
          </w:tcPr>
          <w:p w14:paraId="0DA508E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0F54097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25FC223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54B9D88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3.2</w:t>
            </w:r>
          </w:p>
        </w:tc>
        <w:tc>
          <w:tcPr>
            <w:tcW w:w="249" w:type="pct"/>
            <w:shd w:val="clear" w:color="auto" w:fill="FFFFFF"/>
            <w:vAlign w:val="center"/>
            <w:hideMark/>
          </w:tcPr>
          <w:p w14:paraId="78B545A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5D3E0CD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w:t>
            </w:r>
          </w:p>
        </w:tc>
        <w:tc>
          <w:tcPr>
            <w:tcW w:w="249" w:type="pct"/>
            <w:shd w:val="clear" w:color="auto" w:fill="FFFFFF"/>
            <w:vAlign w:val="center"/>
            <w:hideMark/>
          </w:tcPr>
          <w:p w14:paraId="30800AB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3B27200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6704DD2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40A4D98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2.0</w:t>
            </w:r>
          </w:p>
        </w:tc>
        <w:tc>
          <w:tcPr>
            <w:tcW w:w="249" w:type="pct"/>
            <w:shd w:val="clear" w:color="auto" w:fill="FFFFFF"/>
            <w:vAlign w:val="center"/>
            <w:hideMark/>
          </w:tcPr>
          <w:p w14:paraId="0F39673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r>
      <w:tr w:rsidR="00783455" w14:paraId="230A0D11" w14:textId="77777777" w:rsidTr="00783455">
        <w:trPr>
          <w:trHeight w:val="199"/>
        </w:trPr>
        <w:tc>
          <w:tcPr>
            <w:tcW w:w="658" w:type="pct"/>
            <w:shd w:val="clear" w:color="auto" w:fill="FFFFFF"/>
            <w:vAlign w:val="center"/>
            <w:hideMark/>
          </w:tcPr>
          <w:p w14:paraId="35E5A801"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Lebanon</w:t>
            </w:r>
          </w:p>
        </w:tc>
        <w:tc>
          <w:tcPr>
            <w:tcW w:w="357" w:type="pct"/>
            <w:shd w:val="clear" w:color="auto" w:fill="FFFFFF"/>
            <w:vAlign w:val="center"/>
            <w:hideMark/>
          </w:tcPr>
          <w:p w14:paraId="466AFB6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2,857</w:t>
            </w:r>
          </w:p>
        </w:tc>
        <w:tc>
          <w:tcPr>
            <w:tcW w:w="249" w:type="pct"/>
            <w:shd w:val="clear" w:color="auto" w:fill="FFFFFF"/>
            <w:vAlign w:val="center"/>
            <w:hideMark/>
          </w:tcPr>
          <w:p w14:paraId="113AFAA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55.5</w:t>
            </w:r>
          </w:p>
        </w:tc>
        <w:tc>
          <w:tcPr>
            <w:tcW w:w="249" w:type="pct"/>
            <w:shd w:val="clear" w:color="auto" w:fill="FFFFFF"/>
            <w:vAlign w:val="center"/>
            <w:hideMark/>
          </w:tcPr>
          <w:p w14:paraId="1EAFA66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2.5</w:t>
            </w:r>
          </w:p>
        </w:tc>
        <w:tc>
          <w:tcPr>
            <w:tcW w:w="249" w:type="pct"/>
            <w:shd w:val="clear" w:color="auto" w:fill="FFFFFF"/>
            <w:vAlign w:val="center"/>
            <w:hideMark/>
          </w:tcPr>
          <w:p w14:paraId="538F71F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34.0</w:t>
            </w:r>
          </w:p>
        </w:tc>
        <w:tc>
          <w:tcPr>
            <w:tcW w:w="249" w:type="pct"/>
            <w:shd w:val="clear" w:color="auto" w:fill="FFFFFF"/>
            <w:vAlign w:val="center"/>
            <w:hideMark/>
          </w:tcPr>
          <w:p w14:paraId="4113110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2.3</w:t>
            </w:r>
          </w:p>
        </w:tc>
        <w:tc>
          <w:tcPr>
            <w:tcW w:w="249" w:type="pct"/>
            <w:shd w:val="clear" w:color="auto" w:fill="FFFFFF"/>
            <w:vAlign w:val="center"/>
            <w:hideMark/>
          </w:tcPr>
          <w:p w14:paraId="13820C2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249" w:type="pct"/>
            <w:shd w:val="clear" w:color="auto" w:fill="FFFFFF"/>
            <w:vAlign w:val="center"/>
            <w:hideMark/>
          </w:tcPr>
          <w:p w14:paraId="7F18BAE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72C763D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664D4DC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3EAD80B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w:t>
            </w:r>
          </w:p>
        </w:tc>
        <w:tc>
          <w:tcPr>
            <w:tcW w:w="249" w:type="pct"/>
            <w:shd w:val="clear" w:color="auto" w:fill="FFFFFF"/>
            <w:vAlign w:val="center"/>
            <w:hideMark/>
          </w:tcPr>
          <w:p w14:paraId="212FD9E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43C647B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28B9C2B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796FF01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565BC8F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1A38FD8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49" w:type="pct"/>
            <w:shd w:val="clear" w:color="auto" w:fill="FFFFFF"/>
            <w:vAlign w:val="center"/>
            <w:hideMark/>
          </w:tcPr>
          <w:p w14:paraId="1761EE9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r>
      <w:tr w:rsidR="00783455" w14:paraId="191803DC" w14:textId="77777777" w:rsidTr="00783455">
        <w:trPr>
          <w:trHeight w:val="199"/>
        </w:trPr>
        <w:tc>
          <w:tcPr>
            <w:tcW w:w="658" w:type="pct"/>
            <w:shd w:val="clear" w:color="auto" w:fill="FFFFFF"/>
            <w:vAlign w:val="center"/>
            <w:hideMark/>
          </w:tcPr>
          <w:p w14:paraId="53A3F73A"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Medellin</w:t>
            </w:r>
          </w:p>
        </w:tc>
        <w:tc>
          <w:tcPr>
            <w:tcW w:w="357" w:type="pct"/>
            <w:shd w:val="clear" w:color="auto" w:fill="FFFFFF"/>
            <w:vAlign w:val="center"/>
            <w:hideMark/>
          </w:tcPr>
          <w:p w14:paraId="545052C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1,673</w:t>
            </w:r>
          </w:p>
        </w:tc>
        <w:tc>
          <w:tcPr>
            <w:tcW w:w="249" w:type="pct"/>
            <w:shd w:val="clear" w:color="auto" w:fill="FFFFFF"/>
            <w:vAlign w:val="center"/>
            <w:hideMark/>
          </w:tcPr>
          <w:p w14:paraId="2885371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87.1</w:t>
            </w:r>
          </w:p>
        </w:tc>
        <w:tc>
          <w:tcPr>
            <w:tcW w:w="249" w:type="pct"/>
            <w:shd w:val="clear" w:color="auto" w:fill="FFFFFF"/>
            <w:vAlign w:val="center"/>
            <w:hideMark/>
          </w:tcPr>
          <w:p w14:paraId="199E9B0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c>
          <w:tcPr>
            <w:tcW w:w="249" w:type="pct"/>
            <w:shd w:val="clear" w:color="auto" w:fill="FFFFFF"/>
            <w:vAlign w:val="center"/>
            <w:hideMark/>
          </w:tcPr>
          <w:p w14:paraId="74AD840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59.5</w:t>
            </w:r>
          </w:p>
        </w:tc>
        <w:tc>
          <w:tcPr>
            <w:tcW w:w="249" w:type="pct"/>
            <w:shd w:val="clear" w:color="auto" w:fill="FFFFFF"/>
            <w:vAlign w:val="center"/>
            <w:hideMark/>
          </w:tcPr>
          <w:p w14:paraId="3FAED46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w:t>
            </w:r>
          </w:p>
        </w:tc>
        <w:tc>
          <w:tcPr>
            <w:tcW w:w="249" w:type="pct"/>
            <w:shd w:val="clear" w:color="auto" w:fill="FFFFFF"/>
            <w:vAlign w:val="center"/>
            <w:hideMark/>
          </w:tcPr>
          <w:p w14:paraId="3116BDB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8.0</w:t>
            </w:r>
          </w:p>
        </w:tc>
        <w:tc>
          <w:tcPr>
            <w:tcW w:w="249" w:type="pct"/>
            <w:shd w:val="clear" w:color="auto" w:fill="FFFFFF"/>
            <w:vAlign w:val="center"/>
            <w:hideMark/>
          </w:tcPr>
          <w:p w14:paraId="5078267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249" w:type="pct"/>
            <w:shd w:val="clear" w:color="auto" w:fill="FFFFFF"/>
            <w:vAlign w:val="center"/>
            <w:hideMark/>
          </w:tcPr>
          <w:p w14:paraId="2C67692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4.8</w:t>
            </w:r>
          </w:p>
        </w:tc>
        <w:tc>
          <w:tcPr>
            <w:tcW w:w="249" w:type="pct"/>
            <w:shd w:val="clear" w:color="auto" w:fill="FFFFFF"/>
            <w:vAlign w:val="center"/>
            <w:hideMark/>
          </w:tcPr>
          <w:p w14:paraId="163B096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49" w:type="pct"/>
            <w:shd w:val="clear" w:color="auto" w:fill="FFFFFF"/>
            <w:vAlign w:val="center"/>
            <w:hideMark/>
          </w:tcPr>
          <w:p w14:paraId="71E4089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12.8</w:t>
            </w:r>
          </w:p>
        </w:tc>
        <w:tc>
          <w:tcPr>
            <w:tcW w:w="249" w:type="pct"/>
            <w:shd w:val="clear" w:color="auto" w:fill="FFFFFF"/>
            <w:vAlign w:val="center"/>
            <w:hideMark/>
          </w:tcPr>
          <w:p w14:paraId="542A325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w:t>
            </w:r>
          </w:p>
        </w:tc>
        <w:tc>
          <w:tcPr>
            <w:tcW w:w="249" w:type="pct"/>
            <w:shd w:val="clear" w:color="auto" w:fill="FFFFFF"/>
            <w:vAlign w:val="center"/>
            <w:hideMark/>
          </w:tcPr>
          <w:p w14:paraId="71DB0BE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6.7</w:t>
            </w:r>
          </w:p>
        </w:tc>
        <w:tc>
          <w:tcPr>
            <w:tcW w:w="249" w:type="pct"/>
            <w:shd w:val="clear" w:color="auto" w:fill="FFFFFF"/>
            <w:vAlign w:val="center"/>
            <w:hideMark/>
          </w:tcPr>
          <w:p w14:paraId="7B6468E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249" w:type="pct"/>
            <w:shd w:val="clear" w:color="auto" w:fill="FFFFFF"/>
            <w:vAlign w:val="center"/>
            <w:hideMark/>
          </w:tcPr>
          <w:p w14:paraId="5618FA3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2.6</w:t>
            </w:r>
          </w:p>
        </w:tc>
        <w:tc>
          <w:tcPr>
            <w:tcW w:w="249" w:type="pct"/>
            <w:shd w:val="clear" w:color="auto" w:fill="FFFFFF"/>
            <w:vAlign w:val="center"/>
            <w:hideMark/>
          </w:tcPr>
          <w:p w14:paraId="17443F3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303ADB8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9.3</w:t>
            </w:r>
          </w:p>
        </w:tc>
        <w:tc>
          <w:tcPr>
            <w:tcW w:w="249" w:type="pct"/>
            <w:shd w:val="clear" w:color="auto" w:fill="FFFFFF"/>
            <w:vAlign w:val="center"/>
            <w:hideMark/>
          </w:tcPr>
          <w:p w14:paraId="5D04B81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r>
      <w:tr w:rsidR="00783455" w14:paraId="3AB6A623" w14:textId="77777777" w:rsidTr="00783455">
        <w:trPr>
          <w:trHeight w:val="199"/>
        </w:trPr>
        <w:tc>
          <w:tcPr>
            <w:tcW w:w="658" w:type="pct"/>
            <w:shd w:val="clear" w:color="auto" w:fill="FFFFFF"/>
            <w:vAlign w:val="center"/>
            <w:hideMark/>
          </w:tcPr>
          <w:p w14:paraId="4958C1CC"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Mexico</w:t>
            </w:r>
          </w:p>
        </w:tc>
        <w:tc>
          <w:tcPr>
            <w:tcW w:w="357" w:type="pct"/>
            <w:shd w:val="clear" w:color="auto" w:fill="FFFFFF"/>
            <w:vAlign w:val="center"/>
            <w:hideMark/>
          </w:tcPr>
          <w:p w14:paraId="6D0F95C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5,767</w:t>
            </w:r>
          </w:p>
        </w:tc>
        <w:tc>
          <w:tcPr>
            <w:tcW w:w="249" w:type="pct"/>
            <w:shd w:val="clear" w:color="auto" w:fill="FFFFFF"/>
            <w:vAlign w:val="center"/>
            <w:hideMark/>
          </w:tcPr>
          <w:p w14:paraId="09F12DD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85.9</w:t>
            </w:r>
          </w:p>
        </w:tc>
        <w:tc>
          <w:tcPr>
            <w:tcW w:w="249" w:type="pct"/>
            <w:shd w:val="clear" w:color="auto" w:fill="FFFFFF"/>
            <w:vAlign w:val="center"/>
            <w:hideMark/>
          </w:tcPr>
          <w:p w14:paraId="0478360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12BE32E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52.1</w:t>
            </w:r>
          </w:p>
        </w:tc>
        <w:tc>
          <w:tcPr>
            <w:tcW w:w="249" w:type="pct"/>
            <w:shd w:val="clear" w:color="auto" w:fill="FFFFFF"/>
            <w:vAlign w:val="center"/>
            <w:hideMark/>
          </w:tcPr>
          <w:p w14:paraId="25B3281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49" w:type="pct"/>
            <w:shd w:val="clear" w:color="auto" w:fill="FFFFFF"/>
            <w:vAlign w:val="center"/>
            <w:hideMark/>
          </w:tcPr>
          <w:p w14:paraId="6515332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4.2</w:t>
            </w:r>
          </w:p>
        </w:tc>
        <w:tc>
          <w:tcPr>
            <w:tcW w:w="249" w:type="pct"/>
            <w:shd w:val="clear" w:color="auto" w:fill="FFFFFF"/>
            <w:vAlign w:val="center"/>
            <w:hideMark/>
          </w:tcPr>
          <w:p w14:paraId="795909C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67D82B1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w:t>
            </w:r>
          </w:p>
        </w:tc>
        <w:tc>
          <w:tcPr>
            <w:tcW w:w="249" w:type="pct"/>
            <w:shd w:val="clear" w:color="auto" w:fill="FFFFFF"/>
            <w:vAlign w:val="center"/>
            <w:hideMark/>
          </w:tcPr>
          <w:p w14:paraId="6AFA2CD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1A96BD8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8.0</w:t>
            </w:r>
          </w:p>
        </w:tc>
        <w:tc>
          <w:tcPr>
            <w:tcW w:w="249" w:type="pct"/>
            <w:shd w:val="clear" w:color="auto" w:fill="FFFFFF"/>
            <w:vAlign w:val="center"/>
            <w:hideMark/>
          </w:tcPr>
          <w:p w14:paraId="23F2798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282C14F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3.2</w:t>
            </w:r>
          </w:p>
        </w:tc>
        <w:tc>
          <w:tcPr>
            <w:tcW w:w="249" w:type="pct"/>
            <w:shd w:val="clear" w:color="auto" w:fill="FFFFFF"/>
            <w:vAlign w:val="center"/>
            <w:hideMark/>
          </w:tcPr>
          <w:p w14:paraId="3E2C3B8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41F4FCB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2.4</w:t>
            </w:r>
          </w:p>
        </w:tc>
        <w:tc>
          <w:tcPr>
            <w:tcW w:w="249" w:type="pct"/>
            <w:shd w:val="clear" w:color="auto" w:fill="FFFFFF"/>
            <w:vAlign w:val="center"/>
            <w:hideMark/>
          </w:tcPr>
          <w:p w14:paraId="6E90D62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457524F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5.6</w:t>
            </w:r>
          </w:p>
        </w:tc>
        <w:tc>
          <w:tcPr>
            <w:tcW w:w="249" w:type="pct"/>
            <w:shd w:val="clear" w:color="auto" w:fill="FFFFFF"/>
            <w:vAlign w:val="center"/>
            <w:hideMark/>
          </w:tcPr>
          <w:p w14:paraId="3A17B63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r>
      <w:tr w:rsidR="00783455" w14:paraId="1CF6616B" w14:textId="77777777" w:rsidTr="00783455">
        <w:trPr>
          <w:trHeight w:val="199"/>
        </w:trPr>
        <w:tc>
          <w:tcPr>
            <w:tcW w:w="658" w:type="pct"/>
            <w:shd w:val="clear" w:color="auto" w:fill="FFFFFF"/>
            <w:vAlign w:val="center"/>
            <w:hideMark/>
          </w:tcPr>
          <w:p w14:paraId="0C10691B"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Romania</w:t>
            </w:r>
          </w:p>
        </w:tc>
        <w:tc>
          <w:tcPr>
            <w:tcW w:w="357" w:type="pct"/>
            <w:shd w:val="clear" w:color="auto" w:fill="FFFFFF"/>
            <w:vAlign w:val="center"/>
            <w:hideMark/>
          </w:tcPr>
          <w:p w14:paraId="6C9CE2D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2,357</w:t>
            </w:r>
          </w:p>
        </w:tc>
        <w:tc>
          <w:tcPr>
            <w:tcW w:w="249" w:type="pct"/>
            <w:shd w:val="clear" w:color="auto" w:fill="FFFFFF"/>
            <w:vAlign w:val="center"/>
            <w:hideMark/>
          </w:tcPr>
          <w:p w14:paraId="59B7F8A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83.2</w:t>
            </w:r>
          </w:p>
        </w:tc>
        <w:tc>
          <w:tcPr>
            <w:tcW w:w="249" w:type="pct"/>
            <w:shd w:val="clear" w:color="auto" w:fill="FFFFFF"/>
            <w:vAlign w:val="center"/>
            <w:hideMark/>
          </w:tcPr>
          <w:p w14:paraId="01CAD35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49" w:type="pct"/>
            <w:shd w:val="clear" w:color="auto" w:fill="FFFFFF"/>
            <w:vAlign w:val="center"/>
            <w:hideMark/>
          </w:tcPr>
          <w:p w14:paraId="5D1AA50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38.2</w:t>
            </w:r>
          </w:p>
        </w:tc>
        <w:tc>
          <w:tcPr>
            <w:tcW w:w="249" w:type="pct"/>
            <w:shd w:val="clear" w:color="auto" w:fill="FFFFFF"/>
            <w:vAlign w:val="center"/>
            <w:hideMark/>
          </w:tcPr>
          <w:p w14:paraId="623A7B2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c>
          <w:tcPr>
            <w:tcW w:w="249" w:type="pct"/>
            <w:shd w:val="clear" w:color="auto" w:fill="FFFFFF"/>
            <w:vAlign w:val="center"/>
            <w:hideMark/>
          </w:tcPr>
          <w:p w14:paraId="7894589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2.4</w:t>
            </w:r>
          </w:p>
        </w:tc>
        <w:tc>
          <w:tcPr>
            <w:tcW w:w="249" w:type="pct"/>
            <w:shd w:val="clear" w:color="auto" w:fill="FFFFFF"/>
            <w:vAlign w:val="center"/>
            <w:hideMark/>
          </w:tcPr>
          <w:p w14:paraId="6E16B01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776ED85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726E8E6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16599E3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3.1</w:t>
            </w:r>
          </w:p>
        </w:tc>
        <w:tc>
          <w:tcPr>
            <w:tcW w:w="249" w:type="pct"/>
            <w:shd w:val="clear" w:color="auto" w:fill="FFFFFF"/>
            <w:vAlign w:val="center"/>
            <w:hideMark/>
          </w:tcPr>
          <w:p w14:paraId="0717A8F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31BA687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2.0</w:t>
            </w:r>
          </w:p>
        </w:tc>
        <w:tc>
          <w:tcPr>
            <w:tcW w:w="249" w:type="pct"/>
            <w:shd w:val="clear" w:color="auto" w:fill="FFFFFF"/>
            <w:vAlign w:val="center"/>
            <w:hideMark/>
          </w:tcPr>
          <w:p w14:paraId="5746A1C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4BB9357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1B4619B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6B54328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2.3</w:t>
            </w:r>
          </w:p>
        </w:tc>
        <w:tc>
          <w:tcPr>
            <w:tcW w:w="249" w:type="pct"/>
            <w:shd w:val="clear" w:color="auto" w:fill="FFFFFF"/>
            <w:vAlign w:val="center"/>
            <w:hideMark/>
          </w:tcPr>
          <w:p w14:paraId="18234AB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r>
      <w:tr w:rsidR="00783455" w14:paraId="430CC7A5" w14:textId="77777777" w:rsidTr="00783455">
        <w:trPr>
          <w:trHeight w:val="199"/>
        </w:trPr>
        <w:tc>
          <w:tcPr>
            <w:tcW w:w="658" w:type="pct"/>
            <w:shd w:val="clear" w:color="auto" w:fill="FFFFFF"/>
            <w:vAlign w:val="center"/>
            <w:hideMark/>
          </w:tcPr>
          <w:p w14:paraId="330400EA"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South Africa</w:t>
            </w:r>
          </w:p>
        </w:tc>
        <w:tc>
          <w:tcPr>
            <w:tcW w:w="357" w:type="pct"/>
            <w:shd w:val="clear" w:color="auto" w:fill="FFFFFF"/>
            <w:vAlign w:val="center"/>
            <w:hideMark/>
          </w:tcPr>
          <w:p w14:paraId="3BA3EFF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4,311</w:t>
            </w:r>
          </w:p>
        </w:tc>
        <w:tc>
          <w:tcPr>
            <w:tcW w:w="249" w:type="pct"/>
            <w:shd w:val="clear" w:color="auto" w:fill="FFFFFF"/>
            <w:vAlign w:val="center"/>
            <w:hideMark/>
          </w:tcPr>
          <w:p w14:paraId="1B38CFB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40.6</w:t>
            </w:r>
          </w:p>
        </w:tc>
        <w:tc>
          <w:tcPr>
            <w:tcW w:w="249" w:type="pct"/>
            <w:shd w:val="clear" w:color="auto" w:fill="FFFFFF"/>
            <w:vAlign w:val="center"/>
            <w:hideMark/>
          </w:tcPr>
          <w:p w14:paraId="6D8546D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249" w:type="pct"/>
            <w:shd w:val="clear" w:color="auto" w:fill="FFFFFF"/>
            <w:vAlign w:val="center"/>
            <w:hideMark/>
          </w:tcPr>
          <w:p w14:paraId="2CFAA7A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35.3</w:t>
            </w:r>
          </w:p>
        </w:tc>
        <w:tc>
          <w:tcPr>
            <w:tcW w:w="249" w:type="pct"/>
            <w:shd w:val="clear" w:color="auto" w:fill="FFFFFF"/>
            <w:vAlign w:val="center"/>
            <w:hideMark/>
          </w:tcPr>
          <w:p w14:paraId="26FD8DF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249" w:type="pct"/>
            <w:shd w:val="clear" w:color="auto" w:fill="FFFFFF"/>
            <w:vAlign w:val="center"/>
            <w:hideMark/>
          </w:tcPr>
          <w:p w14:paraId="683B818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8.8</w:t>
            </w:r>
          </w:p>
        </w:tc>
        <w:tc>
          <w:tcPr>
            <w:tcW w:w="249" w:type="pct"/>
            <w:shd w:val="clear" w:color="auto" w:fill="FFFFFF"/>
            <w:vAlign w:val="center"/>
            <w:hideMark/>
          </w:tcPr>
          <w:p w14:paraId="4DE551F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718556F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2.7</w:t>
            </w:r>
          </w:p>
        </w:tc>
        <w:tc>
          <w:tcPr>
            <w:tcW w:w="249" w:type="pct"/>
            <w:shd w:val="clear" w:color="auto" w:fill="FFFFFF"/>
            <w:vAlign w:val="center"/>
            <w:hideMark/>
          </w:tcPr>
          <w:p w14:paraId="2366992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320E290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11.5</w:t>
            </w:r>
          </w:p>
        </w:tc>
        <w:tc>
          <w:tcPr>
            <w:tcW w:w="249" w:type="pct"/>
            <w:shd w:val="clear" w:color="auto" w:fill="FFFFFF"/>
            <w:vAlign w:val="center"/>
            <w:hideMark/>
          </w:tcPr>
          <w:p w14:paraId="64491D2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49" w:type="pct"/>
            <w:shd w:val="clear" w:color="auto" w:fill="FFFFFF"/>
            <w:vAlign w:val="center"/>
            <w:hideMark/>
          </w:tcPr>
          <w:p w14:paraId="63EF532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4.9</w:t>
            </w:r>
          </w:p>
        </w:tc>
        <w:tc>
          <w:tcPr>
            <w:tcW w:w="249" w:type="pct"/>
            <w:shd w:val="clear" w:color="auto" w:fill="FFFFFF"/>
            <w:vAlign w:val="center"/>
            <w:hideMark/>
          </w:tcPr>
          <w:p w14:paraId="6F56DD8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727D91B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w:t>
            </w:r>
          </w:p>
        </w:tc>
        <w:tc>
          <w:tcPr>
            <w:tcW w:w="249" w:type="pct"/>
            <w:shd w:val="clear" w:color="auto" w:fill="FFFFFF"/>
            <w:vAlign w:val="center"/>
            <w:hideMark/>
          </w:tcPr>
          <w:p w14:paraId="564C9F5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548A399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6.3</w:t>
            </w:r>
          </w:p>
        </w:tc>
        <w:tc>
          <w:tcPr>
            <w:tcW w:w="249" w:type="pct"/>
            <w:shd w:val="clear" w:color="auto" w:fill="FFFFFF"/>
            <w:vAlign w:val="center"/>
            <w:hideMark/>
          </w:tcPr>
          <w:p w14:paraId="55D0B71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r>
      <w:tr w:rsidR="00783455" w14:paraId="04FDEE4E" w14:textId="77777777" w:rsidTr="00783455">
        <w:trPr>
          <w:trHeight w:val="199"/>
        </w:trPr>
        <w:tc>
          <w:tcPr>
            <w:tcW w:w="658" w:type="pct"/>
            <w:shd w:val="clear" w:color="auto" w:fill="FFFFFF"/>
            <w:vAlign w:val="center"/>
            <w:hideMark/>
          </w:tcPr>
          <w:p w14:paraId="5C53DA0F" w14:textId="77777777" w:rsidR="00783455" w:rsidRDefault="00783455">
            <w:pPr>
              <w:jc w:val="both"/>
              <w:rPr>
                <w:rFonts w:ascii="Candara" w:eastAsia="Times New Roman" w:hAnsi="Candara"/>
                <w:b/>
                <w:bCs/>
                <w:sz w:val="20"/>
                <w:szCs w:val="20"/>
                <w:lang w:eastAsia="en-AU"/>
              </w:rPr>
            </w:pPr>
            <w:r>
              <w:rPr>
                <w:rFonts w:ascii="Candara" w:eastAsia="Times New Roman" w:hAnsi="Candara"/>
                <w:b/>
                <w:bCs/>
                <w:sz w:val="20"/>
                <w:szCs w:val="20"/>
                <w:lang w:eastAsia="en-AU"/>
              </w:rPr>
              <w:t xml:space="preserve">Total </w:t>
            </w:r>
          </w:p>
        </w:tc>
        <w:tc>
          <w:tcPr>
            <w:tcW w:w="357" w:type="pct"/>
            <w:shd w:val="clear" w:color="auto" w:fill="FFFFFF"/>
            <w:vAlign w:val="center"/>
            <w:hideMark/>
          </w:tcPr>
          <w:p w14:paraId="17E1587A"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27,320</w:t>
            </w:r>
          </w:p>
        </w:tc>
        <w:tc>
          <w:tcPr>
            <w:tcW w:w="249" w:type="pct"/>
            <w:shd w:val="clear" w:color="auto" w:fill="FFFFFF"/>
            <w:vAlign w:val="center"/>
            <w:hideMark/>
          </w:tcPr>
          <w:p w14:paraId="3B0C10CB"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74.0</w:t>
            </w:r>
          </w:p>
        </w:tc>
        <w:tc>
          <w:tcPr>
            <w:tcW w:w="249" w:type="pct"/>
            <w:shd w:val="clear" w:color="auto" w:fill="FFFFFF"/>
            <w:vAlign w:val="center"/>
            <w:hideMark/>
          </w:tcPr>
          <w:p w14:paraId="58ED18BB"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0.4</w:t>
            </w:r>
          </w:p>
        </w:tc>
        <w:tc>
          <w:tcPr>
            <w:tcW w:w="249" w:type="pct"/>
            <w:shd w:val="clear" w:color="auto" w:fill="FFFFFF"/>
            <w:vAlign w:val="center"/>
            <w:hideMark/>
          </w:tcPr>
          <w:p w14:paraId="1ADAA7BC"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50.3</w:t>
            </w:r>
          </w:p>
        </w:tc>
        <w:tc>
          <w:tcPr>
            <w:tcW w:w="249" w:type="pct"/>
            <w:shd w:val="clear" w:color="auto" w:fill="FFFFFF"/>
            <w:vAlign w:val="center"/>
            <w:hideMark/>
          </w:tcPr>
          <w:p w14:paraId="51619D0E"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0.5</w:t>
            </w:r>
          </w:p>
        </w:tc>
        <w:tc>
          <w:tcPr>
            <w:tcW w:w="249" w:type="pct"/>
            <w:shd w:val="clear" w:color="auto" w:fill="FFFFFF"/>
            <w:vAlign w:val="center"/>
            <w:hideMark/>
          </w:tcPr>
          <w:p w14:paraId="28D3000C"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4.7</w:t>
            </w:r>
          </w:p>
        </w:tc>
        <w:tc>
          <w:tcPr>
            <w:tcW w:w="249" w:type="pct"/>
            <w:shd w:val="clear" w:color="auto" w:fill="FFFFFF"/>
            <w:vAlign w:val="center"/>
            <w:hideMark/>
          </w:tcPr>
          <w:p w14:paraId="41B59DA8"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0.2</w:t>
            </w:r>
          </w:p>
        </w:tc>
        <w:tc>
          <w:tcPr>
            <w:tcW w:w="249" w:type="pct"/>
            <w:shd w:val="clear" w:color="auto" w:fill="FFFFFF"/>
            <w:vAlign w:val="center"/>
            <w:hideMark/>
          </w:tcPr>
          <w:p w14:paraId="6F6E12F1"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2.4</w:t>
            </w:r>
          </w:p>
        </w:tc>
        <w:tc>
          <w:tcPr>
            <w:tcW w:w="249" w:type="pct"/>
            <w:shd w:val="clear" w:color="auto" w:fill="FFFFFF"/>
            <w:vAlign w:val="center"/>
            <w:hideMark/>
          </w:tcPr>
          <w:p w14:paraId="6CD98A61"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shd w:val="clear" w:color="auto" w:fill="FFFFFF"/>
            <w:vAlign w:val="center"/>
            <w:hideMark/>
          </w:tcPr>
          <w:p w14:paraId="709E9B8E"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7.2</w:t>
            </w:r>
          </w:p>
        </w:tc>
        <w:tc>
          <w:tcPr>
            <w:tcW w:w="249" w:type="pct"/>
            <w:shd w:val="clear" w:color="auto" w:fill="FFFFFF"/>
            <w:vAlign w:val="center"/>
            <w:hideMark/>
          </w:tcPr>
          <w:p w14:paraId="0FC27B38"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0.2</w:t>
            </w:r>
          </w:p>
        </w:tc>
        <w:tc>
          <w:tcPr>
            <w:tcW w:w="249" w:type="pct"/>
            <w:shd w:val="clear" w:color="auto" w:fill="FFFFFF"/>
            <w:vAlign w:val="center"/>
            <w:hideMark/>
          </w:tcPr>
          <w:p w14:paraId="32FDC4B9"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3.3</w:t>
            </w:r>
          </w:p>
        </w:tc>
        <w:tc>
          <w:tcPr>
            <w:tcW w:w="249" w:type="pct"/>
            <w:shd w:val="clear" w:color="auto" w:fill="FFFFFF"/>
            <w:vAlign w:val="center"/>
            <w:hideMark/>
          </w:tcPr>
          <w:p w14:paraId="4C70BB95"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shd w:val="clear" w:color="auto" w:fill="FFFFFF"/>
            <w:vAlign w:val="center"/>
            <w:hideMark/>
          </w:tcPr>
          <w:p w14:paraId="1BD91CD2"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1.4</w:t>
            </w:r>
          </w:p>
        </w:tc>
        <w:tc>
          <w:tcPr>
            <w:tcW w:w="249" w:type="pct"/>
            <w:shd w:val="clear" w:color="auto" w:fill="FFFFFF"/>
            <w:vAlign w:val="center"/>
            <w:hideMark/>
          </w:tcPr>
          <w:p w14:paraId="73336805"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shd w:val="clear" w:color="auto" w:fill="FFFFFF"/>
            <w:vAlign w:val="center"/>
            <w:hideMark/>
          </w:tcPr>
          <w:p w14:paraId="162A8FD0"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4.7</w:t>
            </w:r>
          </w:p>
        </w:tc>
        <w:tc>
          <w:tcPr>
            <w:tcW w:w="249" w:type="pct"/>
            <w:shd w:val="clear" w:color="auto" w:fill="FFFFFF"/>
            <w:vAlign w:val="center"/>
            <w:hideMark/>
          </w:tcPr>
          <w:p w14:paraId="79DBEC1C"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0.2</w:t>
            </w:r>
          </w:p>
        </w:tc>
      </w:tr>
      <w:tr w:rsidR="00783455" w14:paraId="3D32904A" w14:textId="77777777" w:rsidTr="00783455">
        <w:trPr>
          <w:trHeight w:val="199"/>
        </w:trPr>
        <w:tc>
          <w:tcPr>
            <w:tcW w:w="658" w:type="pct"/>
            <w:shd w:val="clear" w:color="auto" w:fill="FFFFFF"/>
            <w:vAlign w:val="center"/>
            <w:hideMark/>
          </w:tcPr>
          <w:p w14:paraId="1CABCAD4" w14:textId="77777777" w:rsidR="00783455" w:rsidRDefault="00783455">
            <w:pPr>
              <w:jc w:val="both"/>
              <w:rPr>
                <w:rFonts w:ascii="Candara" w:eastAsia="Times New Roman" w:hAnsi="Candara"/>
                <w:b/>
                <w:bCs/>
                <w:i/>
                <w:iCs/>
                <w:sz w:val="20"/>
                <w:szCs w:val="20"/>
                <w:lang w:eastAsia="en-AU"/>
              </w:rPr>
            </w:pPr>
            <w:r>
              <w:rPr>
                <w:rFonts w:ascii="Candara" w:eastAsia="Times New Roman" w:hAnsi="Candara"/>
                <w:b/>
                <w:bCs/>
                <w:i/>
                <w:iCs/>
                <w:sz w:val="20"/>
                <w:szCs w:val="20"/>
                <w:lang w:eastAsia="en-AU"/>
              </w:rPr>
              <w:t>High income</w:t>
            </w:r>
          </w:p>
        </w:tc>
        <w:tc>
          <w:tcPr>
            <w:tcW w:w="357" w:type="pct"/>
            <w:shd w:val="clear" w:color="auto" w:fill="FFFFFF"/>
            <w:vAlign w:val="center"/>
            <w:hideMark/>
          </w:tcPr>
          <w:p w14:paraId="0590EC1A"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23BE670E"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5A84541C"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219B8FB7"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67E51547"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5A6E2EAA"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500122D9"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56A2B8AC"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3B937028"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224287EC"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6D6536F5"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5EFA471E"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42873C50"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5921B0E9"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7C8CD167" w14:textId="77777777" w:rsidR="00783455" w:rsidRDefault="00783455">
            <w:pPr>
              <w:rPr>
                <w:rFonts w:eastAsia="Times New Roman"/>
                <w:lang w:eastAsia="en-AU"/>
              </w:rPr>
            </w:pPr>
            <w:r>
              <w:rPr>
                <w:rFonts w:eastAsia="Times New Roman"/>
                <w:lang w:eastAsia="en-AU"/>
              </w:rPr>
              <w:t> </w:t>
            </w:r>
          </w:p>
        </w:tc>
        <w:tc>
          <w:tcPr>
            <w:tcW w:w="249" w:type="pct"/>
            <w:shd w:val="clear" w:color="auto" w:fill="FFFFFF"/>
            <w:vAlign w:val="center"/>
            <w:hideMark/>
          </w:tcPr>
          <w:p w14:paraId="414A58CD"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 </w:t>
            </w:r>
          </w:p>
        </w:tc>
        <w:tc>
          <w:tcPr>
            <w:tcW w:w="249" w:type="pct"/>
            <w:shd w:val="clear" w:color="auto" w:fill="FFFFFF"/>
            <w:vAlign w:val="center"/>
            <w:hideMark/>
          </w:tcPr>
          <w:p w14:paraId="5C3D7807"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 </w:t>
            </w:r>
          </w:p>
        </w:tc>
      </w:tr>
      <w:tr w:rsidR="00783455" w14:paraId="7415B761" w14:textId="77777777" w:rsidTr="00783455">
        <w:trPr>
          <w:trHeight w:val="199"/>
        </w:trPr>
        <w:tc>
          <w:tcPr>
            <w:tcW w:w="658" w:type="pct"/>
            <w:shd w:val="clear" w:color="auto" w:fill="FFFFFF"/>
            <w:vAlign w:val="center"/>
            <w:hideMark/>
          </w:tcPr>
          <w:p w14:paraId="57D6485D"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Argentina</w:t>
            </w:r>
          </w:p>
        </w:tc>
        <w:tc>
          <w:tcPr>
            <w:tcW w:w="357" w:type="pct"/>
            <w:shd w:val="clear" w:color="auto" w:fill="FFFFFF"/>
            <w:vAlign w:val="center"/>
            <w:hideMark/>
          </w:tcPr>
          <w:p w14:paraId="52A2FDB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2,116</w:t>
            </w:r>
          </w:p>
        </w:tc>
        <w:tc>
          <w:tcPr>
            <w:tcW w:w="249" w:type="pct"/>
            <w:shd w:val="clear" w:color="auto" w:fill="FFFFFF"/>
            <w:vAlign w:val="center"/>
            <w:hideMark/>
          </w:tcPr>
          <w:p w14:paraId="51EB23F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82.1</w:t>
            </w:r>
          </w:p>
        </w:tc>
        <w:tc>
          <w:tcPr>
            <w:tcW w:w="249" w:type="pct"/>
            <w:shd w:val="clear" w:color="auto" w:fill="FFFFFF"/>
            <w:vAlign w:val="center"/>
            <w:hideMark/>
          </w:tcPr>
          <w:p w14:paraId="44CFFBE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c>
          <w:tcPr>
            <w:tcW w:w="249" w:type="pct"/>
            <w:shd w:val="clear" w:color="auto" w:fill="FFFFFF"/>
            <w:vAlign w:val="center"/>
            <w:hideMark/>
          </w:tcPr>
          <w:p w14:paraId="79FF645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63.6</w:t>
            </w:r>
          </w:p>
        </w:tc>
        <w:tc>
          <w:tcPr>
            <w:tcW w:w="249" w:type="pct"/>
            <w:shd w:val="clear" w:color="auto" w:fill="FFFFFF"/>
            <w:vAlign w:val="center"/>
            <w:hideMark/>
          </w:tcPr>
          <w:p w14:paraId="55BA64B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w:t>
            </w:r>
          </w:p>
        </w:tc>
        <w:tc>
          <w:tcPr>
            <w:tcW w:w="249" w:type="pct"/>
            <w:shd w:val="clear" w:color="auto" w:fill="FFFFFF"/>
            <w:vAlign w:val="center"/>
            <w:hideMark/>
          </w:tcPr>
          <w:p w14:paraId="6AB73A1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7.0</w:t>
            </w:r>
          </w:p>
        </w:tc>
        <w:tc>
          <w:tcPr>
            <w:tcW w:w="249" w:type="pct"/>
            <w:shd w:val="clear" w:color="auto" w:fill="FFFFFF"/>
            <w:vAlign w:val="center"/>
            <w:hideMark/>
          </w:tcPr>
          <w:p w14:paraId="123B79B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0EBA202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249" w:type="pct"/>
            <w:shd w:val="clear" w:color="auto" w:fill="FFFFFF"/>
            <w:vAlign w:val="center"/>
            <w:hideMark/>
          </w:tcPr>
          <w:p w14:paraId="15703F8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0E40E85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8.2</w:t>
            </w:r>
          </w:p>
        </w:tc>
        <w:tc>
          <w:tcPr>
            <w:tcW w:w="249" w:type="pct"/>
            <w:shd w:val="clear" w:color="auto" w:fill="FFFFFF"/>
            <w:vAlign w:val="center"/>
            <w:hideMark/>
          </w:tcPr>
          <w:p w14:paraId="6B1E3F7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0275038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5.8</w:t>
            </w:r>
          </w:p>
        </w:tc>
        <w:tc>
          <w:tcPr>
            <w:tcW w:w="249" w:type="pct"/>
            <w:shd w:val="clear" w:color="auto" w:fill="FFFFFF"/>
            <w:vAlign w:val="center"/>
            <w:hideMark/>
          </w:tcPr>
          <w:p w14:paraId="5E16444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1745AAD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66B7C52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3314761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6.7</w:t>
            </w:r>
          </w:p>
        </w:tc>
        <w:tc>
          <w:tcPr>
            <w:tcW w:w="249" w:type="pct"/>
            <w:shd w:val="clear" w:color="auto" w:fill="FFFFFF"/>
            <w:vAlign w:val="center"/>
            <w:hideMark/>
          </w:tcPr>
          <w:p w14:paraId="3302236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r>
      <w:tr w:rsidR="00783455" w14:paraId="71E770CF" w14:textId="77777777" w:rsidTr="00783455">
        <w:trPr>
          <w:trHeight w:val="199"/>
        </w:trPr>
        <w:tc>
          <w:tcPr>
            <w:tcW w:w="658" w:type="pct"/>
            <w:shd w:val="clear" w:color="auto" w:fill="FFFFFF"/>
            <w:vAlign w:val="center"/>
            <w:hideMark/>
          </w:tcPr>
          <w:p w14:paraId="0028F995"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Australia</w:t>
            </w:r>
          </w:p>
        </w:tc>
        <w:tc>
          <w:tcPr>
            <w:tcW w:w="357" w:type="pct"/>
            <w:shd w:val="clear" w:color="auto" w:fill="FFFFFF"/>
            <w:vAlign w:val="center"/>
            <w:hideMark/>
          </w:tcPr>
          <w:p w14:paraId="3EFB67A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8,463</w:t>
            </w:r>
          </w:p>
        </w:tc>
        <w:tc>
          <w:tcPr>
            <w:tcW w:w="249" w:type="pct"/>
            <w:shd w:val="clear" w:color="auto" w:fill="FFFFFF"/>
            <w:vAlign w:val="center"/>
            <w:hideMark/>
          </w:tcPr>
          <w:p w14:paraId="4DC33C3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94.1</w:t>
            </w:r>
          </w:p>
        </w:tc>
        <w:tc>
          <w:tcPr>
            <w:tcW w:w="249" w:type="pct"/>
            <w:shd w:val="clear" w:color="auto" w:fill="FFFFFF"/>
            <w:vAlign w:val="center"/>
            <w:hideMark/>
          </w:tcPr>
          <w:p w14:paraId="55E90E9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68E0F10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82.1</w:t>
            </w:r>
          </w:p>
        </w:tc>
        <w:tc>
          <w:tcPr>
            <w:tcW w:w="249" w:type="pct"/>
            <w:shd w:val="clear" w:color="auto" w:fill="FFFFFF"/>
            <w:vAlign w:val="center"/>
            <w:hideMark/>
          </w:tcPr>
          <w:p w14:paraId="188B41E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316D1DA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18.7</w:t>
            </w:r>
          </w:p>
        </w:tc>
        <w:tc>
          <w:tcPr>
            <w:tcW w:w="249" w:type="pct"/>
            <w:shd w:val="clear" w:color="auto" w:fill="FFFFFF"/>
            <w:vAlign w:val="center"/>
            <w:hideMark/>
          </w:tcPr>
          <w:p w14:paraId="42167EF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741246A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w:t>
            </w:r>
          </w:p>
        </w:tc>
        <w:tc>
          <w:tcPr>
            <w:tcW w:w="249" w:type="pct"/>
            <w:shd w:val="clear" w:color="auto" w:fill="FFFFFF"/>
            <w:vAlign w:val="center"/>
            <w:hideMark/>
          </w:tcPr>
          <w:p w14:paraId="7C2EB02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2629408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22.7</w:t>
            </w:r>
          </w:p>
        </w:tc>
        <w:tc>
          <w:tcPr>
            <w:tcW w:w="249" w:type="pct"/>
            <w:shd w:val="clear" w:color="auto" w:fill="FFFFFF"/>
            <w:vAlign w:val="center"/>
            <w:hideMark/>
          </w:tcPr>
          <w:p w14:paraId="179E66D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32DB5AF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16.1</w:t>
            </w:r>
          </w:p>
        </w:tc>
        <w:tc>
          <w:tcPr>
            <w:tcW w:w="249" w:type="pct"/>
            <w:shd w:val="clear" w:color="auto" w:fill="FFFFFF"/>
            <w:vAlign w:val="center"/>
            <w:hideMark/>
          </w:tcPr>
          <w:p w14:paraId="243D4C9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5EAFD95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2.1</w:t>
            </w:r>
          </w:p>
        </w:tc>
        <w:tc>
          <w:tcPr>
            <w:tcW w:w="249" w:type="pct"/>
            <w:shd w:val="clear" w:color="auto" w:fill="FFFFFF"/>
            <w:vAlign w:val="center"/>
            <w:hideMark/>
          </w:tcPr>
          <w:p w14:paraId="1B31464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4C61042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18.3</w:t>
            </w:r>
          </w:p>
        </w:tc>
        <w:tc>
          <w:tcPr>
            <w:tcW w:w="249" w:type="pct"/>
            <w:shd w:val="clear" w:color="auto" w:fill="FFFFFF"/>
            <w:vAlign w:val="center"/>
            <w:hideMark/>
          </w:tcPr>
          <w:p w14:paraId="40EA270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r>
      <w:tr w:rsidR="00783455" w14:paraId="2E6A361B" w14:textId="77777777" w:rsidTr="00783455">
        <w:trPr>
          <w:trHeight w:val="199"/>
        </w:trPr>
        <w:tc>
          <w:tcPr>
            <w:tcW w:w="658" w:type="pct"/>
            <w:shd w:val="clear" w:color="auto" w:fill="FFFFFF"/>
            <w:vAlign w:val="center"/>
            <w:hideMark/>
          </w:tcPr>
          <w:p w14:paraId="56DFA36B"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Belgium</w:t>
            </w:r>
          </w:p>
        </w:tc>
        <w:tc>
          <w:tcPr>
            <w:tcW w:w="357" w:type="pct"/>
            <w:shd w:val="clear" w:color="auto" w:fill="FFFFFF"/>
            <w:vAlign w:val="center"/>
            <w:hideMark/>
          </w:tcPr>
          <w:p w14:paraId="5C8D213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2,419</w:t>
            </w:r>
          </w:p>
        </w:tc>
        <w:tc>
          <w:tcPr>
            <w:tcW w:w="249" w:type="pct"/>
            <w:shd w:val="clear" w:color="auto" w:fill="FFFFFF"/>
            <w:vAlign w:val="center"/>
            <w:hideMark/>
          </w:tcPr>
          <w:p w14:paraId="2D3F9FD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91.1</w:t>
            </w:r>
          </w:p>
        </w:tc>
        <w:tc>
          <w:tcPr>
            <w:tcW w:w="249" w:type="pct"/>
            <w:shd w:val="clear" w:color="auto" w:fill="FFFFFF"/>
            <w:vAlign w:val="center"/>
            <w:hideMark/>
          </w:tcPr>
          <w:p w14:paraId="7CE477D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249" w:type="pct"/>
            <w:shd w:val="clear" w:color="auto" w:fill="FFFFFF"/>
            <w:vAlign w:val="center"/>
            <w:hideMark/>
          </w:tcPr>
          <w:p w14:paraId="63D6406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81.6</w:t>
            </w:r>
          </w:p>
        </w:tc>
        <w:tc>
          <w:tcPr>
            <w:tcW w:w="249" w:type="pct"/>
            <w:shd w:val="clear" w:color="auto" w:fill="FFFFFF"/>
            <w:vAlign w:val="center"/>
            <w:hideMark/>
          </w:tcPr>
          <w:p w14:paraId="2D72A72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c>
          <w:tcPr>
            <w:tcW w:w="249" w:type="pct"/>
            <w:shd w:val="clear" w:color="auto" w:fill="FFFFFF"/>
            <w:vAlign w:val="center"/>
            <w:hideMark/>
          </w:tcPr>
          <w:p w14:paraId="22848D2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6.6</w:t>
            </w:r>
          </w:p>
        </w:tc>
        <w:tc>
          <w:tcPr>
            <w:tcW w:w="249" w:type="pct"/>
            <w:shd w:val="clear" w:color="auto" w:fill="FFFFFF"/>
            <w:vAlign w:val="center"/>
            <w:hideMark/>
          </w:tcPr>
          <w:p w14:paraId="52277A7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49" w:type="pct"/>
            <w:shd w:val="clear" w:color="auto" w:fill="FFFFFF"/>
            <w:vAlign w:val="center"/>
            <w:hideMark/>
          </w:tcPr>
          <w:p w14:paraId="4F91FFA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w:t>
            </w:r>
          </w:p>
        </w:tc>
        <w:tc>
          <w:tcPr>
            <w:tcW w:w="249" w:type="pct"/>
            <w:shd w:val="clear" w:color="auto" w:fill="FFFFFF"/>
            <w:vAlign w:val="center"/>
            <w:hideMark/>
          </w:tcPr>
          <w:p w14:paraId="2F0943A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1175D21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8.3</w:t>
            </w:r>
          </w:p>
        </w:tc>
        <w:tc>
          <w:tcPr>
            <w:tcW w:w="249" w:type="pct"/>
            <w:shd w:val="clear" w:color="auto" w:fill="FFFFFF"/>
            <w:vAlign w:val="center"/>
            <w:hideMark/>
          </w:tcPr>
          <w:p w14:paraId="70095D1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3245706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5.0</w:t>
            </w:r>
          </w:p>
        </w:tc>
        <w:tc>
          <w:tcPr>
            <w:tcW w:w="249" w:type="pct"/>
            <w:shd w:val="clear" w:color="auto" w:fill="FFFFFF"/>
            <w:vAlign w:val="center"/>
            <w:hideMark/>
          </w:tcPr>
          <w:p w14:paraId="2CF5337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55C3801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w:t>
            </w:r>
          </w:p>
        </w:tc>
        <w:tc>
          <w:tcPr>
            <w:tcW w:w="249" w:type="pct"/>
            <w:shd w:val="clear" w:color="auto" w:fill="FFFFFF"/>
            <w:vAlign w:val="center"/>
            <w:hideMark/>
          </w:tcPr>
          <w:p w14:paraId="4814FC5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6821929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6.4</w:t>
            </w:r>
          </w:p>
        </w:tc>
        <w:tc>
          <w:tcPr>
            <w:tcW w:w="249" w:type="pct"/>
            <w:shd w:val="clear" w:color="auto" w:fill="FFFFFF"/>
            <w:vAlign w:val="center"/>
            <w:hideMark/>
          </w:tcPr>
          <w:p w14:paraId="6B015D6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r>
      <w:tr w:rsidR="00783455" w14:paraId="3D8E7390" w14:textId="77777777" w:rsidTr="00783455">
        <w:trPr>
          <w:trHeight w:val="199"/>
        </w:trPr>
        <w:tc>
          <w:tcPr>
            <w:tcW w:w="658" w:type="pct"/>
            <w:shd w:val="clear" w:color="auto" w:fill="FFFFFF"/>
            <w:vAlign w:val="center"/>
            <w:hideMark/>
          </w:tcPr>
          <w:p w14:paraId="3BAA6813"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France</w:t>
            </w:r>
          </w:p>
        </w:tc>
        <w:tc>
          <w:tcPr>
            <w:tcW w:w="357" w:type="pct"/>
            <w:shd w:val="clear" w:color="auto" w:fill="FFFFFF"/>
            <w:vAlign w:val="center"/>
            <w:hideMark/>
          </w:tcPr>
          <w:p w14:paraId="1367789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2,894</w:t>
            </w:r>
          </w:p>
        </w:tc>
        <w:tc>
          <w:tcPr>
            <w:tcW w:w="249" w:type="pct"/>
            <w:shd w:val="clear" w:color="auto" w:fill="FFFFFF"/>
            <w:vAlign w:val="center"/>
            <w:hideMark/>
          </w:tcPr>
          <w:p w14:paraId="0389407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92.8</w:t>
            </w:r>
          </w:p>
        </w:tc>
        <w:tc>
          <w:tcPr>
            <w:tcW w:w="249" w:type="pct"/>
            <w:shd w:val="clear" w:color="auto" w:fill="FFFFFF"/>
            <w:vAlign w:val="center"/>
            <w:hideMark/>
          </w:tcPr>
          <w:p w14:paraId="437A333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420BFB6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81.9</w:t>
            </w:r>
          </w:p>
        </w:tc>
        <w:tc>
          <w:tcPr>
            <w:tcW w:w="249" w:type="pct"/>
            <w:shd w:val="clear" w:color="auto" w:fill="FFFFFF"/>
            <w:vAlign w:val="center"/>
            <w:hideMark/>
          </w:tcPr>
          <w:p w14:paraId="60B9901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49DA8A9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5.5</w:t>
            </w:r>
          </w:p>
        </w:tc>
        <w:tc>
          <w:tcPr>
            <w:tcW w:w="249" w:type="pct"/>
            <w:shd w:val="clear" w:color="auto" w:fill="FFFFFF"/>
            <w:vAlign w:val="center"/>
            <w:hideMark/>
          </w:tcPr>
          <w:p w14:paraId="6004A05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2C874A3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w:t>
            </w:r>
          </w:p>
        </w:tc>
        <w:tc>
          <w:tcPr>
            <w:tcW w:w="249" w:type="pct"/>
            <w:shd w:val="clear" w:color="auto" w:fill="FFFFFF"/>
            <w:vAlign w:val="center"/>
            <w:hideMark/>
          </w:tcPr>
          <w:p w14:paraId="5D373DC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2B49E9A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7.1</w:t>
            </w:r>
          </w:p>
        </w:tc>
        <w:tc>
          <w:tcPr>
            <w:tcW w:w="249" w:type="pct"/>
            <w:shd w:val="clear" w:color="auto" w:fill="FFFFFF"/>
            <w:vAlign w:val="center"/>
            <w:hideMark/>
          </w:tcPr>
          <w:p w14:paraId="4D95E79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0AE2549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4.8</w:t>
            </w:r>
          </w:p>
        </w:tc>
        <w:tc>
          <w:tcPr>
            <w:tcW w:w="249" w:type="pct"/>
            <w:shd w:val="clear" w:color="auto" w:fill="FFFFFF"/>
            <w:vAlign w:val="center"/>
            <w:hideMark/>
          </w:tcPr>
          <w:p w14:paraId="27D4CCD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29C2809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49" w:type="pct"/>
            <w:shd w:val="clear" w:color="auto" w:fill="FFFFFF"/>
            <w:vAlign w:val="center"/>
            <w:hideMark/>
          </w:tcPr>
          <w:p w14:paraId="25CAD9D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721422E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5.9</w:t>
            </w:r>
          </w:p>
        </w:tc>
        <w:tc>
          <w:tcPr>
            <w:tcW w:w="249" w:type="pct"/>
            <w:shd w:val="clear" w:color="auto" w:fill="FFFFFF"/>
            <w:vAlign w:val="center"/>
            <w:hideMark/>
          </w:tcPr>
          <w:p w14:paraId="098B3C2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r>
      <w:tr w:rsidR="00783455" w14:paraId="4259E199" w14:textId="77777777" w:rsidTr="00783455">
        <w:trPr>
          <w:trHeight w:val="199"/>
        </w:trPr>
        <w:tc>
          <w:tcPr>
            <w:tcW w:w="658" w:type="pct"/>
            <w:shd w:val="clear" w:color="auto" w:fill="FFFFFF"/>
            <w:vAlign w:val="center"/>
            <w:hideMark/>
          </w:tcPr>
          <w:p w14:paraId="1CF43049"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Germany</w:t>
            </w:r>
          </w:p>
        </w:tc>
        <w:tc>
          <w:tcPr>
            <w:tcW w:w="357" w:type="pct"/>
            <w:shd w:val="clear" w:color="auto" w:fill="FFFFFF"/>
            <w:vAlign w:val="center"/>
            <w:hideMark/>
          </w:tcPr>
          <w:p w14:paraId="5EED133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3,555</w:t>
            </w:r>
          </w:p>
        </w:tc>
        <w:tc>
          <w:tcPr>
            <w:tcW w:w="249" w:type="pct"/>
            <w:shd w:val="clear" w:color="auto" w:fill="FFFFFF"/>
            <w:vAlign w:val="center"/>
            <w:hideMark/>
          </w:tcPr>
          <w:p w14:paraId="4808309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95.1</w:t>
            </w:r>
          </w:p>
        </w:tc>
        <w:tc>
          <w:tcPr>
            <w:tcW w:w="249" w:type="pct"/>
            <w:shd w:val="clear" w:color="auto" w:fill="FFFFFF"/>
            <w:vAlign w:val="center"/>
            <w:hideMark/>
          </w:tcPr>
          <w:p w14:paraId="7D3D602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369FB58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81.9</w:t>
            </w:r>
          </w:p>
        </w:tc>
        <w:tc>
          <w:tcPr>
            <w:tcW w:w="249" w:type="pct"/>
            <w:shd w:val="clear" w:color="auto" w:fill="FFFFFF"/>
            <w:vAlign w:val="center"/>
            <w:hideMark/>
          </w:tcPr>
          <w:p w14:paraId="2804D15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c>
          <w:tcPr>
            <w:tcW w:w="249" w:type="pct"/>
            <w:shd w:val="clear" w:color="auto" w:fill="FFFFFF"/>
            <w:vAlign w:val="center"/>
            <w:hideMark/>
          </w:tcPr>
          <w:p w14:paraId="5BDFDEC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4.9</w:t>
            </w:r>
          </w:p>
        </w:tc>
        <w:tc>
          <w:tcPr>
            <w:tcW w:w="249" w:type="pct"/>
            <w:shd w:val="clear" w:color="auto" w:fill="FFFFFF"/>
            <w:vAlign w:val="center"/>
            <w:hideMark/>
          </w:tcPr>
          <w:p w14:paraId="36717E6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3B0A618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c>
          <w:tcPr>
            <w:tcW w:w="249" w:type="pct"/>
            <w:shd w:val="clear" w:color="auto" w:fill="FFFFFF"/>
            <w:vAlign w:val="center"/>
            <w:hideMark/>
          </w:tcPr>
          <w:p w14:paraId="184B348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182C094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6.5</w:t>
            </w:r>
          </w:p>
        </w:tc>
        <w:tc>
          <w:tcPr>
            <w:tcW w:w="249" w:type="pct"/>
            <w:shd w:val="clear" w:color="auto" w:fill="FFFFFF"/>
            <w:vAlign w:val="center"/>
            <w:hideMark/>
          </w:tcPr>
          <w:p w14:paraId="6C6B91A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75C060E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4.2</w:t>
            </w:r>
          </w:p>
        </w:tc>
        <w:tc>
          <w:tcPr>
            <w:tcW w:w="249" w:type="pct"/>
            <w:shd w:val="clear" w:color="auto" w:fill="FFFFFF"/>
            <w:vAlign w:val="center"/>
            <w:hideMark/>
          </w:tcPr>
          <w:p w14:paraId="7051791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009E7F9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249" w:type="pct"/>
            <w:shd w:val="clear" w:color="auto" w:fill="FFFFFF"/>
            <w:vAlign w:val="center"/>
            <w:hideMark/>
          </w:tcPr>
          <w:p w14:paraId="5B913B1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6D94B18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5.4</w:t>
            </w:r>
          </w:p>
        </w:tc>
        <w:tc>
          <w:tcPr>
            <w:tcW w:w="249" w:type="pct"/>
            <w:shd w:val="clear" w:color="auto" w:fill="FFFFFF"/>
            <w:vAlign w:val="center"/>
            <w:hideMark/>
          </w:tcPr>
          <w:p w14:paraId="7C6B7AF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r>
      <w:tr w:rsidR="00783455" w14:paraId="570DAED5" w14:textId="77777777" w:rsidTr="00783455">
        <w:trPr>
          <w:trHeight w:val="199"/>
        </w:trPr>
        <w:tc>
          <w:tcPr>
            <w:tcW w:w="658" w:type="pct"/>
            <w:shd w:val="clear" w:color="auto" w:fill="FFFFFF"/>
            <w:vAlign w:val="center"/>
            <w:hideMark/>
          </w:tcPr>
          <w:p w14:paraId="0D309283"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Israel</w:t>
            </w:r>
          </w:p>
        </w:tc>
        <w:tc>
          <w:tcPr>
            <w:tcW w:w="357" w:type="pct"/>
            <w:shd w:val="clear" w:color="auto" w:fill="FFFFFF"/>
            <w:vAlign w:val="center"/>
            <w:hideMark/>
          </w:tcPr>
          <w:p w14:paraId="1B715C9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4,827</w:t>
            </w:r>
          </w:p>
        </w:tc>
        <w:tc>
          <w:tcPr>
            <w:tcW w:w="249" w:type="pct"/>
            <w:shd w:val="clear" w:color="auto" w:fill="FFFFFF"/>
            <w:vAlign w:val="center"/>
            <w:hideMark/>
          </w:tcPr>
          <w:p w14:paraId="66FA051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58.7</w:t>
            </w:r>
          </w:p>
        </w:tc>
        <w:tc>
          <w:tcPr>
            <w:tcW w:w="249" w:type="pct"/>
            <w:shd w:val="clear" w:color="auto" w:fill="FFFFFF"/>
            <w:vAlign w:val="center"/>
            <w:hideMark/>
          </w:tcPr>
          <w:p w14:paraId="20A317D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49" w:type="pct"/>
            <w:shd w:val="clear" w:color="auto" w:fill="FFFFFF"/>
            <w:vAlign w:val="center"/>
            <w:hideMark/>
          </w:tcPr>
          <w:p w14:paraId="2BD6083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41.4</w:t>
            </w:r>
          </w:p>
        </w:tc>
        <w:tc>
          <w:tcPr>
            <w:tcW w:w="249" w:type="pct"/>
            <w:shd w:val="clear" w:color="auto" w:fill="FFFFFF"/>
            <w:vAlign w:val="center"/>
            <w:hideMark/>
          </w:tcPr>
          <w:p w14:paraId="4D06FF6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2080D3D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3.9</w:t>
            </w:r>
          </w:p>
        </w:tc>
        <w:tc>
          <w:tcPr>
            <w:tcW w:w="249" w:type="pct"/>
            <w:shd w:val="clear" w:color="auto" w:fill="FFFFFF"/>
            <w:vAlign w:val="center"/>
            <w:hideMark/>
          </w:tcPr>
          <w:p w14:paraId="094B5BD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2B0DEE5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507D46C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71117C4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4.4</w:t>
            </w:r>
          </w:p>
        </w:tc>
        <w:tc>
          <w:tcPr>
            <w:tcW w:w="249" w:type="pct"/>
            <w:shd w:val="clear" w:color="auto" w:fill="FFFFFF"/>
            <w:vAlign w:val="center"/>
            <w:hideMark/>
          </w:tcPr>
          <w:p w14:paraId="46D9F29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323D085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2.9</w:t>
            </w:r>
          </w:p>
        </w:tc>
        <w:tc>
          <w:tcPr>
            <w:tcW w:w="249" w:type="pct"/>
            <w:shd w:val="clear" w:color="auto" w:fill="FFFFFF"/>
            <w:vAlign w:val="center"/>
            <w:hideMark/>
          </w:tcPr>
          <w:p w14:paraId="6A75B7E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411C67D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79C87DE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1B937FE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3.2</w:t>
            </w:r>
          </w:p>
        </w:tc>
        <w:tc>
          <w:tcPr>
            <w:tcW w:w="249" w:type="pct"/>
            <w:shd w:val="clear" w:color="auto" w:fill="FFFFFF"/>
            <w:vAlign w:val="center"/>
            <w:hideMark/>
          </w:tcPr>
          <w:p w14:paraId="049EB18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r>
      <w:tr w:rsidR="00783455" w14:paraId="719F226A" w14:textId="77777777" w:rsidTr="00783455">
        <w:trPr>
          <w:trHeight w:val="199"/>
        </w:trPr>
        <w:tc>
          <w:tcPr>
            <w:tcW w:w="658" w:type="pct"/>
            <w:shd w:val="clear" w:color="auto" w:fill="FFFFFF"/>
            <w:vAlign w:val="center"/>
            <w:hideMark/>
          </w:tcPr>
          <w:p w14:paraId="42F907F5"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Italy</w:t>
            </w:r>
          </w:p>
        </w:tc>
        <w:tc>
          <w:tcPr>
            <w:tcW w:w="357" w:type="pct"/>
            <w:shd w:val="clear" w:color="auto" w:fill="FFFFFF"/>
            <w:vAlign w:val="center"/>
            <w:hideMark/>
          </w:tcPr>
          <w:p w14:paraId="66B30F0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4,712</w:t>
            </w:r>
          </w:p>
        </w:tc>
        <w:tc>
          <w:tcPr>
            <w:tcW w:w="249" w:type="pct"/>
            <w:shd w:val="clear" w:color="auto" w:fill="FFFFFF"/>
            <w:vAlign w:val="center"/>
            <w:hideMark/>
          </w:tcPr>
          <w:p w14:paraId="7E54754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75.4</w:t>
            </w:r>
          </w:p>
        </w:tc>
        <w:tc>
          <w:tcPr>
            <w:tcW w:w="249" w:type="pct"/>
            <w:shd w:val="clear" w:color="auto" w:fill="FFFFFF"/>
            <w:vAlign w:val="center"/>
            <w:hideMark/>
          </w:tcPr>
          <w:p w14:paraId="0923262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c>
          <w:tcPr>
            <w:tcW w:w="249" w:type="pct"/>
            <w:shd w:val="clear" w:color="auto" w:fill="FFFFFF"/>
            <w:vAlign w:val="center"/>
            <w:hideMark/>
          </w:tcPr>
          <w:p w14:paraId="247BF44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65.1</w:t>
            </w:r>
          </w:p>
        </w:tc>
        <w:tc>
          <w:tcPr>
            <w:tcW w:w="249" w:type="pct"/>
            <w:shd w:val="clear" w:color="auto" w:fill="FFFFFF"/>
            <w:vAlign w:val="center"/>
            <w:hideMark/>
          </w:tcPr>
          <w:p w14:paraId="4257D5A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w:t>
            </w:r>
          </w:p>
        </w:tc>
        <w:tc>
          <w:tcPr>
            <w:tcW w:w="249" w:type="pct"/>
            <w:shd w:val="clear" w:color="auto" w:fill="FFFFFF"/>
            <w:vAlign w:val="center"/>
            <w:hideMark/>
          </w:tcPr>
          <w:p w14:paraId="3EAD7EC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20E4865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7A024B0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45048DA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5ABB184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c>
          <w:tcPr>
            <w:tcW w:w="249" w:type="pct"/>
            <w:shd w:val="clear" w:color="auto" w:fill="FFFFFF"/>
            <w:vAlign w:val="center"/>
            <w:hideMark/>
          </w:tcPr>
          <w:p w14:paraId="56A063F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6227EFB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49" w:type="pct"/>
            <w:shd w:val="clear" w:color="auto" w:fill="FFFFFF"/>
            <w:vAlign w:val="center"/>
            <w:hideMark/>
          </w:tcPr>
          <w:p w14:paraId="312347E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3189F9E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1545DBD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3410237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249" w:type="pct"/>
            <w:shd w:val="clear" w:color="auto" w:fill="FFFFFF"/>
            <w:vAlign w:val="center"/>
            <w:hideMark/>
          </w:tcPr>
          <w:p w14:paraId="6A2D944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r>
      <w:tr w:rsidR="00783455" w14:paraId="0D55B285" w14:textId="77777777" w:rsidTr="00783455">
        <w:trPr>
          <w:trHeight w:val="199"/>
        </w:trPr>
        <w:tc>
          <w:tcPr>
            <w:tcW w:w="658" w:type="pct"/>
            <w:shd w:val="clear" w:color="auto" w:fill="FFFFFF"/>
            <w:vAlign w:val="center"/>
            <w:hideMark/>
          </w:tcPr>
          <w:p w14:paraId="00F8318D"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Japan</w:t>
            </w:r>
          </w:p>
        </w:tc>
        <w:tc>
          <w:tcPr>
            <w:tcW w:w="357" w:type="pct"/>
            <w:shd w:val="clear" w:color="auto" w:fill="FFFFFF"/>
            <w:vAlign w:val="center"/>
            <w:hideMark/>
          </w:tcPr>
          <w:p w14:paraId="4C91973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1,671</w:t>
            </w:r>
          </w:p>
        </w:tc>
        <w:tc>
          <w:tcPr>
            <w:tcW w:w="249" w:type="pct"/>
            <w:shd w:val="clear" w:color="auto" w:fill="FFFFFF"/>
            <w:vAlign w:val="center"/>
            <w:hideMark/>
          </w:tcPr>
          <w:p w14:paraId="0862B3C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89.2</w:t>
            </w:r>
          </w:p>
        </w:tc>
        <w:tc>
          <w:tcPr>
            <w:tcW w:w="249" w:type="pct"/>
            <w:shd w:val="clear" w:color="auto" w:fill="FFFFFF"/>
            <w:vAlign w:val="center"/>
            <w:hideMark/>
          </w:tcPr>
          <w:p w14:paraId="4D98CC3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249" w:type="pct"/>
            <w:shd w:val="clear" w:color="auto" w:fill="FFFFFF"/>
            <w:vAlign w:val="center"/>
            <w:hideMark/>
          </w:tcPr>
          <w:p w14:paraId="79DE2BE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68.3</w:t>
            </w:r>
          </w:p>
        </w:tc>
        <w:tc>
          <w:tcPr>
            <w:tcW w:w="249" w:type="pct"/>
            <w:shd w:val="clear" w:color="auto" w:fill="FFFFFF"/>
            <w:vAlign w:val="center"/>
            <w:hideMark/>
          </w:tcPr>
          <w:p w14:paraId="5B47D87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w:t>
            </w:r>
          </w:p>
        </w:tc>
        <w:tc>
          <w:tcPr>
            <w:tcW w:w="249" w:type="pct"/>
            <w:shd w:val="clear" w:color="auto" w:fill="FFFFFF"/>
            <w:vAlign w:val="center"/>
            <w:hideMark/>
          </w:tcPr>
          <w:p w14:paraId="6E4773D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6.5</w:t>
            </w:r>
          </w:p>
        </w:tc>
        <w:tc>
          <w:tcPr>
            <w:tcW w:w="249" w:type="pct"/>
            <w:shd w:val="clear" w:color="auto" w:fill="FFFFFF"/>
            <w:vAlign w:val="center"/>
            <w:hideMark/>
          </w:tcPr>
          <w:p w14:paraId="4633E48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4FD419B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16EA69A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39E4EB8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7.4</w:t>
            </w:r>
          </w:p>
        </w:tc>
        <w:tc>
          <w:tcPr>
            <w:tcW w:w="249" w:type="pct"/>
            <w:shd w:val="clear" w:color="auto" w:fill="FFFFFF"/>
            <w:vAlign w:val="center"/>
            <w:hideMark/>
          </w:tcPr>
          <w:p w14:paraId="1E2CD0D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3855B64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5.9</w:t>
            </w:r>
          </w:p>
        </w:tc>
        <w:tc>
          <w:tcPr>
            <w:tcW w:w="249" w:type="pct"/>
            <w:shd w:val="clear" w:color="auto" w:fill="FFFFFF"/>
            <w:vAlign w:val="center"/>
            <w:hideMark/>
          </w:tcPr>
          <w:p w14:paraId="4B3EB5A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3FCADAA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6432E12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0EF38C2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6.4</w:t>
            </w:r>
          </w:p>
        </w:tc>
        <w:tc>
          <w:tcPr>
            <w:tcW w:w="249" w:type="pct"/>
            <w:shd w:val="clear" w:color="auto" w:fill="FFFFFF"/>
            <w:vAlign w:val="center"/>
            <w:hideMark/>
          </w:tcPr>
          <w:p w14:paraId="3053790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r>
      <w:tr w:rsidR="00783455" w14:paraId="10A98E87" w14:textId="77777777" w:rsidTr="00783455">
        <w:trPr>
          <w:trHeight w:val="199"/>
        </w:trPr>
        <w:tc>
          <w:tcPr>
            <w:tcW w:w="658" w:type="pct"/>
            <w:shd w:val="clear" w:color="auto" w:fill="FFFFFF"/>
            <w:vAlign w:val="center"/>
            <w:hideMark/>
          </w:tcPr>
          <w:p w14:paraId="2BAE50AA"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Murcia</w:t>
            </w:r>
          </w:p>
        </w:tc>
        <w:tc>
          <w:tcPr>
            <w:tcW w:w="357" w:type="pct"/>
            <w:shd w:val="clear" w:color="auto" w:fill="FFFFFF"/>
            <w:vAlign w:val="center"/>
            <w:hideMark/>
          </w:tcPr>
          <w:p w14:paraId="5959540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1,459</w:t>
            </w:r>
          </w:p>
        </w:tc>
        <w:tc>
          <w:tcPr>
            <w:tcW w:w="249" w:type="pct"/>
            <w:shd w:val="clear" w:color="auto" w:fill="FFFFFF"/>
            <w:vAlign w:val="center"/>
            <w:hideMark/>
          </w:tcPr>
          <w:p w14:paraId="52F8D12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89.4</w:t>
            </w:r>
          </w:p>
        </w:tc>
        <w:tc>
          <w:tcPr>
            <w:tcW w:w="249" w:type="pct"/>
            <w:shd w:val="clear" w:color="auto" w:fill="FFFFFF"/>
            <w:vAlign w:val="center"/>
            <w:hideMark/>
          </w:tcPr>
          <w:p w14:paraId="2E7CABB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c>
          <w:tcPr>
            <w:tcW w:w="249" w:type="pct"/>
            <w:shd w:val="clear" w:color="auto" w:fill="FFFFFF"/>
            <w:vAlign w:val="center"/>
            <w:hideMark/>
          </w:tcPr>
          <w:p w14:paraId="7FD58B6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75.4</w:t>
            </w:r>
          </w:p>
        </w:tc>
        <w:tc>
          <w:tcPr>
            <w:tcW w:w="249" w:type="pct"/>
            <w:shd w:val="clear" w:color="auto" w:fill="FFFFFF"/>
            <w:vAlign w:val="center"/>
            <w:hideMark/>
          </w:tcPr>
          <w:p w14:paraId="3E5230D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2.4</w:t>
            </w:r>
          </w:p>
        </w:tc>
        <w:tc>
          <w:tcPr>
            <w:tcW w:w="249" w:type="pct"/>
            <w:shd w:val="clear" w:color="auto" w:fill="FFFFFF"/>
            <w:vAlign w:val="center"/>
            <w:hideMark/>
          </w:tcPr>
          <w:p w14:paraId="7229292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4.9</w:t>
            </w:r>
          </w:p>
        </w:tc>
        <w:tc>
          <w:tcPr>
            <w:tcW w:w="249" w:type="pct"/>
            <w:shd w:val="clear" w:color="auto" w:fill="FFFFFF"/>
            <w:vAlign w:val="center"/>
            <w:hideMark/>
          </w:tcPr>
          <w:p w14:paraId="301DD1E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030B79F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c>
          <w:tcPr>
            <w:tcW w:w="249" w:type="pct"/>
            <w:shd w:val="clear" w:color="auto" w:fill="FFFFFF"/>
            <w:vAlign w:val="center"/>
            <w:hideMark/>
          </w:tcPr>
          <w:p w14:paraId="6A53D9A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2DD156A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6.4</w:t>
            </w:r>
          </w:p>
        </w:tc>
        <w:tc>
          <w:tcPr>
            <w:tcW w:w="249" w:type="pct"/>
            <w:shd w:val="clear" w:color="auto" w:fill="FFFFFF"/>
            <w:vAlign w:val="center"/>
            <w:hideMark/>
          </w:tcPr>
          <w:p w14:paraId="52F608A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43B5D8A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4.2</w:t>
            </w:r>
          </w:p>
        </w:tc>
        <w:tc>
          <w:tcPr>
            <w:tcW w:w="249" w:type="pct"/>
            <w:shd w:val="clear" w:color="auto" w:fill="FFFFFF"/>
            <w:vAlign w:val="center"/>
            <w:hideMark/>
          </w:tcPr>
          <w:p w14:paraId="3245B2D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49" w:type="pct"/>
            <w:shd w:val="clear" w:color="auto" w:fill="FFFFFF"/>
            <w:vAlign w:val="center"/>
            <w:hideMark/>
          </w:tcPr>
          <w:p w14:paraId="36EBE8E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249" w:type="pct"/>
            <w:shd w:val="clear" w:color="auto" w:fill="FFFFFF"/>
            <w:vAlign w:val="center"/>
            <w:hideMark/>
          </w:tcPr>
          <w:p w14:paraId="1353DD1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13555AA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5.4</w:t>
            </w:r>
          </w:p>
        </w:tc>
        <w:tc>
          <w:tcPr>
            <w:tcW w:w="249" w:type="pct"/>
            <w:shd w:val="clear" w:color="auto" w:fill="FFFFFF"/>
            <w:vAlign w:val="center"/>
            <w:hideMark/>
          </w:tcPr>
          <w:p w14:paraId="4C8475D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r>
      <w:tr w:rsidR="00783455" w14:paraId="05C5FF44" w14:textId="77777777" w:rsidTr="00783455">
        <w:trPr>
          <w:trHeight w:val="199"/>
        </w:trPr>
        <w:tc>
          <w:tcPr>
            <w:tcW w:w="658" w:type="pct"/>
            <w:shd w:val="clear" w:color="auto" w:fill="FFFFFF"/>
            <w:vAlign w:val="center"/>
            <w:hideMark/>
          </w:tcPr>
          <w:p w14:paraId="53CD8737"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Netherlands</w:t>
            </w:r>
          </w:p>
        </w:tc>
        <w:tc>
          <w:tcPr>
            <w:tcW w:w="357" w:type="pct"/>
            <w:shd w:val="clear" w:color="auto" w:fill="FFFFFF"/>
            <w:vAlign w:val="center"/>
            <w:hideMark/>
          </w:tcPr>
          <w:p w14:paraId="0EC92F5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2,372</w:t>
            </w:r>
          </w:p>
        </w:tc>
        <w:tc>
          <w:tcPr>
            <w:tcW w:w="249" w:type="pct"/>
            <w:shd w:val="clear" w:color="auto" w:fill="FFFFFF"/>
            <w:vAlign w:val="center"/>
            <w:hideMark/>
          </w:tcPr>
          <w:p w14:paraId="5729AE5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94.1</w:t>
            </w:r>
          </w:p>
        </w:tc>
        <w:tc>
          <w:tcPr>
            <w:tcW w:w="249" w:type="pct"/>
            <w:shd w:val="clear" w:color="auto" w:fill="FFFFFF"/>
            <w:vAlign w:val="center"/>
            <w:hideMark/>
          </w:tcPr>
          <w:p w14:paraId="7513017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752D4B9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83.3</w:t>
            </w:r>
          </w:p>
        </w:tc>
        <w:tc>
          <w:tcPr>
            <w:tcW w:w="249" w:type="pct"/>
            <w:shd w:val="clear" w:color="auto" w:fill="FFFFFF"/>
            <w:vAlign w:val="center"/>
            <w:hideMark/>
          </w:tcPr>
          <w:p w14:paraId="65B8B8D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c>
          <w:tcPr>
            <w:tcW w:w="249" w:type="pct"/>
            <w:shd w:val="clear" w:color="auto" w:fill="FFFFFF"/>
            <w:vAlign w:val="center"/>
            <w:hideMark/>
          </w:tcPr>
          <w:p w14:paraId="7A97EEB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7.4</w:t>
            </w:r>
          </w:p>
        </w:tc>
        <w:tc>
          <w:tcPr>
            <w:tcW w:w="249" w:type="pct"/>
            <w:shd w:val="clear" w:color="auto" w:fill="FFFFFF"/>
            <w:vAlign w:val="center"/>
            <w:hideMark/>
          </w:tcPr>
          <w:p w14:paraId="31AEB24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49" w:type="pct"/>
            <w:shd w:val="clear" w:color="auto" w:fill="FFFFFF"/>
            <w:vAlign w:val="center"/>
            <w:hideMark/>
          </w:tcPr>
          <w:p w14:paraId="15FB5F0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c>
          <w:tcPr>
            <w:tcW w:w="249" w:type="pct"/>
            <w:shd w:val="clear" w:color="auto" w:fill="FFFFFF"/>
            <w:vAlign w:val="center"/>
            <w:hideMark/>
          </w:tcPr>
          <w:p w14:paraId="6779AA0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417D56A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8.9</w:t>
            </w:r>
          </w:p>
        </w:tc>
        <w:tc>
          <w:tcPr>
            <w:tcW w:w="249" w:type="pct"/>
            <w:shd w:val="clear" w:color="auto" w:fill="FFFFFF"/>
            <w:vAlign w:val="center"/>
            <w:hideMark/>
          </w:tcPr>
          <w:p w14:paraId="00729C7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47E9398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6.0</w:t>
            </w:r>
          </w:p>
        </w:tc>
        <w:tc>
          <w:tcPr>
            <w:tcW w:w="249" w:type="pct"/>
            <w:shd w:val="clear" w:color="auto" w:fill="FFFFFF"/>
            <w:vAlign w:val="center"/>
            <w:hideMark/>
          </w:tcPr>
          <w:p w14:paraId="594FCD2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657E147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249" w:type="pct"/>
            <w:shd w:val="clear" w:color="auto" w:fill="FFFFFF"/>
            <w:vAlign w:val="center"/>
            <w:hideMark/>
          </w:tcPr>
          <w:p w14:paraId="30E3845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23584A5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7.1</w:t>
            </w:r>
          </w:p>
        </w:tc>
        <w:tc>
          <w:tcPr>
            <w:tcW w:w="249" w:type="pct"/>
            <w:shd w:val="clear" w:color="auto" w:fill="FFFFFF"/>
            <w:vAlign w:val="center"/>
            <w:hideMark/>
          </w:tcPr>
          <w:p w14:paraId="0D29559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r>
      <w:tr w:rsidR="00783455" w14:paraId="6B9A470A" w14:textId="77777777" w:rsidTr="00783455">
        <w:trPr>
          <w:trHeight w:val="199"/>
        </w:trPr>
        <w:tc>
          <w:tcPr>
            <w:tcW w:w="658" w:type="pct"/>
            <w:shd w:val="clear" w:color="auto" w:fill="FFFFFF"/>
            <w:vAlign w:val="center"/>
            <w:hideMark/>
          </w:tcPr>
          <w:p w14:paraId="17DE9305"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New Zealand</w:t>
            </w:r>
          </w:p>
        </w:tc>
        <w:tc>
          <w:tcPr>
            <w:tcW w:w="357" w:type="pct"/>
            <w:shd w:val="clear" w:color="auto" w:fill="FFFFFF"/>
            <w:vAlign w:val="center"/>
            <w:hideMark/>
          </w:tcPr>
          <w:p w14:paraId="50BAECF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12,790</w:t>
            </w:r>
          </w:p>
        </w:tc>
        <w:tc>
          <w:tcPr>
            <w:tcW w:w="249" w:type="pct"/>
            <w:shd w:val="clear" w:color="auto" w:fill="FFFFFF"/>
            <w:vAlign w:val="center"/>
            <w:hideMark/>
          </w:tcPr>
          <w:p w14:paraId="2E2100B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94.8</w:t>
            </w:r>
          </w:p>
        </w:tc>
        <w:tc>
          <w:tcPr>
            <w:tcW w:w="249" w:type="pct"/>
            <w:shd w:val="clear" w:color="auto" w:fill="FFFFFF"/>
            <w:vAlign w:val="center"/>
            <w:hideMark/>
          </w:tcPr>
          <w:p w14:paraId="43254F8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0969198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85.7</w:t>
            </w:r>
          </w:p>
        </w:tc>
        <w:tc>
          <w:tcPr>
            <w:tcW w:w="249" w:type="pct"/>
            <w:shd w:val="clear" w:color="auto" w:fill="FFFFFF"/>
            <w:vAlign w:val="center"/>
            <w:hideMark/>
          </w:tcPr>
          <w:p w14:paraId="20062DC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2818342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7.5</w:t>
            </w:r>
          </w:p>
        </w:tc>
        <w:tc>
          <w:tcPr>
            <w:tcW w:w="249" w:type="pct"/>
            <w:shd w:val="clear" w:color="auto" w:fill="FFFFFF"/>
            <w:vAlign w:val="center"/>
            <w:hideMark/>
          </w:tcPr>
          <w:p w14:paraId="4395300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4D606C6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4.6</w:t>
            </w:r>
          </w:p>
        </w:tc>
        <w:tc>
          <w:tcPr>
            <w:tcW w:w="249" w:type="pct"/>
            <w:shd w:val="clear" w:color="auto" w:fill="FFFFFF"/>
            <w:vAlign w:val="center"/>
            <w:hideMark/>
          </w:tcPr>
          <w:p w14:paraId="072BD94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383A55A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12.1</w:t>
            </w:r>
          </w:p>
        </w:tc>
        <w:tc>
          <w:tcPr>
            <w:tcW w:w="249" w:type="pct"/>
            <w:shd w:val="clear" w:color="auto" w:fill="FFFFFF"/>
            <w:vAlign w:val="center"/>
            <w:hideMark/>
          </w:tcPr>
          <w:p w14:paraId="30F5972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58B3993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6.0</w:t>
            </w:r>
          </w:p>
        </w:tc>
        <w:tc>
          <w:tcPr>
            <w:tcW w:w="249" w:type="pct"/>
            <w:shd w:val="clear" w:color="auto" w:fill="FFFFFF"/>
            <w:vAlign w:val="center"/>
            <w:hideMark/>
          </w:tcPr>
          <w:p w14:paraId="7D08BC3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5329C53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3.1</w:t>
            </w:r>
          </w:p>
        </w:tc>
        <w:tc>
          <w:tcPr>
            <w:tcW w:w="249" w:type="pct"/>
            <w:shd w:val="clear" w:color="auto" w:fill="FFFFFF"/>
            <w:vAlign w:val="center"/>
            <w:hideMark/>
          </w:tcPr>
          <w:p w14:paraId="048018E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4148907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9.1</w:t>
            </w:r>
          </w:p>
        </w:tc>
        <w:tc>
          <w:tcPr>
            <w:tcW w:w="249" w:type="pct"/>
            <w:shd w:val="clear" w:color="auto" w:fill="FFFFFF"/>
            <w:vAlign w:val="center"/>
            <w:hideMark/>
          </w:tcPr>
          <w:p w14:paraId="17DBF03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r>
      <w:tr w:rsidR="00783455" w14:paraId="79D90696" w14:textId="77777777" w:rsidTr="00783455">
        <w:trPr>
          <w:trHeight w:val="199"/>
        </w:trPr>
        <w:tc>
          <w:tcPr>
            <w:tcW w:w="658" w:type="pct"/>
            <w:shd w:val="clear" w:color="auto" w:fill="FFFFFF"/>
            <w:vAlign w:val="center"/>
            <w:hideMark/>
          </w:tcPr>
          <w:p w14:paraId="18A4302A"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Northern Ireland</w:t>
            </w:r>
          </w:p>
        </w:tc>
        <w:tc>
          <w:tcPr>
            <w:tcW w:w="357" w:type="pct"/>
            <w:shd w:val="clear" w:color="auto" w:fill="FFFFFF"/>
            <w:vAlign w:val="center"/>
            <w:hideMark/>
          </w:tcPr>
          <w:p w14:paraId="6DD8738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1,986</w:t>
            </w:r>
          </w:p>
        </w:tc>
        <w:tc>
          <w:tcPr>
            <w:tcW w:w="249" w:type="pct"/>
            <w:shd w:val="clear" w:color="auto" w:fill="FFFFFF"/>
            <w:vAlign w:val="center"/>
            <w:hideMark/>
          </w:tcPr>
          <w:p w14:paraId="23D4EBB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83.1</w:t>
            </w:r>
          </w:p>
        </w:tc>
        <w:tc>
          <w:tcPr>
            <w:tcW w:w="249" w:type="pct"/>
            <w:shd w:val="clear" w:color="auto" w:fill="FFFFFF"/>
            <w:vAlign w:val="center"/>
            <w:hideMark/>
          </w:tcPr>
          <w:p w14:paraId="3A62C3A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49" w:type="pct"/>
            <w:shd w:val="clear" w:color="auto" w:fill="FFFFFF"/>
            <w:vAlign w:val="center"/>
            <w:hideMark/>
          </w:tcPr>
          <w:p w14:paraId="79F811F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74.9</w:t>
            </w:r>
          </w:p>
        </w:tc>
        <w:tc>
          <w:tcPr>
            <w:tcW w:w="249" w:type="pct"/>
            <w:shd w:val="clear" w:color="auto" w:fill="FFFFFF"/>
            <w:vAlign w:val="center"/>
            <w:hideMark/>
          </w:tcPr>
          <w:p w14:paraId="3CD7059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c>
          <w:tcPr>
            <w:tcW w:w="249" w:type="pct"/>
            <w:shd w:val="clear" w:color="auto" w:fill="FFFFFF"/>
            <w:vAlign w:val="center"/>
            <w:hideMark/>
          </w:tcPr>
          <w:p w14:paraId="1FFDE38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10.7</w:t>
            </w:r>
          </w:p>
        </w:tc>
        <w:tc>
          <w:tcPr>
            <w:tcW w:w="249" w:type="pct"/>
            <w:shd w:val="clear" w:color="auto" w:fill="FFFFFF"/>
            <w:vAlign w:val="center"/>
            <w:hideMark/>
          </w:tcPr>
          <w:p w14:paraId="6A0F311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63DB719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2.5</w:t>
            </w:r>
          </w:p>
        </w:tc>
        <w:tc>
          <w:tcPr>
            <w:tcW w:w="249" w:type="pct"/>
            <w:shd w:val="clear" w:color="auto" w:fill="FFFFFF"/>
            <w:vAlign w:val="center"/>
            <w:hideMark/>
          </w:tcPr>
          <w:p w14:paraId="74A24C3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1153561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13.2</w:t>
            </w:r>
          </w:p>
        </w:tc>
        <w:tc>
          <w:tcPr>
            <w:tcW w:w="249" w:type="pct"/>
            <w:shd w:val="clear" w:color="auto" w:fill="FFFFFF"/>
            <w:vAlign w:val="center"/>
            <w:hideMark/>
          </w:tcPr>
          <w:p w14:paraId="451B78E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49" w:type="pct"/>
            <w:shd w:val="clear" w:color="auto" w:fill="FFFFFF"/>
            <w:vAlign w:val="center"/>
            <w:hideMark/>
          </w:tcPr>
          <w:p w14:paraId="49FA95C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8.5</w:t>
            </w:r>
          </w:p>
        </w:tc>
        <w:tc>
          <w:tcPr>
            <w:tcW w:w="249" w:type="pct"/>
            <w:shd w:val="clear" w:color="auto" w:fill="FFFFFF"/>
            <w:vAlign w:val="center"/>
            <w:hideMark/>
          </w:tcPr>
          <w:p w14:paraId="2D51CFC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49" w:type="pct"/>
            <w:shd w:val="clear" w:color="auto" w:fill="FFFFFF"/>
            <w:vAlign w:val="center"/>
            <w:hideMark/>
          </w:tcPr>
          <w:p w14:paraId="369D249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1.8</w:t>
            </w:r>
          </w:p>
        </w:tc>
        <w:tc>
          <w:tcPr>
            <w:tcW w:w="249" w:type="pct"/>
            <w:shd w:val="clear" w:color="auto" w:fill="FFFFFF"/>
            <w:vAlign w:val="center"/>
            <w:hideMark/>
          </w:tcPr>
          <w:p w14:paraId="4591952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7D13493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10.3</w:t>
            </w:r>
          </w:p>
        </w:tc>
        <w:tc>
          <w:tcPr>
            <w:tcW w:w="249" w:type="pct"/>
            <w:shd w:val="clear" w:color="auto" w:fill="FFFFFF"/>
            <w:vAlign w:val="center"/>
            <w:hideMark/>
          </w:tcPr>
          <w:p w14:paraId="67EC933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r>
      <w:tr w:rsidR="00783455" w14:paraId="12897EF5" w14:textId="77777777" w:rsidTr="00783455">
        <w:trPr>
          <w:trHeight w:val="199"/>
        </w:trPr>
        <w:tc>
          <w:tcPr>
            <w:tcW w:w="658" w:type="pct"/>
            <w:shd w:val="clear" w:color="auto" w:fill="FFFFFF"/>
            <w:vAlign w:val="center"/>
            <w:hideMark/>
          </w:tcPr>
          <w:p w14:paraId="15DEA5A0"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Poland</w:t>
            </w:r>
          </w:p>
        </w:tc>
        <w:tc>
          <w:tcPr>
            <w:tcW w:w="357" w:type="pct"/>
            <w:shd w:val="clear" w:color="auto" w:fill="FFFFFF"/>
            <w:vAlign w:val="center"/>
            <w:hideMark/>
          </w:tcPr>
          <w:p w14:paraId="1984ABC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4,000</w:t>
            </w:r>
          </w:p>
        </w:tc>
        <w:tc>
          <w:tcPr>
            <w:tcW w:w="249" w:type="pct"/>
            <w:shd w:val="clear" w:color="auto" w:fill="FFFFFF"/>
            <w:vAlign w:val="center"/>
            <w:hideMark/>
          </w:tcPr>
          <w:p w14:paraId="11BF34D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86.3</w:t>
            </w:r>
          </w:p>
        </w:tc>
        <w:tc>
          <w:tcPr>
            <w:tcW w:w="249" w:type="pct"/>
            <w:shd w:val="clear" w:color="auto" w:fill="FFFFFF"/>
            <w:vAlign w:val="center"/>
            <w:hideMark/>
          </w:tcPr>
          <w:p w14:paraId="6F5B928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2711C84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63.4</w:t>
            </w:r>
          </w:p>
        </w:tc>
        <w:tc>
          <w:tcPr>
            <w:tcW w:w="249" w:type="pct"/>
            <w:shd w:val="clear" w:color="auto" w:fill="FFFFFF"/>
            <w:vAlign w:val="center"/>
            <w:hideMark/>
          </w:tcPr>
          <w:p w14:paraId="703DD15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49" w:type="pct"/>
            <w:shd w:val="clear" w:color="auto" w:fill="FFFFFF"/>
            <w:vAlign w:val="center"/>
            <w:hideMark/>
          </w:tcPr>
          <w:p w14:paraId="0E95E11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8.8</w:t>
            </w:r>
          </w:p>
        </w:tc>
        <w:tc>
          <w:tcPr>
            <w:tcW w:w="249" w:type="pct"/>
            <w:shd w:val="clear" w:color="auto" w:fill="FFFFFF"/>
            <w:vAlign w:val="center"/>
            <w:hideMark/>
          </w:tcPr>
          <w:p w14:paraId="26E9C09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708F583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w:t>
            </w:r>
          </w:p>
        </w:tc>
        <w:tc>
          <w:tcPr>
            <w:tcW w:w="249" w:type="pct"/>
            <w:shd w:val="clear" w:color="auto" w:fill="FFFFFF"/>
            <w:vAlign w:val="center"/>
            <w:hideMark/>
          </w:tcPr>
          <w:p w14:paraId="4639437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1DDE6A0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11.1</w:t>
            </w:r>
          </w:p>
        </w:tc>
        <w:tc>
          <w:tcPr>
            <w:tcW w:w="249" w:type="pct"/>
            <w:shd w:val="clear" w:color="auto" w:fill="FFFFFF"/>
            <w:vAlign w:val="center"/>
            <w:hideMark/>
          </w:tcPr>
          <w:p w14:paraId="789645B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37FC652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6.1</w:t>
            </w:r>
          </w:p>
        </w:tc>
        <w:tc>
          <w:tcPr>
            <w:tcW w:w="249" w:type="pct"/>
            <w:shd w:val="clear" w:color="auto" w:fill="FFFFFF"/>
            <w:vAlign w:val="center"/>
            <w:hideMark/>
          </w:tcPr>
          <w:p w14:paraId="68C1588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5C6DA78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75BFDAC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5C37DE4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7.0</w:t>
            </w:r>
          </w:p>
        </w:tc>
        <w:tc>
          <w:tcPr>
            <w:tcW w:w="249" w:type="pct"/>
            <w:shd w:val="clear" w:color="auto" w:fill="FFFFFF"/>
            <w:vAlign w:val="center"/>
            <w:hideMark/>
          </w:tcPr>
          <w:p w14:paraId="665629A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r>
      <w:tr w:rsidR="00783455" w14:paraId="1EE63473" w14:textId="77777777" w:rsidTr="00783455">
        <w:trPr>
          <w:trHeight w:val="199"/>
        </w:trPr>
        <w:tc>
          <w:tcPr>
            <w:tcW w:w="658" w:type="pct"/>
            <w:shd w:val="clear" w:color="auto" w:fill="FFFFFF"/>
            <w:vAlign w:val="center"/>
            <w:hideMark/>
          </w:tcPr>
          <w:p w14:paraId="3FD83DD1"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Portugal</w:t>
            </w:r>
          </w:p>
        </w:tc>
        <w:tc>
          <w:tcPr>
            <w:tcW w:w="357" w:type="pct"/>
            <w:shd w:val="clear" w:color="auto" w:fill="FFFFFF"/>
            <w:vAlign w:val="center"/>
            <w:hideMark/>
          </w:tcPr>
          <w:p w14:paraId="65C8595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2,060</w:t>
            </w:r>
          </w:p>
        </w:tc>
        <w:tc>
          <w:tcPr>
            <w:tcW w:w="249" w:type="pct"/>
            <w:shd w:val="clear" w:color="auto" w:fill="FFFFFF"/>
            <w:vAlign w:val="center"/>
            <w:hideMark/>
          </w:tcPr>
          <w:p w14:paraId="52180CF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85.4</w:t>
            </w:r>
          </w:p>
        </w:tc>
        <w:tc>
          <w:tcPr>
            <w:tcW w:w="249" w:type="pct"/>
            <w:shd w:val="clear" w:color="auto" w:fill="FFFFFF"/>
            <w:vAlign w:val="center"/>
            <w:hideMark/>
          </w:tcPr>
          <w:p w14:paraId="7FB70A1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c>
          <w:tcPr>
            <w:tcW w:w="249" w:type="pct"/>
            <w:shd w:val="clear" w:color="auto" w:fill="FFFFFF"/>
            <w:vAlign w:val="center"/>
            <w:hideMark/>
          </w:tcPr>
          <w:p w14:paraId="2C0B1FC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67.0</w:t>
            </w:r>
          </w:p>
        </w:tc>
        <w:tc>
          <w:tcPr>
            <w:tcW w:w="249" w:type="pct"/>
            <w:shd w:val="clear" w:color="auto" w:fill="FFFFFF"/>
            <w:vAlign w:val="center"/>
            <w:hideMark/>
          </w:tcPr>
          <w:p w14:paraId="41CFB04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w:t>
            </w:r>
          </w:p>
        </w:tc>
        <w:tc>
          <w:tcPr>
            <w:tcW w:w="249" w:type="pct"/>
            <w:shd w:val="clear" w:color="auto" w:fill="FFFFFF"/>
            <w:vAlign w:val="center"/>
            <w:hideMark/>
          </w:tcPr>
          <w:p w14:paraId="57AB2F9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8.7</w:t>
            </w:r>
          </w:p>
        </w:tc>
        <w:tc>
          <w:tcPr>
            <w:tcW w:w="249" w:type="pct"/>
            <w:shd w:val="clear" w:color="auto" w:fill="FFFFFF"/>
            <w:vAlign w:val="center"/>
            <w:hideMark/>
          </w:tcPr>
          <w:p w14:paraId="5D4EC2B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49" w:type="pct"/>
            <w:shd w:val="clear" w:color="auto" w:fill="FFFFFF"/>
            <w:vAlign w:val="center"/>
            <w:hideMark/>
          </w:tcPr>
          <w:p w14:paraId="319021F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c>
          <w:tcPr>
            <w:tcW w:w="249" w:type="pct"/>
            <w:shd w:val="clear" w:color="auto" w:fill="FFFFFF"/>
            <w:vAlign w:val="center"/>
            <w:hideMark/>
          </w:tcPr>
          <w:p w14:paraId="01750CB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0276144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10.0</w:t>
            </w:r>
          </w:p>
        </w:tc>
        <w:tc>
          <w:tcPr>
            <w:tcW w:w="249" w:type="pct"/>
            <w:shd w:val="clear" w:color="auto" w:fill="FFFFFF"/>
            <w:vAlign w:val="center"/>
            <w:hideMark/>
          </w:tcPr>
          <w:p w14:paraId="06F510C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49" w:type="pct"/>
            <w:shd w:val="clear" w:color="auto" w:fill="FFFFFF"/>
            <w:vAlign w:val="center"/>
            <w:hideMark/>
          </w:tcPr>
          <w:p w14:paraId="0290B87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7.4</w:t>
            </w:r>
          </w:p>
        </w:tc>
        <w:tc>
          <w:tcPr>
            <w:tcW w:w="249" w:type="pct"/>
            <w:shd w:val="clear" w:color="auto" w:fill="FFFFFF"/>
            <w:vAlign w:val="center"/>
            <w:hideMark/>
          </w:tcPr>
          <w:p w14:paraId="050120C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49" w:type="pct"/>
            <w:shd w:val="clear" w:color="auto" w:fill="FFFFFF"/>
            <w:vAlign w:val="center"/>
            <w:hideMark/>
          </w:tcPr>
          <w:p w14:paraId="1752CBC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249" w:type="pct"/>
            <w:shd w:val="clear" w:color="auto" w:fill="FFFFFF"/>
            <w:vAlign w:val="center"/>
            <w:hideMark/>
          </w:tcPr>
          <w:p w14:paraId="5E60F68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49" w:type="pct"/>
            <w:shd w:val="clear" w:color="auto" w:fill="FFFFFF"/>
            <w:vAlign w:val="center"/>
            <w:hideMark/>
          </w:tcPr>
          <w:p w14:paraId="48DEC86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8.5</w:t>
            </w:r>
          </w:p>
        </w:tc>
        <w:tc>
          <w:tcPr>
            <w:tcW w:w="249" w:type="pct"/>
            <w:shd w:val="clear" w:color="auto" w:fill="FFFFFF"/>
            <w:vAlign w:val="center"/>
            <w:hideMark/>
          </w:tcPr>
          <w:p w14:paraId="25BB563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r>
      <w:tr w:rsidR="00783455" w14:paraId="2D393435" w14:textId="77777777" w:rsidTr="00783455">
        <w:trPr>
          <w:trHeight w:val="199"/>
        </w:trPr>
        <w:tc>
          <w:tcPr>
            <w:tcW w:w="658" w:type="pct"/>
            <w:shd w:val="clear" w:color="auto" w:fill="FFFFFF"/>
            <w:vAlign w:val="center"/>
            <w:hideMark/>
          </w:tcPr>
          <w:p w14:paraId="0076DE6C"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Spain</w:t>
            </w:r>
          </w:p>
        </w:tc>
        <w:tc>
          <w:tcPr>
            <w:tcW w:w="357" w:type="pct"/>
            <w:shd w:val="clear" w:color="auto" w:fill="FFFFFF"/>
            <w:vAlign w:val="center"/>
            <w:hideMark/>
          </w:tcPr>
          <w:p w14:paraId="6B3F830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5,473</w:t>
            </w:r>
          </w:p>
        </w:tc>
        <w:tc>
          <w:tcPr>
            <w:tcW w:w="249" w:type="pct"/>
            <w:shd w:val="clear" w:color="auto" w:fill="FFFFFF"/>
            <w:vAlign w:val="center"/>
            <w:hideMark/>
          </w:tcPr>
          <w:p w14:paraId="7E92099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87.3</w:t>
            </w:r>
          </w:p>
        </w:tc>
        <w:tc>
          <w:tcPr>
            <w:tcW w:w="249" w:type="pct"/>
            <w:shd w:val="clear" w:color="auto" w:fill="FFFFFF"/>
            <w:vAlign w:val="center"/>
            <w:hideMark/>
          </w:tcPr>
          <w:p w14:paraId="4387DD9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4E4DF3E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70.3</w:t>
            </w:r>
          </w:p>
        </w:tc>
        <w:tc>
          <w:tcPr>
            <w:tcW w:w="249" w:type="pct"/>
            <w:shd w:val="clear" w:color="auto" w:fill="FFFFFF"/>
            <w:vAlign w:val="center"/>
            <w:hideMark/>
          </w:tcPr>
          <w:p w14:paraId="1F92C84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5D19F9B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3.0</w:t>
            </w:r>
          </w:p>
        </w:tc>
        <w:tc>
          <w:tcPr>
            <w:tcW w:w="249" w:type="pct"/>
            <w:shd w:val="clear" w:color="auto" w:fill="FFFFFF"/>
            <w:vAlign w:val="center"/>
            <w:hideMark/>
          </w:tcPr>
          <w:p w14:paraId="488E154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0DD44F2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24ECF0F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30E437B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3.6</w:t>
            </w:r>
          </w:p>
        </w:tc>
        <w:tc>
          <w:tcPr>
            <w:tcW w:w="249" w:type="pct"/>
            <w:shd w:val="clear" w:color="auto" w:fill="FFFFFF"/>
            <w:vAlign w:val="center"/>
            <w:hideMark/>
          </w:tcPr>
          <w:p w14:paraId="3E3A9CC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699E7A8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2.5</w:t>
            </w:r>
          </w:p>
        </w:tc>
        <w:tc>
          <w:tcPr>
            <w:tcW w:w="249" w:type="pct"/>
            <w:shd w:val="clear" w:color="auto" w:fill="FFFFFF"/>
            <w:vAlign w:val="center"/>
            <w:hideMark/>
          </w:tcPr>
          <w:p w14:paraId="7FD06CC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79E919C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49" w:type="pct"/>
            <w:shd w:val="clear" w:color="auto" w:fill="FFFFFF"/>
            <w:vAlign w:val="center"/>
            <w:hideMark/>
          </w:tcPr>
          <w:p w14:paraId="7E8ED64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49" w:type="pct"/>
            <w:shd w:val="clear" w:color="auto" w:fill="FFFFFF"/>
            <w:vAlign w:val="center"/>
            <w:hideMark/>
          </w:tcPr>
          <w:p w14:paraId="48BEA2A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2.9</w:t>
            </w:r>
          </w:p>
        </w:tc>
        <w:tc>
          <w:tcPr>
            <w:tcW w:w="249" w:type="pct"/>
            <w:shd w:val="clear" w:color="auto" w:fill="FFFFFF"/>
            <w:vAlign w:val="center"/>
            <w:hideMark/>
          </w:tcPr>
          <w:p w14:paraId="5471CFA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r>
      <w:tr w:rsidR="00783455" w14:paraId="26C026E1" w14:textId="77777777" w:rsidTr="00783455">
        <w:trPr>
          <w:trHeight w:val="199"/>
        </w:trPr>
        <w:tc>
          <w:tcPr>
            <w:tcW w:w="658" w:type="pct"/>
            <w:shd w:val="clear" w:color="auto" w:fill="FFFFFF"/>
            <w:vAlign w:val="center"/>
            <w:hideMark/>
          </w:tcPr>
          <w:p w14:paraId="0694A19C"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United States</w:t>
            </w:r>
          </w:p>
        </w:tc>
        <w:tc>
          <w:tcPr>
            <w:tcW w:w="357" w:type="pct"/>
            <w:shd w:val="clear" w:color="auto" w:fill="FFFFFF"/>
            <w:vAlign w:val="center"/>
            <w:hideMark/>
          </w:tcPr>
          <w:p w14:paraId="0F0894A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5,692</w:t>
            </w:r>
          </w:p>
        </w:tc>
        <w:tc>
          <w:tcPr>
            <w:tcW w:w="249" w:type="pct"/>
            <w:shd w:val="clear" w:color="auto" w:fill="FFFFFF"/>
            <w:vAlign w:val="center"/>
            <w:hideMark/>
          </w:tcPr>
          <w:p w14:paraId="573C4A6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91.6</w:t>
            </w:r>
          </w:p>
        </w:tc>
        <w:tc>
          <w:tcPr>
            <w:tcW w:w="249" w:type="pct"/>
            <w:shd w:val="clear" w:color="auto" w:fill="FFFFFF"/>
            <w:vAlign w:val="center"/>
            <w:hideMark/>
          </w:tcPr>
          <w:p w14:paraId="3EFF029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49" w:type="pct"/>
            <w:shd w:val="clear" w:color="auto" w:fill="FFFFFF"/>
            <w:vAlign w:val="center"/>
            <w:hideMark/>
          </w:tcPr>
          <w:p w14:paraId="58127AD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72.9</w:t>
            </w:r>
          </w:p>
        </w:tc>
        <w:tc>
          <w:tcPr>
            <w:tcW w:w="249" w:type="pct"/>
            <w:shd w:val="clear" w:color="auto" w:fill="FFFFFF"/>
            <w:vAlign w:val="center"/>
            <w:hideMark/>
          </w:tcPr>
          <w:p w14:paraId="5800A31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c>
          <w:tcPr>
            <w:tcW w:w="249" w:type="pct"/>
            <w:shd w:val="clear" w:color="auto" w:fill="FFFFFF"/>
            <w:vAlign w:val="center"/>
            <w:hideMark/>
          </w:tcPr>
          <w:p w14:paraId="2B7C85C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7.8</w:t>
            </w:r>
          </w:p>
        </w:tc>
        <w:tc>
          <w:tcPr>
            <w:tcW w:w="249" w:type="pct"/>
            <w:shd w:val="clear" w:color="auto" w:fill="FFFFFF"/>
            <w:vAlign w:val="center"/>
            <w:hideMark/>
          </w:tcPr>
          <w:p w14:paraId="63255C3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2B4F8EE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6.0</w:t>
            </w:r>
          </w:p>
        </w:tc>
        <w:tc>
          <w:tcPr>
            <w:tcW w:w="249" w:type="pct"/>
            <w:shd w:val="clear" w:color="auto" w:fill="FFFFFF"/>
            <w:vAlign w:val="center"/>
            <w:hideMark/>
          </w:tcPr>
          <w:p w14:paraId="262A4DD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49" w:type="pct"/>
            <w:shd w:val="clear" w:color="auto" w:fill="FFFFFF"/>
            <w:vAlign w:val="center"/>
            <w:hideMark/>
          </w:tcPr>
          <w:p w14:paraId="3FF84E9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13.8</w:t>
            </w:r>
          </w:p>
        </w:tc>
        <w:tc>
          <w:tcPr>
            <w:tcW w:w="249" w:type="pct"/>
            <w:shd w:val="clear" w:color="auto" w:fill="FFFFFF"/>
            <w:vAlign w:val="center"/>
            <w:hideMark/>
          </w:tcPr>
          <w:p w14:paraId="33EB3CB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49" w:type="pct"/>
            <w:shd w:val="clear" w:color="auto" w:fill="FFFFFF"/>
            <w:vAlign w:val="center"/>
            <w:hideMark/>
          </w:tcPr>
          <w:p w14:paraId="6284EDC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6.3</w:t>
            </w:r>
          </w:p>
        </w:tc>
        <w:tc>
          <w:tcPr>
            <w:tcW w:w="249" w:type="pct"/>
            <w:shd w:val="clear" w:color="auto" w:fill="FFFFFF"/>
            <w:vAlign w:val="center"/>
            <w:hideMark/>
          </w:tcPr>
          <w:p w14:paraId="20A1E49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7DCA9E9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4.2</w:t>
            </w:r>
          </w:p>
        </w:tc>
        <w:tc>
          <w:tcPr>
            <w:tcW w:w="249" w:type="pct"/>
            <w:shd w:val="clear" w:color="auto" w:fill="FFFFFF"/>
            <w:vAlign w:val="center"/>
            <w:hideMark/>
          </w:tcPr>
          <w:p w14:paraId="6133C44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49" w:type="pct"/>
            <w:shd w:val="clear" w:color="auto" w:fill="FFFFFF"/>
            <w:vAlign w:val="center"/>
            <w:hideMark/>
          </w:tcPr>
          <w:p w14:paraId="19FCB59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10.5</w:t>
            </w:r>
          </w:p>
        </w:tc>
        <w:tc>
          <w:tcPr>
            <w:tcW w:w="249" w:type="pct"/>
            <w:shd w:val="clear" w:color="auto" w:fill="FFFFFF"/>
            <w:vAlign w:val="center"/>
            <w:hideMark/>
          </w:tcPr>
          <w:p w14:paraId="0ECE989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r>
      <w:tr w:rsidR="00783455" w14:paraId="640D42F3" w14:textId="77777777" w:rsidTr="00783455">
        <w:trPr>
          <w:trHeight w:val="199"/>
        </w:trPr>
        <w:tc>
          <w:tcPr>
            <w:tcW w:w="658" w:type="pct"/>
            <w:shd w:val="clear" w:color="auto" w:fill="FFFFFF"/>
            <w:vAlign w:val="center"/>
            <w:hideMark/>
          </w:tcPr>
          <w:p w14:paraId="34A059A9" w14:textId="77777777" w:rsidR="00783455" w:rsidRDefault="00783455">
            <w:pPr>
              <w:jc w:val="both"/>
              <w:rPr>
                <w:rFonts w:ascii="Candara" w:eastAsia="Times New Roman" w:hAnsi="Candara"/>
                <w:b/>
                <w:bCs/>
                <w:sz w:val="20"/>
                <w:szCs w:val="20"/>
                <w:lang w:eastAsia="en-AU"/>
              </w:rPr>
            </w:pPr>
            <w:r>
              <w:rPr>
                <w:rFonts w:ascii="Candara" w:eastAsia="Times New Roman" w:hAnsi="Candara"/>
                <w:b/>
                <w:bCs/>
                <w:sz w:val="20"/>
                <w:szCs w:val="20"/>
                <w:lang w:eastAsia="en-AU"/>
              </w:rPr>
              <w:t xml:space="preserve">Total </w:t>
            </w:r>
          </w:p>
        </w:tc>
        <w:tc>
          <w:tcPr>
            <w:tcW w:w="357" w:type="pct"/>
            <w:shd w:val="clear" w:color="auto" w:fill="FFFFFF"/>
            <w:vAlign w:val="center"/>
            <w:hideMark/>
          </w:tcPr>
          <w:p w14:paraId="069C6CA8"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66,489</w:t>
            </w:r>
          </w:p>
        </w:tc>
        <w:tc>
          <w:tcPr>
            <w:tcW w:w="249" w:type="pct"/>
            <w:shd w:val="clear" w:color="auto" w:fill="FFFFFF"/>
            <w:vAlign w:val="center"/>
            <w:hideMark/>
          </w:tcPr>
          <w:p w14:paraId="3A012EB7"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87.8</w:t>
            </w:r>
          </w:p>
        </w:tc>
        <w:tc>
          <w:tcPr>
            <w:tcW w:w="249" w:type="pct"/>
            <w:shd w:val="clear" w:color="auto" w:fill="FFFFFF"/>
            <w:vAlign w:val="center"/>
            <w:hideMark/>
          </w:tcPr>
          <w:p w14:paraId="5A69F979"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0.2</w:t>
            </w:r>
          </w:p>
        </w:tc>
        <w:tc>
          <w:tcPr>
            <w:tcW w:w="249" w:type="pct"/>
            <w:shd w:val="clear" w:color="auto" w:fill="FFFFFF"/>
            <w:vAlign w:val="center"/>
            <w:hideMark/>
          </w:tcPr>
          <w:p w14:paraId="2E946C60"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74.0</w:t>
            </w:r>
          </w:p>
        </w:tc>
        <w:tc>
          <w:tcPr>
            <w:tcW w:w="249" w:type="pct"/>
            <w:shd w:val="clear" w:color="auto" w:fill="FFFFFF"/>
            <w:vAlign w:val="center"/>
            <w:hideMark/>
          </w:tcPr>
          <w:p w14:paraId="0F0E7B6A"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0.3</w:t>
            </w:r>
          </w:p>
        </w:tc>
        <w:tc>
          <w:tcPr>
            <w:tcW w:w="249" w:type="pct"/>
            <w:shd w:val="clear" w:color="auto" w:fill="FFFFFF"/>
            <w:vAlign w:val="center"/>
            <w:hideMark/>
          </w:tcPr>
          <w:p w14:paraId="39A1517F"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7.7</w:t>
            </w:r>
          </w:p>
        </w:tc>
        <w:tc>
          <w:tcPr>
            <w:tcW w:w="249" w:type="pct"/>
            <w:shd w:val="clear" w:color="auto" w:fill="FFFFFF"/>
            <w:vAlign w:val="center"/>
            <w:hideMark/>
          </w:tcPr>
          <w:p w14:paraId="7CC0539E"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shd w:val="clear" w:color="auto" w:fill="FFFFFF"/>
            <w:vAlign w:val="center"/>
            <w:hideMark/>
          </w:tcPr>
          <w:p w14:paraId="7954D679"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2.6</w:t>
            </w:r>
          </w:p>
        </w:tc>
        <w:tc>
          <w:tcPr>
            <w:tcW w:w="249" w:type="pct"/>
            <w:shd w:val="clear" w:color="auto" w:fill="FFFFFF"/>
            <w:vAlign w:val="center"/>
            <w:hideMark/>
          </w:tcPr>
          <w:p w14:paraId="46B4C662"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shd w:val="clear" w:color="auto" w:fill="FFFFFF"/>
            <w:vAlign w:val="center"/>
            <w:hideMark/>
          </w:tcPr>
          <w:p w14:paraId="202B8322"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10.3</w:t>
            </w:r>
          </w:p>
        </w:tc>
        <w:tc>
          <w:tcPr>
            <w:tcW w:w="249" w:type="pct"/>
            <w:shd w:val="clear" w:color="auto" w:fill="FFFFFF"/>
            <w:vAlign w:val="center"/>
            <w:hideMark/>
          </w:tcPr>
          <w:p w14:paraId="4052678C"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0.2</w:t>
            </w:r>
          </w:p>
        </w:tc>
        <w:tc>
          <w:tcPr>
            <w:tcW w:w="249" w:type="pct"/>
            <w:shd w:val="clear" w:color="auto" w:fill="FFFFFF"/>
            <w:vAlign w:val="center"/>
            <w:hideMark/>
          </w:tcPr>
          <w:p w14:paraId="345B488A"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6.3</w:t>
            </w:r>
          </w:p>
        </w:tc>
        <w:tc>
          <w:tcPr>
            <w:tcW w:w="249" w:type="pct"/>
            <w:shd w:val="clear" w:color="auto" w:fill="FFFFFF"/>
            <w:vAlign w:val="center"/>
            <w:hideMark/>
          </w:tcPr>
          <w:p w14:paraId="2CFAB871"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shd w:val="clear" w:color="auto" w:fill="FFFFFF"/>
            <w:vAlign w:val="center"/>
            <w:hideMark/>
          </w:tcPr>
          <w:p w14:paraId="29828684"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1.7</w:t>
            </w:r>
          </w:p>
        </w:tc>
        <w:tc>
          <w:tcPr>
            <w:tcW w:w="249" w:type="pct"/>
            <w:shd w:val="clear" w:color="auto" w:fill="FFFFFF"/>
            <w:vAlign w:val="center"/>
            <w:hideMark/>
          </w:tcPr>
          <w:p w14:paraId="0F6F4A07"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shd w:val="clear" w:color="auto" w:fill="FFFFFF"/>
            <w:vAlign w:val="center"/>
            <w:hideMark/>
          </w:tcPr>
          <w:p w14:paraId="3B779A60"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8.0</w:t>
            </w:r>
          </w:p>
        </w:tc>
        <w:tc>
          <w:tcPr>
            <w:tcW w:w="249" w:type="pct"/>
            <w:shd w:val="clear" w:color="auto" w:fill="FFFFFF"/>
            <w:vAlign w:val="center"/>
            <w:hideMark/>
          </w:tcPr>
          <w:p w14:paraId="766A38AD"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r>
      <w:tr w:rsidR="00783455" w14:paraId="0B6C5AF6" w14:textId="77777777" w:rsidTr="00783455">
        <w:trPr>
          <w:trHeight w:val="199"/>
        </w:trPr>
        <w:tc>
          <w:tcPr>
            <w:tcW w:w="658" w:type="pct"/>
            <w:tcBorders>
              <w:top w:val="nil"/>
              <w:left w:val="nil"/>
              <w:bottom w:val="single" w:sz="8" w:space="0" w:color="000000"/>
              <w:right w:val="nil"/>
            </w:tcBorders>
            <w:shd w:val="clear" w:color="auto" w:fill="FFFFFF"/>
            <w:vAlign w:val="center"/>
            <w:hideMark/>
          </w:tcPr>
          <w:p w14:paraId="6BCE5917" w14:textId="77777777" w:rsidR="00783455" w:rsidRDefault="00783455">
            <w:pPr>
              <w:jc w:val="both"/>
              <w:rPr>
                <w:rFonts w:ascii="Candara" w:eastAsia="Times New Roman" w:hAnsi="Candara"/>
                <w:b/>
                <w:bCs/>
                <w:sz w:val="20"/>
                <w:szCs w:val="20"/>
                <w:lang w:eastAsia="en-AU"/>
              </w:rPr>
            </w:pPr>
            <w:r>
              <w:rPr>
                <w:rFonts w:ascii="Candara" w:eastAsia="Times New Roman" w:hAnsi="Candara"/>
                <w:b/>
                <w:bCs/>
                <w:sz w:val="20"/>
                <w:szCs w:val="20"/>
                <w:lang w:eastAsia="en-AU"/>
              </w:rPr>
              <w:t>Overall Sample</w:t>
            </w:r>
          </w:p>
        </w:tc>
        <w:tc>
          <w:tcPr>
            <w:tcW w:w="357" w:type="pct"/>
            <w:tcBorders>
              <w:top w:val="nil"/>
              <w:left w:val="nil"/>
              <w:bottom w:val="single" w:sz="8" w:space="0" w:color="000000"/>
              <w:right w:val="nil"/>
            </w:tcBorders>
            <w:shd w:val="clear" w:color="auto" w:fill="FFFFFF"/>
            <w:vAlign w:val="center"/>
            <w:hideMark/>
          </w:tcPr>
          <w:p w14:paraId="663CA803"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119,602</w:t>
            </w:r>
          </w:p>
        </w:tc>
        <w:tc>
          <w:tcPr>
            <w:tcW w:w="249" w:type="pct"/>
            <w:tcBorders>
              <w:top w:val="nil"/>
              <w:left w:val="nil"/>
              <w:bottom w:val="single" w:sz="8" w:space="0" w:color="000000"/>
              <w:right w:val="nil"/>
            </w:tcBorders>
            <w:shd w:val="clear" w:color="auto" w:fill="FFFFFF"/>
            <w:vAlign w:val="center"/>
            <w:hideMark/>
          </w:tcPr>
          <w:p w14:paraId="40066138"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80.3</w:t>
            </w:r>
          </w:p>
        </w:tc>
        <w:tc>
          <w:tcPr>
            <w:tcW w:w="249" w:type="pct"/>
            <w:tcBorders>
              <w:top w:val="nil"/>
              <w:left w:val="nil"/>
              <w:bottom w:val="single" w:sz="8" w:space="0" w:color="000000"/>
              <w:right w:val="nil"/>
            </w:tcBorders>
            <w:shd w:val="clear" w:color="auto" w:fill="FFFFFF"/>
            <w:vAlign w:val="center"/>
            <w:hideMark/>
          </w:tcPr>
          <w:p w14:paraId="4FCC6AEC"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0.2</w:t>
            </w:r>
          </w:p>
        </w:tc>
        <w:tc>
          <w:tcPr>
            <w:tcW w:w="249" w:type="pct"/>
            <w:tcBorders>
              <w:top w:val="nil"/>
              <w:left w:val="nil"/>
              <w:bottom w:val="single" w:sz="8" w:space="0" w:color="000000"/>
              <w:right w:val="nil"/>
            </w:tcBorders>
            <w:shd w:val="clear" w:color="auto" w:fill="FFFFFF"/>
            <w:vAlign w:val="center"/>
            <w:hideMark/>
          </w:tcPr>
          <w:p w14:paraId="702EC7CF"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63.0</w:t>
            </w:r>
          </w:p>
        </w:tc>
        <w:tc>
          <w:tcPr>
            <w:tcW w:w="249" w:type="pct"/>
            <w:tcBorders>
              <w:top w:val="nil"/>
              <w:left w:val="nil"/>
              <w:bottom w:val="single" w:sz="8" w:space="0" w:color="000000"/>
              <w:right w:val="nil"/>
            </w:tcBorders>
            <w:shd w:val="clear" w:color="auto" w:fill="FFFFFF"/>
            <w:vAlign w:val="center"/>
            <w:hideMark/>
          </w:tcPr>
          <w:p w14:paraId="4DB43580"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0.2</w:t>
            </w:r>
          </w:p>
        </w:tc>
        <w:tc>
          <w:tcPr>
            <w:tcW w:w="249" w:type="pct"/>
            <w:tcBorders>
              <w:top w:val="nil"/>
              <w:left w:val="nil"/>
              <w:bottom w:val="single" w:sz="8" w:space="0" w:color="000000"/>
              <w:right w:val="nil"/>
            </w:tcBorders>
            <w:shd w:val="clear" w:color="auto" w:fill="FFFFFF"/>
            <w:vAlign w:val="center"/>
            <w:hideMark/>
          </w:tcPr>
          <w:p w14:paraId="15755F85"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6.3</w:t>
            </w:r>
          </w:p>
        </w:tc>
        <w:tc>
          <w:tcPr>
            <w:tcW w:w="249" w:type="pct"/>
            <w:tcBorders>
              <w:top w:val="nil"/>
              <w:left w:val="nil"/>
              <w:bottom w:val="single" w:sz="8" w:space="0" w:color="000000"/>
              <w:right w:val="nil"/>
            </w:tcBorders>
            <w:shd w:val="clear" w:color="auto" w:fill="FFFFFF"/>
            <w:vAlign w:val="center"/>
            <w:hideMark/>
          </w:tcPr>
          <w:p w14:paraId="52DE39FF"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tcBorders>
              <w:top w:val="nil"/>
              <w:left w:val="nil"/>
              <w:bottom w:val="single" w:sz="8" w:space="0" w:color="000000"/>
              <w:right w:val="nil"/>
            </w:tcBorders>
            <w:shd w:val="clear" w:color="auto" w:fill="FFFFFF"/>
            <w:vAlign w:val="center"/>
            <w:hideMark/>
          </w:tcPr>
          <w:p w14:paraId="3263CCD2"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2.3</w:t>
            </w:r>
          </w:p>
        </w:tc>
        <w:tc>
          <w:tcPr>
            <w:tcW w:w="249" w:type="pct"/>
            <w:tcBorders>
              <w:top w:val="nil"/>
              <w:left w:val="nil"/>
              <w:bottom w:val="single" w:sz="8" w:space="0" w:color="000000"/>
              <w:right w:val="nil"/>
            </w:tcBorders>
            <w:shd w:val="clear" w:color="auto" w:fill="FFFFFF"/>
            <w:vAlign w:val="center"/>
            <w:hideMark/>
          </w:tcPr>
          <w:p w14:paraId="39B55E52"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tcBorders>
              <w:top w:val="nil"/>
              <w:left w:val="nil"/>
              <w:bottom w:val="single" w:sz="8" w:space="0" w:color="000000"/>
              <w:right w:val="nil"/>
            </w:tcBorders>
            <w:shd w:val="clear" w:color="auto" w:fill="FFFFFF"/>
            <w:vAlign w:val="center"/>
            <w:hideMark/>
          </w:tcPr>
          <w:p w14:paraId="7DF034F2"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8.7</w:t>
            </w:r>
          </w:p>
        </w:tc>
        <w:tc>
          <w:tcPr>
            <w:tcW w:w="249" w:type="pct"/>
            <w:tcBorders>
              <w:top w:val="nil"/>
              <w:left w:val="nil"/>
              <w:bottom w:val="single" w:sz="8" w:space="0" w:color="000000"/>
              <w:right w:val="nil"/>
            </w:tcBorders>
            <w:shd w:val="clear" w:color="auto" w:fill="FFFFFF"/>
            <w:vAlign w:val="center"/>
            <w:hideMark/>
          </w:tcPr>
          <w:p w14:paraId="032C1ADC"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tcBorders>
              <w:top w:val="nil"/>
              <w:left w:val="nil"/>
              <w:bottom w:val="single" w:sz="8" w:space="0" w:color="000000"/>
              <w:right w:val="nil"/>
            </w:tcBorders>
            <w:shd w:val="clear" w:color="auto" w:fill="FFFFFF"/>
            <w:vAlign w:val="center"/>
            <w:hideMark/>
          </w:tcPr>
          <w:p w14:paraId="4E0F0F9C"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5.0</w:t>
            </w:r>
          </w:p>
        </w:tc>
        <w:tc>
          <w:tcPr>
            <w:tcW w:w="249" w:type="pct"/>
            <w:tcBorders>
              <w:top w:val="nil"/>
              <w:left w:val="nil"/>
              <w:bottom w:val="single" w:sz="8" w:space="0" w:color="000000"/>
              <w:right w:val="nil"/>
            </w:tcBorders>
            <w:shd w:val="clear" w:color="auto" w:fill="FFFFFF"/>
            <w:vAlign w:val="center"/>
            <w:hideMark/>
          </w:tcPr>
          <w:p w14:paraId="32D6BB87"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c>
          <w:tcPr>
            <w:tcW w:w="249" w:type="pct"/>
            <w:tcBorders>
              <w:top w:val="nil"/>
              <w:left w:val="nil"/>
              <w:bottom w:val="single" w:sz="8" w:space="0" w:color="000000"/>
              <w:right w:val="nil"/>
            </w:tcBorders>
            <w:shd w:val="clear" w:color="auto" w:fill="FFFFFF"/>
            <w:vAlign w:val="center"/>
            <w:hideMark/>
          </w:tcPr>
          <w:p w14:paraId="72E4EB14"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1.4</w:t>
            </w:r>
          </w:p>
        </w:tc>
        <w:tc>
          <w:tcPr>
            <w:tcW w:w="249" w:type="pct"/>
            <w:tcBorders>
              <w:top w:val="nil"/>
              <w:left w:val="nil"/>
              <w:bottom w:val="single" w:sz="8" w:space="0" w:color="000000"/>
              <w:right w:val="nil"/>
            </w:tcBorders>
            <w:shd w:val="clear" w:color="auto" w:fill="FFFFFF"/>
            <w:vAlign w:val="center"/>
            <w:hideMark/>
          </w:tcPr>
          <w:p w14:paraId="531B5194"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&lt;0.1</w:t>
            </w:r>
          </w:p>
        </w:tc>
        <w:tc>
          <w:tcPr>
            <w:tcW w:w="249" w:type="pct"/>
            <w:tcBorders>
              <w:top w:val="nil"/>
              <w:left w:val="nil"/>
              <w:bottom w:val="single" w:sz="8" w:space="0" w:color="000000"/>
              <w:right w:val="nil"/>
            </w:tcBorders>
            <w:shd w:val="clear" w:color="auto" w:fill="FFFFFF"/>
            <w:vAlign w:val="center"/>
            <w:hideMark/>
          </w:tcPr>
          <w:p w14:paraId="5A158995"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6.4</w:t>
            </w:r>
          </w:p>
        </w:tc>
        <w:tc>
          <w:tcPr>
            <w:tcW w:w="249" w:type="pct"/>
            <w:tcBorders>
              <w:top w:val="nil"/>
              <w:left w:val="nil"/>
              <w:bottom w:val="single" w:sz="8" w:space="0" w:color="000000"/>
              <w:right w:val="nil"/>
            </w:tcBorders>
            <w:shd w:val="clear" w:color="auto" w:fill="FFFFFF"/>
            <w:vAlign w:val="center"/>
            <w:hideMark/>
          </w:tcPr>
          <w:p w14:paraId="074C0BC6"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0.1</w:t>
            </w:r>
          </w:p>
        </w:tc>
      </w:tr>
    </w:tbl>
    <w:p w14:paraId="56EA5367" w14:textId="77777777" w:rsidR="00783455" w:rsidRDefault="00783455" w:rsidP="00783455">
      <w:pPr>
        <w:jc w:val="both"/>
        <w:rPr>
          <w:szCs w:val="24"/>
        </w:rPr>
      </w:pPr>
      <w:r>
        <w:rPr>
          <w:sz w:val="20"/>
          <w:szCs w:val="24"/>
        </w:rPr>
        <w:t>SE - standard error</w:t>
      </w:r>
    </w:p>
    <w:p w14:paraId="768E6D8E" w14:textId="77777777" w:rsidR="00783455" w:rsidRDefault="00783455" w:rsidP="00783455">
      <w:pPr>
        <w:jc w:val="both"/>
        <w:rPr>
          <w:sz w:val="20"/>
          <w:szCs w:val="20"/>
        </w:rPr>
      </w:pPr>
      <w:r>
        <w:rPr>
          <w:sz w:val="20"/>
          <w:szCs w:val="20"/>
          <w:vertAlign w:val="superscript"/>
        </w:rPr>
        <w:t xml:space="preserve">a </w:t>
      </w:r>
      <w:r>
        <w:rPr>
          <w:sz w:val="20"/>
          <w:szCs w:val="20"/>
        </w:rPr>
        <w:t xml:space="preserve">Without dependence.  </w:t>
      </w:r>
    </w:p>
    <w:p w14:paraId="510DEA4E" w14:textId="77777777" w:rsidR="00783455" w:rsidRDefault="00783455" w:rsidP="00783455">
      <w:pPr>
        <w:jc w:val="both"/>
        <w:rPr>
          <w:sz w:val="20"/>
          <w:szCs w:val="20"/>
        </w:rPr>
      </w:pPr>
      <w:r>
        <w:rPr>
          <w:sz w:val="20"/>
          <w:szCs w:val="20"/>
          <w:vertAlign w:val="superscript"/>
        </w:rPr>
        <w:t xml:space="preserve">b </w:t>
      </w:r>
      <w:r>
        <w:rPr>
          <w:sz w:val="20"/>
          <w:szCs w:val="20"/>
        </w:rPr>
        <w:t xml:space="preserve">N is the total number of unweighted respondents who answered alcohol use questions. </w:t>
      </w:r>
    </w:p>
    <w:p w14:paraId="1DE286C8" w14:textId="77777777" w:rsidR="00783455" w:rsidRDefault="00783455" w:rsidP="00783455">
      <w:pPr>
        <w:jc w:val="both"/>
        <w:rPr>
          <w:sz w:val="20"/>
          <w:szCs w:val="20"/>
        </w:rPr>
      </w:pPr>
      <w:r>
        <w:rPr>
          <w:sz w:val="20"/>
          <w:szCs w:val="20"/>
          <w:vertAlign w:val="superscript"/>
        </w:rPr>
        <w:t xml:space="preserve">c </w:t>
      </w:r>
      <w:r>
        <w:rPr>
          <w:sz w:val="20"/>
          <w:szCs w:val="20"/>
        </w:rPr>
        <w:t xml:space="preserve">Estimates are based on weighted data. </w:t>
      </w:r>
    </w:p>
    <w:p w14:paraId="16597555" w14:textId="77777777" w:rsidR="00783455" w:rsidRDefault="00783455" w:rsidP="00783455">
      <w:pPr>
        <w:jc w:val="both"/>
        <w:rPr>
          <w:sz w:val="20"/>
          <w:szCs w:val="20"/>
        </w:rPr>
      </w:pPr>
    </w:p>
    <w:p w14:paraId="00F70D15" w14:textId="77777777" w:rsidR="00783455" w:rsidRDefault="00783455" w:rsidP="00783455">
      <w:pPr>
        <w:jc w:val="both"/>
        <w:rPr>
          <w:b/>
          <w:bCs/>
          <w:sz w:val="24"/>
          <w:szCs w:val="24"/>
        </w:rPr>
      </w:pPr>
      <w:r>
        <w:rPr>
          <w:b/>
          <w:bCs/>
          <w:sz w:val="24"/>
          <w:szCs w:val="24"/>
        </w:rPr>
        <w:br w:type="page"/>
      </w:r>
    </w:p>
    <w:p w14:paraId="20BD91E2" w14:textId="77777777" w:rsidR="00783455" w:rsidRDefault="00783455" w:rsidP="00783455">
      <w:pPr>
        <w:spacing w:after="200" w:line="276" w:lineRule="auto"/>
        <w:jc w:val="both"/>
        <w:rPr>
          <w:b/>
          <w:bCs/>
          <w:sz w:val="24"/>
          <w:szCs w:val="24"/>
        </w:rPr>
      </w:pPr>
      <w:r>
        <w:rPr>
          <w:b/>
          <w:bCs/>
          <w:sz w:val="24"/>
          <w:szCs w:val="24"/>
        </w:rPr>
        <w:t>Table 3: Conditional prevalence of levels of involvement with alcohol use in the World Mental Health Surveys</w:t>
      </w:r>
    </w:p>
    <w:tbl>
      <w:tblPr>
        <w:tblW w:w="5000" w:type="pct"/>
        <w:tblLook w:val="04A0" w:firstRow="1" w:lastRow="0" w:firstColumn="1" w:lastColumn="0" w:noHBand="0" w:noVBand="1"/>
      </w:tblPr>
      <w:tblGrid>
        <w:gridCol w:w="1462"/>
        <w:gridCol w:w="781"/>
        <w:gridCol w:w="597"/>
        <w:gridCol w:w="487"/>
        <w:gridCol w:w="782"/>
        <w:gridCol w:w="557"/>
        <w:gridCol w:w="487"/>
        <w:gridCol w:w="782"/>
        <w:gridCol w:w="487"/>
        <w:gridCol w:w="487"/>
        <w:gridCol w:w="838"/>
        <w:gridCol w:w="607"/>
        <w:gridCol w:w="524"/>
        <w:gridCol w:w="721"/>
        <w:gridCol w:w="653"/>
        <w:gridCol w:w="610"/>
        <w:gridCol w:w="727"/>
        <w:gridCol w:w="702"/>
        <w:gridCol w:w="659"/>
        <w:gridCol w:w="979"/>
        <w:gridCol w:w="764"/>
        <w:gridCol w:w="705"/>
      </w:tblGrid>
      <w:tr w:rsidR="00783455" w14:paraId="125D9F96" w14:textId="77777777" w:rsidTr="00783455">
        <w:trPr>
          <w:trHeight w:val="244"/>
        </w:trPr>
        <w:tc>
          <w:tcPr>
            <w:tcW w:w="475" w:type="pct"/>
            <w:vMerge w:val="restart"/>
            <w:tcBorders>
              <w:top w:val="single" w:sz="8" w:space="0" w:color="auto"/>
              <w:left w:val="nil"/>
              <w:bottom w:val="single" w:sz="8" w:space="0" w:color="000000"/>
              <w:right w:val="nil"/>
            </w:tcBorders>
            <w:vAlign w:val="center"/>
            <w:hideMark/>
          </w:tcPr>
          <w:p w14:paraId="239247DF" w14:textId="77777777" w:rsidR="00783455" w:rsidRDefault="00783455">
            <w:pPr>
              <w:jc w:val="both"/>
              <w:rPr>
                <w:rFonts w:ascii="Candara" w:eastAsia="Times New Roman" w:hAnsi="Candara"/>
                <w:b/>
                <w:bCs/>
                <w:sz w:val="20"/>
                <w:szCs w:val="20"/>
                <w:lang w:eastAsia="en-AU"/>
              </w:rPr>
            </w:pPr>
            <w:r>
              <w:rPr>
                <w:rFonts w:ascii="Candara" w:eastAsia="Times New Roman" w:hAnsi="Candara"/>
                <w:b/>
                <w:bCs/>
                <w:sz w:val="20"/>
                <w:szCs w:val="20"/>
                <w:lang w:eastAsia="en-AU"/>
              </w:rPr>
              <w:t>Country</w:t>
            </w:r>
          </w:p>
        </w:tc>
        <w:tc>
          <w:tcPr>
            <w:tcW w:w="606" w:type="pct"/>
            <w:gridSpan w:val="3"/>
            <w:vMerge w:val="restart"/>
            <w:tcBorders>
              <w:top w:val="single" w:sz="8" w:space="0" w:color="auto"/>
              <w:left w:val="nil"/>
              <w:bottom w:val="single" w:sz="8" w:space="0" w:color="000000"/>
              <w:right w:val="nil"/>
            </w:tcBorders>
            <w:vAlign w:val="center"/>
            <w:hideMark/>
          </w:tcPr>
          <w:p w14:paraId="3DDC00E7"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Regular Use | Use</w:t>
            </w:r>
          </w:p>
        </w:tc>
        <w:tc>
          <w:tcPr>
            <w:tcW w:w="592" w:type="pct"/>
            <w:gridSpan w:val="3"/>
            <w:vMerge w:val="restart"/>
            <w:tcBorders>
              <w:top w:val="single" w:sz="8" w:space="0" w:color="auto"/>
              <w:left w:val="nil"/>
              <w:bottom w:val="single" w:sz="8" w:space="0" w:color="000000"/>
              <w:right w:val="nil"/>
            </w:tcBorders>
            <w:vAlign w:val="center"/>
            <w:hideMark/>
          </w:tcPr>
          <w:p w14:paraId="3C1B79AB"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Abuse</w:t>
            </w:r>
            <w:r>
              <w:rPr>
                <w:rFonts w:ascii="Candara" w:eastAsia="Times New Roman" w:hAnsi="Candara"/>
                <w:b/>
                <w:bCs/>
                <w:sz w:val="20"/>
                <w:szCs w:val="20"/>
                <w:vertAlign w:val="superscript"/>
                <w:lang w:eastAsia="en-AU"/>
              </w:rPr>
              <w:t xml:space="preserve"> </w:t>
            </w:r>
            <w:r>
              <w:rPr>
                <w:rFonts w:ascii="Candara" w:eastAsia="Times New Roman" w:hAnsi="Candara"/>
                <w:b/>
                <w:bCs/>
                <w:sz w:val="20"/>
                <w:szCs w:val="20"/>
                <w:lang w:eastAsia="en-AU"/>
              </w:rPr>
              <w:t>| Use</w:t>
            </w:r>
          </w:p>
        </w:tc>
        <w:tc>
          <w:tcPr>
            <w:tcW w:w="570" w:type="pct"/>
            <w:gridSpan w:val="3"/>
            <w:vMerge w:val="restart"/>
            <w:tcBorders>
              <w:top w:val="single" w:sz="8" w:space="0" w:color="auto"/>
              <w:left w:val="nil"/>
              <w:bottom w:val="single" w:sz="8" w:space="0" w:color="000000"/>
              <w:right w:val="nil"/>
            </w:tcBorders>
            <w:vAlign w:val="center"/>
            <w:hideMark/>
          </w:tcPr>
          <w:p w14:paraId="05176BE4"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Dependence | Use</w:t>
            </w:r>
          </w:p>
        </w:tc>
        <w:tc>
          <w:tcPr>
            <w:tcW w:w="638" w:type="pct"/>
            <w:gridSpan w:val="3"/>
            <w:vMerge w:val="restart"/>
            <w:tcBorders>
              <w:top w:val="single" w:sz="8" w:space="0" w:color="auto"/>
              <w:left w:val="nil"/>
              <w:bottom w:val="single" w:sz="8" w:space="0" w:color="000000"/>
              <w:right w:val="nil"/>
            </w:tcBorders>
            <w:vAlign w:val="center"/>
            <w:hideMark/>
          </w:tcPr>
          <w:p w14:paraId="6E92CA57"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Any alcohol use disorder | Use</w:t>
            </w:r>
          </w:p>
        </w:tc>
        <w:tc>
          <w:tcPr>
            <w:tcW w:w="644" w:type="pct"/>
            <w:gridSpan w:val="3"/>
            <w:vMerge w:val="restart"/>
            <w:tcBorders>
              <w:top w:val="single" w:sz="8" w:space="0" w:color="auto"/>
              <w:left w:val="nil"/>
              <w:bottom w:val="single" w:sz="8" w:space="0" w:color="000000"/>
              <w:right w:val="nil"/>
            </w:tcBorders>
            <w:vAlign w:val="center"/>
            <w:hideMark/>
          </w:tcPr>
          <w:p w14:paraId="10695482"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Remission from abuse | LT abuse</w:t>
            </w:r>
          </w:p>
        </w:tc>
        <w:tc>
          <w:tcPr>
            <w:tcW w:w="678" w:type="pct"/>
            <w:gridSpan w:val="3"/>
            <w:vMerge w:val="restart"/>
            <w:tcBorders>
              <w:top w:val="single" w:sz="8" w:space="0" w:color="auto"/>
              <w:left w:val="nil"/>
              <w:bottom w:val="single" w:sz="8" w:space="0" w:color="000000"/>
              <w:right w:val="nil"/>
            </w:tcBorders>
            <w:vAlign w:val="center"/>
            <w:hideMark/>
          </w:tcPr>
          <w:p w14:paraId="33DBBE18"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Remission from dependence | LT dependence</w:t>
            </w:r>
          </w:p>
        </w:tc>
        <w:tc>
          <w:tcPr>
            <w:tcW w:w="797" w:type="pct"/>
            <w:gridSpan w:val="3"/>
            <w:vMerge w:val="restart"/>
            <w:tcBorders>
              <w:top w:val="single" w:sz="8" w:space="0" w:color="auto"/>
              <w:left w:val="nil"/>
              <w:bottom w:val="single" w:sz="8" w:space="0" w:color="000000"/>
              <w:right w:val="nil"/>
            </w:tcBorders>
            <w:vAlign w:val="center"/>
            <w:hideMark/>
          </w:tcPr>
          <w:p w14:paraId="10186168"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Remission from any alcohol use disorder | LT alcohol use disorder</w:t>
            </w:r>
          </w:p>
        </w:tc>
      </w:tr>
      <w:tr w:rsidR="00783455" w14:paraId="2E0A0B98" w14:textId="77777777" w:rsidTr="00783455">
        <w:trPr>
          <w:trHeight w:val="509"/>
        </w:trPr>
        <w:tc>
          <w:tcPr>
            <w:tcW w:w="0" w:type="auto"/>
            <w:vMerge/>
            <w:tcBorders>
              <w:top w:val="single" w:sz="8" w:space="0" w:color="auto"/>
              <w:left w:val="nil"/>
              <w:bottom w:val="single" w:sz="8" w:space="0" w:color="000000"/>
              <w:right w:val="nil"/>
            </w:tcBorders>
            <w:vAlign w:val="center"/>
            <w:hideMark/>
          </w:tcPr>
          <w:p w14:paraId="2CBFF7F0" w14:textId="77777777" w:rsidR="00783455" w:rsidRDefault="00783455">
            <w:pPr>
              <w:rPr>
                <w:rFonts w:ascii="Candara" w:eastAsia="Times New Roman" w:hAnsi="Candara"/>
                <w:b/>
                <w:bCs/>
                <w:sz w:val="20"/>
                <w:szCs w:val="20"/>
                <w:lang w:eastAsia="en-AU"/>
              </w:rPr>
            </w:pPr>
          </w:p>
        </w:tc>
        <w:tc>
          <w:tcPr>
            <w:tcW w:w="0" w:type="auto"/>
            <w:gridSpan w:val="3"/>
            <w:vMerge/>
            <w:tcBorders>
              <w:top w:val="single" w:sz="8" w:space="0" w:color="auto"/>
              <w:left w:val="nil"/>
              <w:bottom w:val="single" w:sz="8" w:space="0" w:color="000000"/>
              <w:right w:val="nil"/>
            </w:tcBorders>
            <w:vAlign w:val="center"/>
            <w:hideMark/>
          </w:tcPr>
          <w:p w14:paraId="5B977FBD" w14:textId="77777777" w:rsidR="00783455" w:rsidRDefault="00783455">
            <w:pPr>
              <w:rPr>
                <w:rFonts w:ascii="Candara" w:eastAsia="Times New Roman" w:hAnsi="Candara"/>
                <w:b/>
                <w:bCs/>
                <w:sz w:val="20"/>
                <w:szCs w:val="20"/>
                <w:lang w:eastAsia="en-AU"/>
              </w:rPr>
            </w:pPr>
          </w:p>
        </w:tc>
        <w:tc>
          <w:tcPr>
            <w:tcW w:w="0" w:type="auto"/>
            <w:gridSpan w:val="3"/>
            <w:vMerge/>
            <w:tcBorders>
              <w:top w:val="single" w:sz="8" w:space="0" w:color="auto"/>
              <w:left w:val="nil"/>
              <w:bottom w:val="single" w:sz="8" w:space="0" w:color="000000"/>
              <w:right w:val="nil"/>
            </w:tcBorders>
            <w:vAlign w:val="center"/>
            <w:hideMark/>
          </w:tcPr>
          <w:p w14:paraId="5E0C4F6C" w14:textId="77777777" w:rsidR="00783455" w:rsidRDefault="00783455">
            <w:pPr>
              <w:rPr>
                <w:rFonts w:ascii="Candara" w:eastAsia="Times New Roman" w:hAnsi="Candara"/>
                <w:b/>
                <w:bCs/>
                <w:sz w:val="20"/>
                <w:szCs w:val="20"/>
                <w:lang w:eastAsia="en-AU"/>
              </w:rPr>
            </w:pPr>
          </w:p>
        </w:tc>
        <w:tc>
          <w:tcPr>
            <w:tcW w:w="0" w:type="auto"/>
            <w:gridSpan w:val="3"/>
            <w:vMerge/>
            <w:tcBorders>
              <w:top w:val="single" w:sz="8" w:space="0" w:color="auto"/>
              <w:left w:val="nil"/>
              <w:bottom w:val="single" w:sz="8" w:space="0" w:color="000000"/>
              <w:right w:val="nil"/>
            </w:tcBorders>
            <w:vAlign w:val="center"/>
            <w:hideMark/>
          </w:tcPr>
          <w:p w14:paraId="194FD34E" w14:textId="77777777" w:rsidR="00783455" w:rsidRDefault="00783455">
            <w:pPr>
              <w:rPr>
                <w:rFonts w:ascii="Candara" w:eastAsia="Times New Roman" w:hAnsi="Candara"/>
                <w:b/>
                <w:bCs/>
                <w:sz w:val="20"/>
                <w:szCs w:val="20"/>
                <w:lang w:eastAsia="en-AU"/>
              </w:rPr>
            </w:pPr>
          </w:p>
        </w:tc>
        <w:tc>
          <w:tcPr>
            <w:tcW w:w="0" w:type="auto"/>
            <w:gridSpan w:val="3"/>
            <w:vMerge/>
            <w:tcBorders>
              <w:top w:val="single" w:sz="8" w:space="0" w:color="auto"/>
              <w:left w:val="nil"/>
              <w:bottom w:val="single" w:sz="8" w:space="0" w:color="000000"/>
              <w:right w:val="nil"/>
            </w:tcBorders>
            <w:vAlign w:val="center"/>
            <w:hideMark/>
          </w:tcPr>
          <w:p w14:paraId="266A0E7C" w14:textId="77777777" w:rsidR="00783455" w:rsidRDefault="00783455">
            <w:pPr>
              <w:rPr>
                <w:rFonts w:ascii="Candara" w:eastAsia="Times New Roman" w:hAnsi="Candara"/>
                <w:b/>
                <w:bCs/>
                <w:sz w:val="20"/>
                <w:szCs w:val="20"/>
                <w:lang w:eastAsia="en-AU"/>
              </w:rPr>
            </w:pPr>
          </w:p>
        </w:tc>
        <w:tc>
          <w:tcPr>
            <w:tcW w:w="0" w:type="auto"/>
            <w:gridSpan w:val="3"/>
            <w:vMerge/>
            <w:tcBorders>
              <w:top w:val="single" w:sz="8" w:space="0" w:color="auto"/>
              <w:left w:val="nil"/>
              <w:bottom w:val="single" w:sz="8" w:space="0" w:color="000000"/>
              <w:right w:val="nil"/>
            </w:tcBorders>
            <w:vAlign w:val="center"/>
            <w:hideMark/>
          </w:tcPr>
          <w:p w14:paraId="4DBA78E6" w14:textId="77777777" w:rsidR="00783455" w:rsidRDefault="00783455">
            <w:pPr>
              <w:rPr>
                <w:rFonts w:ascii="Candara" w:eastAsia="Times New Roman" w:hAnsi="Candara"/>
                <w:b/>
                <w:bCs/>
                <w:sz w:val="20"/>
                <w:szCs w:val="20"/>
                <w:lang w:eastAsia="en-AU"/>
              </w:rPr>
            </w:pPr>
          </w:p>
        </w:tc>
        <w:tc>
          <w:tcPr>
            <w:tcW w:w="0" w:type="auto"/>
            <w:gridSpan w:val="3"/>
            <w:vMerge/>
            <w:tcBorders>
              <w:top w:val="single" w:sz="8" w:space="0" w:color="auto"/>
              <w:left w:val="nil"/>
              <w:bottom w:val="single" w:sz="8" w:space="0" w:color="000000"/>
              <w:right w:val="nil"/>
            </w:tcBorders>
            <w:vAlign w:val="center"/>
            <w:hideMark/>
          </w:tcPr>
          <w:p w14:paraId="05BCDED5" w14:textId="77777777" w:rsidR="00783455" w:rsidRDefault="00783455">
            <w:pPr>
              <w:rPr>
                <w:rFonts w:ascii="Candara" w:eastAsia="Times New Roman" w:hAnsi="Candara"/>
                <w:b/>
                <w:bCs/>
                <w:sz w:val="20"/>
                <w:szCs w:val="20"/>
                <w:lang w:eastAsia="en-AU"/>
              </w:rPr>
            </w:pPr>
          </w:p>
        </w:tc>
        <w:tc>
          <w:tcPr>
            <w:tcW w:w="0" w:type="auto"/>
            <w:gridSpan w:val="3"/>
            <w:vMerge/>
            <w:tcBorders>
              <w:top w:val="single" w:sz="8" w:space="0" w:color="auto"/>
              <w:left w:val="nil"/>
              <w:bottom w:val="single" w:sz="8" w:space="0" w:color="000000"/>
              <w:right w:val="nil"/>
            </w:tcBorders>
            <w:vAlign w:val="center"/>
            <w:hideMark/>
          </w:tcPr>
          <w:p w14:paraId="39BD4B99" w14:textId="77777777" w:rsidR="00783455" w:rsidRDefault="00783455">
            <w:pPr>
              <w:rPr>
                <w:rFonts w:ascii="Candara" w:eastAsia="Times New Roman" w:hAnsi="Candara"/>
                <w:b/>
                <w:bCs/>
                <w:sz w:val="20"/>
                <w:szCs w:val="20"/>
                <w:lang w:eastAsia="en-AU"/>
              </w:rPr>
            </w:pPr>
          </w:p>
        </w:tc>
      </w:tr>
      <w:tr w:rsidR="00783455" w14:paraId="4F86F10F" w14:textId="77777777" w:rsidTr="00783455">
        <w:trPr>
          <w:trHeight w:val="199"/>
        </w:trPr>
        <w:tc>
          <w:tcPr>
            <w:tcW w:w="475" w:type="pct"/>
            <w:tcBorders>
              <w:top w:val="nil"/>
              <w:left w:val="nil"/>
              <w:bottom w:val="single" w:sz="8" w:space="0" w:color="auto"/>
              <w:right w:val="nil"/>
            </w:tcBorders>
            <w:vAlign w:val="center"/>
            <w:hideMark/>
          </w:tcPr>
          <w:p w14:paraId="526B85FB" w14:textId="77777777" w:rsidR="00783455" w:rsidRDefault="00783455">
            <w:pPr>
              <w:jc w:val="both"/>
              <w:rPr>
                <w:rFonts w:ascii="Candara" w:eastAsia="Times New Roman" w:hAnsi="Candara"/>
                <w:b/>
                <w:bCs/>
                <w:sz w:val="20"/>
                <w:szCs w:val="20"/>
                <w:lang w:eastAsia="en-AU"/>
              </w:rPr>
            </w:pPr>
            <w:r>
              <w:rPr>
                <w:rFonts w:ascii="Candara" w:eastAsia="Times New Roman" w:hAnsi="Candara"/>
                <w:b/>
                <w:bCs/>
                <w:sz w:val="20"/>
                <w:szCs w:val="20"/>
                <w:lang w:eastAsia="en-AU"/>
              </w:rPr>
              <w:t> </w:t>
            </w:r>
          </w:p>
        </w:tc>
        <w:tc>
          <w:tcPr>
            <w:tcW w:w="254" w:type="pct"/>
            <w:tcBorders>
              <w:top w:val="nil"/>
              <w:left w:val="nil"/>
              <w:bottom w:val="single" w:sz="8" w:space="0" w:color="auto"/>
              <w:right w:val="nil"/>
            </w:tcBorders>
            <w:vAlign w:val="center"/>
            <w:hideMark/>
          </w:tcPr>
          <w:p w14:paraId="01FFDE21" w14:textId="77777777" w:rsidR="00783455" w:rsidRDefault="00783455">
            <w:pPr>
              <w:jc w:val="center"/>
              <w:rPr>
                <w:rFonts w:ascii="Candara" w:eastAsia="Times New Roman" w:hAnsi="Candara"/>
                <w:b/>
                <w:bCs/>
                <w:sz w:val="20"/>
                <w:szCs w:val="20"/>
                <w:lang w:eastAsia="en-AU"/>
              </w:rPr>
            </w:pPr>
            <w:proofErr w:type="spellStart"/>
            <w:r>
              <w:rPr>
                <w:rFonts w:ascii="Candara" w:eastAsia="Times New Roman" w:hAnsi="Candara"/>
                <w:b/>
                <w:bCs/>
                <w:sz w:val="20"/>
                <w:szCs w:val="20"/>
                <w:lang w:eastAsia="en-AU"/>
              </w:rPr>
              <w:t>n</w:t>
            </w:r>
            <w:r>
              <w:rPr>
                <w:rFonts w:ascii="Candara" w:eastAsia="Times New Roman" w:hAnsi="Candara"/>
                <w:b/>
                <w:bCs/>
                <w:sz w:val="20"/>
                <w:szCs w:val="20"/>
                <w:vertAlign w:val="superscript"/>
                <w:lang w:eastAsia="en-AU"/>
              </w:rPr>
              <w:t>a</w:t>
            </w:r>
            <w:proofErr w:type="spellEnd"/>
          </w:p>
        </w:tc>
        <w:tc>
          <w:tcPr>
            <w:tcW w:w="194" w:type="pct"/>
            <w:tcBorders>
              <w:top w:val="nil"/>
              <w:left w:val="nil"/>
              <w:bottom w:val="single" w:sz="8" w:space="0" w:color="auto"/>
              <w:right w:val="nil"/>
            </w:tcBorders>
            <w:vAlign w:val="center"/>
            <w:hideMark/>
          </w:tcPr>
          <w:p w14:paraId="4FF959B3"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b</w:t>
            </w:r>
          </w:p>
        </w:tc>
        <w:tc>
          <w:tcPr>
            <w:tcW w:w="158" w:type="pct"/>
            <w:tcBorders>
              <w:top w:val="nil"/>
              <w:left w:val="nil"/>
              <w:bottom w:val="single" w:sz="8" w:space="0" w:color="auto"/>
              <w:right w:val="nil"/>
            </w:tcBorders>
            <w:vAlign w:val="center"/>
            <w:hideMark/>
          </w:tcPr>
          <w:p w14:paraId="2BF30D56"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SE</w:t>
            </w:r>
          </w:p>
        </w:tc>
        <w:tc>
          <w:tcPr>
            <w:tcW w:w="254" w:type="pct"/>
            <w:tcBorders>
              <w:top w:val="nil"/>
              <w:left w:val="nil"/>
              <w:bottom w:val="single" w:sz="8" w:space="0" w:color="auto"/>
              <w:right w:val="nil"/>
            </w:tcBorders>
            <w:vAlign w:val="center"/>
            <w:hideMark/>
          </w:tcPr>
          <w:p w14:paraId="2653568A" w14:textId="77777777" w:rsidR="00783455" w:rsidRDefault="00783455">
            <w:pPr>
              <w:rPr>
                <w:rFonts w:ascii="Candara" w:eastAsia="Times New Roman" w:hAnsi="Candara"/>
                <w:b/>
                <w:bCs/>
                <w:sz w:val="20"/>
                <w:szCs w:val="20"/>
                <w:lang w:eastAsia="en-AU"/>
              </w:rPr>
            </w:pPr>
            <w:proofErr w:type="spellStart"/>
            <w:r>
              <w:rPr>
                <w:rFonts w:ascii="Candara" w:eastAsia="Times New Roman" w:hAnsi="Candara"/>
                <w:b/>
                <w:bCs/>
                <w:sz w:val="20"/>
                <w:szCs w:val="20"/>
                <w:lang w:eastAsia="en-AU"/>
              </w:rPr>
              <w:t>n</w:t>
            </w:r>
            <w:r>
              <w:rPr>
                <w:rFonts w:ascii="Candara" w:eastAsia="Times New Roman" w:hAnsi="Candara"/>
                <w:b/>
                <w:bCs/>
                <w:sz w:val="20"/>
                <w:szCs w:val="20"/>
                <w:vertAlign w:val="superscript"/>
                <w:lang w:eastAsia="en-AU"/>
              </w:rPr>
              <w:t>a</w:t>
            </w:r>
            <w:proofErr w:type="spellEnd"/>
          </w:p>
        </w:tc>
        <w:tc>
          <w:tcPr>
            <w:tcW w:w="181" w:type="pct"/>
            <w:tcBorders>
              <w:top w:val="nil"/>
              <w:left w:val="nil"/>
              <w:bottom w:val="single" w:sz="8" w:space="0" w:color="auto"/>
              <w:right w:val="nil"/>
            </w:tcBorders>
            <w:vAlign w:val="center"/>
            <w:hideMark/>
          </w:tcPr>
          <w:p w14:paraId="662BABBF"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b</w:t>
            </w:r>
          </w:p>
        </w:tc>
        <w:tc>
          <w:tcPr>
            <w:tcW w:w="158" w:type="pct"/>
            <w:tcBorders>
              <w:top w:val="nil"/>
              <w:left w:val="nil"/>
              <w:bottom w:val="single" w:sz="8" w:space="0" w:color="auto"/>
              <w:right w:val="nil"/>
            </w:tcBorders>
            <w:vAlign w:val="center"/>
            <w:hideMark/>
          </w:tcPr>
          <w:p w14:paraId="3468A065" w14:textId="77777777" w:rsidR="00783455" w:rsidRDefault="00783455">
            <w:pPr>
              <w:rPr>
                <w:rFonts w:ascii="Candara" w:eastAsia="Times New Roman" w:hAnsi="Candara"/>
                <w:b/>
                <w:bCs/>
                <w:sz w:val="20"/>
                <w:szCs w:val="20"/>
                <w:lang w:eastAsia="en-AU"/>
              </w:rPr>
            </w:pPr>
            <w:r>
              <w:rPr>
                <w:rFonts w:ascii="Candara" w:eastAsia="Times New Roman" w:hAnsi="Candara"/>
                <w:b/>
                <w:bCs/>
                <w:sz w:val="20"/>
                <w:szCs w:val="20"/>
                <w:lang w:eastAsia="en-AU"/>
              </w:rPr>
              <w:t>SE</w:t>
            </w:r>
          </w:p>
        </w:tc>
        <w:tc>
          <w:tcPr>
            <w:tcW w:w="254" w:type="pct"/>
            <w:tcBorders>
              <w:top w:val="nil"/>
              <w:left w:val="nil"/>
              <w:bottom w:val="single" w:sz="8" w:space="0" w:color="auto"/>
              <w:right w:val="nil"/>
            </w:tcBorders>
            <w:vAlign w:val="center"/>
            <w:hideMark/>
          </w:tcPr>
          <w:p w14:paraId="2CDE0CA6" w14:textId="77777777" w:rsidR="00783455" w:rsidRDefault="00783455">
            <w:pPr>
              <w:jc w:val="center"/>
              <w:rPr>
                <w:rFonts w:ascii="Candara" w:eastAsia="Times New Roman" w:hAnsi="Candara"/>
                <w:b/>
                <w:bCs/>
                <w:sz w:val="20"/>
                <w:szCs w:val="20"/>
                <w:lang w:eastAsia="en-AU"/>
              </w:rPr>
            </w:pPr>
            <w:proofErr w:type="spellStart"/>
            <w:r>
              <w:rPr>
                <w:rFonts w:ascii="Candara" w:eastAsia="Times New Roman" w:hAnsi="Candara"/>
                <w:b/>
                <w:bCs/>
                <w:sz w:val="20"/>
                <w:szCs w:val="20"/>
                <w:lang w:eastAsia="en-AU"/>
              </w:rPr>
              <w:t>n</w:t>
            </w:r>
            <w:r>
              <w:rPr>
                <w:rFonts w:ascii="Candara" w:eastAsia="Times New Roman" w:hAnsi="Candara"/>
                <w:b/>
                <w:bCs/>
                <w:sz w:val="20"/>
                <w:szCs w:val="20"/>
                <w:vertAlign w:val="superscript"/>
                <w:lang w:eastAsia="en-AU"/>
              </w:rPr>
              <w:t>a</w:t>
            </w:r>
            <w:proofErr w:type="spellEnd"/>
          </w:p>
        </w:tc>
        <w:tc>
          <w:tcPr>
            <w:tcW w:w="158" w:type="pct"/>
            <w:tcBorders>
              <w:top w:val="nil"/>
              <w:left w:val="nil"/>
              <w:bottom w:val="single" w:sz="8" w:space="0" w:color="auto"/>
              <w:right w:val="nil"/>
            </w:tcBorders>
            <w:vAlign w:val="center"/>
            <w:hideMark/>
          </w:tcPr>
          <w:p w14:paraId="5D97FA7E" w14:textId="77777777" w:rsidR="00783455" w:rsidRDefault="00783455">
            <w:pP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b</w:t>
            </w:r>
          </w:p>
        </w:tc>
        <w:tc>
          <w:tcPr>
            <w:tcW w:w="158" w:type="pct"/>
            <w:tcBorders>
              <w:top w:val="nil"/>
              <w:left w:val="nil"/>
              <w:bottom w:val="single" w:sz="8" w:space="0" w:color="auto"/>
              <w:right w:val="nil"/>
            </w:tcBorders>
            <w:vAlign w:val="center"/>
            <w:hideMark/>
          </w:tcPr>
          <w:p w14:paraId="2A71AAD6" w14:textId="77777777" w:rsidR="00783455" w:rsidRDefault="00783455">
            <w:pPr>
              <w:rPr>
                <w:rFonts w:ascii="Candara" w:eastAsia="Times New Roman" w:hAnsi="Candara"/>
                <w:b/>
                <w:bCs/>
                <w:sz w:val="20"/>
                <w:szCs w:val="20"/>
                <w:lang w:eastAsia="en-AU"/>
              </w:rPr>
            </w:pPr>
            <w:r>
              <w:rPr>
                <w:rFonts w:ascii="Candara" w:eastAsia="Times New Roman" w:hAnsi="Candara"/>
                <w:b/>
                <w:bCs/>
                <w:sz w:val="20"/>
                <w:szCs w:val="20"/>
                <w:lang w:eastAsia="en-AU"/>
              </w:rPr>
              <w:t>SE</w:t>
            </w:r>
          </w:p>
        </w:tc>
        <w:tc>
          <w:tcPr>
            <w:tcW w:w="272" w:type="pct"/>
            <w:tcBorders>
              <w:top w:val="nil"/>
              <w:left w:val="nil"/>
              <w:bottom w:val="single" w:sz="8" w:space="0" w:color="auto"/>
              <w:right w:val="nil"/>
            </w:tcBorders>
            <w:vAlign w:val="center"/>
            <w:hideMark/>
          </w:tcPr>
          <w:p w14:paraId="65B39F45" w14:textId="77777777" w:rsidR="00783455" w:rsidRDefault="00783455">
            <w:pPr>
              <w:jc w:val="center"/>
              <w:rPr>
                <w:rFonts w:ascii="Candara" w:eastAsia="Times New Roman" w:hAnsi="Candara"/>
                <w:b/>
                <w:bCs/>
                <w:sz w:val="20"/>
                <w:szCs w:val="20"/>
                <w:lang w:eastAsia="en-AU"/>
              </w:rPr>
            </w:pPr>
            <w:proofErr w:type="spellStart"/>
            <w:r>
              <w:rPr>
                <w:rFonts w:ascii="Candara" w:eastAsia="Times New Roman" w:hAnsi="Candara"/>
                <w:b/>
                <w:bCs/>
                <w:sz w:val="20"/>
                <w:szCs w:val="20"/>
                <w:lang w:eastAsia="en-AU"/>
              </w:rPr>
              <w:t>n</w:t>
            </w:r>
            <w:r>
              <w:rPr>
                <w:rFonts w:ascii="Candara" w:eastAsia="Times New Roman" w:hAnsi="Candara"/>
                <w:b/>
                <w:bCs/>
                <w:sz w:val="20"/>
                <w:szCs w:val="20"/>
                <w:vertAlign w:val="superscript"/>
                <w:lang w:eastAsia="en-AU"/>
              </w:rPr>
              <w:t>a</w:t>
            </w:r>
            <w:proofErr w:type="spellEnd"/>
          </w:p>
        </w:tc>
        <w:tc>
          <w:tcPr>
            <w:tcW w:w="197" w:type="pct"/>
            <w:tcBorders>
              <w:top w:val="nil"/>
              <w:left w:val="nil"/>
              <w:bottom w:val="single" w:sz="8" w:space="0" w:color="auto"/>
              <w:right w:val="nil"/>
            </w:tcBorders>
            <w:vAlign w:val="center"/>
            <w:hideMark/>
          </w:tcPr>
          <w:p w14:paraId="36F1F781"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b</w:t>
            </w:r>
          </w:p>
        </w:tc>
        <w:tc>
          <w:tcPr>
            <w:tcW w:w="170" w:type="pct"/>
            <w:tcBorders>
              <w:top w:val="nil"/>
              <w:left w:val="nil"/>
              <w:bottom w:val="single" w:sz="8" w:space="0" w:color="auto"/>
              <w:right w:val="nil"/>
            </w:tcBorders>
            <w:vAlign w:val="center"/>
            <w:hideMark/>
          </w:tcPr>
          <w:p w14:paraId="7BB0D6BE"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SE</w:t>
            </w:r>
          </w:p>
        </w:tc>
        <w:tc>
          <w:tcPr>
            <w:tcW w:w="234" w:type="pct"/>
            <w:tcBorders>
              <w:top w:val="nil"/>
              <w:left w:val="nil"/>
              <w:bottom w:val="single" w:sz="8" w:space="0" w:color="auto"/>
              <w:right w:val="nil"/>
            </w:tcBorders>
            <w:vAlign w:val="center"/>
            <w:hideMark/>
          </w:tcPr>
          <w:p w14:paraId="4A2B30C8" w14:textId="77777777" w:rsidR="00783455" w:rsidRDefault="00783455">
            <w:pPr>
              <w:jc w:val="center"/>
              <w:rPr>
                <w:rFonts w:ascii="Candara" w:eastAsia="Times New Roman" w:hAnsi="Candara"/>
                <w:b/>
                <w:bCs/>
                <w:sz w:val="20"/>
                <w:szCs w:val="20"/>
                <w:lang w:eastAsia="en-AU"/>
              </w:rPr>
            </w:pPr>
            <w:proofErr w:type="spellStart"/>
            <w:r>
              <w:rPr>
                <w:rFonts w:ascii="Candara" w:eastAsia="Times New Roman" w:hAnsi="Candara"/>
                <w:b/>
                <w:bCs/>
                <w:sz w:val="20"/>
                <w:szCs w:val="20"/>
                <w:lang w:eastAsia="en-AU"/>
              </w:rPr>
              <w:t>n</w:t>
            </w:r>
            <w:r>
              <w:rPr>
                <w:rFonts w:ascii="Candara" w:eastAsia="Times New Roman" w:hAnsi="Candara"/>
                <w:b/>
                <w:bCs/>
                <w:sz w:val="20"/>
                <w:szCs w:val="20"/>
                <w:vertAlign w:val="superscript"/>
                <w:lang w:eastAsia="en-AU"/>
              </w:rPr>
              <w:t>a</w:t>
            </w:r>
            <w:proofErr w:type="spellEnd"/>
          </w:p>
        </w:tc>
        <w:tc>
          <w:tcPr>
            <w:tcW w:w="212" w:type="pct"/>
            <w:tcBorders>
              <w:top w:val="nil"/>
              <w:left w:val="nil"/>
              <w:bottom w:val="single" w:sz="8" w:space="0" w:color="auto"/>
              <w:right w:val="nil"/>
            </w:tcBorders>
            <w:vAlign w:val="center"/>
            <w:hideMark/>
          </w:tcPr>
          <w:p w14:paraId="75FB48F0"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b</w:t>
            </w:r>
          </w:p>
        </w:tc>
        <w:tc>
          <w:tcPr>
            <w:tcW w:w="198" w:type="pct"/>
            <w:tcBorders>
              <w:top w:val="nil"/>
              <w:left w:val="nil"/>
              <w:bottom w:val="single" w:sz="8" w:space="0" w:color="auto"/>
              <w:right w:val="nil"/>
            </w:tcBorders>
            <w:vAlign w:val="center"/>
            <w:hideMark/>
          </w:tcPr>
          <w:p w14:paraId="442A08B0"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SE</w:t>
            </w:r>
          </w:p>
        </w:tc>
        <w:tc>
          <w:tcPr>
            <w:tcW w:w="236" w:type="pct"/>
            <w:tcBorders>
              <w:top w:val="nil"/>
              <w:left w:val="nil"/>
              <w:bottom w:val="single" w:sz="8" w:space="0" w:color="auto"/>
              <w:right w:val="nil"/>
            </w:tcBorders>
            <w:vAlign w:val="center"/>
            <w:hideMark/>
          </w:tcPr>
          <w:p w14:paraId="1B9C1830" w14:textId="77777777" w:rsidR="00783455" w:rsidRDefault="00783455">
            <w:pPr>
              <w:jc w:val="center"/>
              <w:rPr>
                <w:rFonts w:ascii="Candara" w:eastAsia="Times New Roman" w:hAnsi="Candara"/>
                <w:b/>
                <w:bCs/>
                <w:sz w:val="20"/>
                <w:szCs w:val="20"/>
                <w:lang w:eastAsia="en-AU"/>
              </w:rPr>
            </w:pPr>
            <w:proofErr w:type="spellStart"/>
            <w:r>
              <w:rPr>
                <w:rFonts w:ascii="Candara" w:eastAsia="Times New Roman" w:hAnsi="Candara"/>
                <w:b/>
                <w:bCs/>
                <w:sz w:val="20"/>
                <w:szCs w:val="20"/>
                <w:lang w:eastAsia="en-AU"/>
              </w:rPr>
              <w:t>n</w:t>
            </w:r>
            <w:r>
              <w:rPr>
                <w:rFonts w:ascii="Candara" w:eastAsia="Times New Roman" w:hAnsi="Candara"/>
                <w:b/>
                <w:bCs/>
                <w:sz w:val="20"/>
                <w:szCs w:val="20"/>
                <w:vertAlign w:val="superscript"/>
                <w:lang w:eastAsia="en-AU"/>
              </w:rPr>
              <w:t>a</w:t>
            </w:r>
            <w:proofErr w:type="spellEnd"/>
          </w:p>
        </w:tc>
        <w:tc>
          <w:tcPr>
            <w:tcW w:w="228" w:type="pct"/>
            <w:tcBorders>
              <w:top w:val="nil"/>
              <w:left w:val="nil"/>
              <w:bottom w:val="single" w:sz="8" w:space="0" w:color="auto"/>
              <w:right w:val="nil"/>
            </w:tcBorders>
            <w:vAlign w:val="center"/>
            <w:hideMark/>
          </w:tcPr>
          <w:p w14:paraId="4E58B185"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b</w:t>
            </w:r>
          </w:p>
        </w:tc>
        <w:tc>
          <w:tcPr>
            <w:tcW w:w="213" w:type="pct"/>
            <w:tcBorders>
              <w:top w:val="nil"/>
              <w:left w:val="nil"/>
              <w:bottom w:val="single" w:sz="8" w:space="0" w:color="auto"/>
              <w:right w:val="nil"/>
            </w:tcBorders>
            <w:vAlign w:val="center"/>
            <w:hideMark/>
          </w:tcPr>
          <w:p w14:paraId="3B9F0B1E"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SE</w:t>
            </w:r>
          </w:p>
        </w:tc>
        <w:tc>
          <w:tcPr>
            <w:tcW w:w="318" w:type="pct"/>
            <w:tcBorders>
              <w:top w:val="nil"/>
              <w:left w:val="nil"/>
              <w:bottom w:val="single" w:sz="8" w:space="0" w:color="auto"/>
              <w:right w:val="nil"/>
            </w:tcBorders>
            <w:vAlign w:val="center"/>
            <w:hideMark/>
          </w:tcPr>
          <w:p w14:paraId="5F7A4288" w14:textId="77777777" w:rsidR="00783455" w:rsidRDefault="00783455">
            <w:pPr>
              <w:jc w:val="center"/>
              <w:rPr>
                <w:rFonts w:ascii="Candara" w:eastAsia="Times New Roman" w:hAnsi="Candara"/>
                <w:b/>
                <w:bCs/>
                <w:sz w:val="20"/>
                <w:szCs w:val="20"/>
                <w:lang w:eastAsia="en-AU"/>
              </w:rPr>
            </w:pPr>
            <w:proofErr w:type="spellStart"/>
            <w:r>
              <w:rPr>
                <w:rFonts w:ascii="Candara" w:eastAsia="Times New Roman" w:hAnsi="Candara"/>
                <w:b/>
                <w:bCs/>
                <w:sz w:val="20"/>
                <w:szCs w:val="20"/>
                <w:lang w:eastAsia="en-AU"/>
              </w:rPr>
              <w:t>n</w:t>
            </w:r>
            <w:r>
              <w:rPr>
                <w:rFonts w:ascii="Candara" w:eastAsia="Times New Roman" w:hAnsi="Candara"/>
                <w:b/>
                <w:bCs/>
                <w:sz w:val="20"/>
                <w:szCs w:val="20"/>
                <w:vertAlign w:val="superscript"/>
                <w:lang w:eastAsia="en-AU"/>
              </w:rPr>
              <w:t>a</w:t>
            </w:r>
            <w:proofErr w:type="spellEnd"/>
          </w:p>
        </w:tc>
        <w:tc>
          <w:tcPr>
            <w:tcW w:w="248" w:type="pct"/>
            <w:tcBorders>
              <w:top w:val="nil"/>
              <w:left w:val="nil"/>
              <w:bottom w:val="single" w:sz="8" w:space="0" w:color="auto"/>
              <w:right w:val="nil"/>
            </w:tcBorders>
            <w:vAlign w:val="center"/>
            <w:hideMark/>
          </w:tcPr>
          <w:p w14:paraId="705743EE"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w:t>
            </w:r>
            <w:r>
              <w:rPr>
                <w:rFonts w:ascii="Candara" w:eastAsia="Times New Roman" w:hAnsi="Candara"/>
                <w:b/>
                <w:bCs/>
                <w:sz w:val="20"/>
                <w:szCs w:val="20"/>
                <w:vertAlign w:val="superscript"/>
                <w:lang w:eastAsia="en-AU"/>
              </w:rPr>
              <w:t>b</w:t>
            </w:r>
          </w:p>
        </w:tc>
        <w:tc>
          <w:tcPr>
            <w:tcW w:w="231" w:type="pct"/>
            <w:tcBorders>
              <w:top w:val="nil"/>
              <w:left w:val="nil"/>
              <w:bottom w:val="single" w:sz="8" w:space="0" w:color="auto"/>
              <w:right w:val="nil"/>
            </w:tcBorders>
            <w:vAlign w:val="center"/>
            <w:hideMark/>
          </w:tcPr>
          <w:p w14:paraId="5ED5EA36" w14:textId="77777777" w:rsidR="00783455" w:rsidRDefault="00783455">
            <w:pPr>
              <w:jc w:val="center"/>
              <w:rPr>
                <w:rFonts w:ascii="Candara" w:eastAsia="Times New Roman" w:hAnsi="Candara"/>
                <w:b/>
                <w:bCs/>
                <w:sz w:val="20"/>
                <w:szCs w:val="20"/>
                <w:lang w:eastAsia="en-AU"/>
              </w:rPr>
            </w:pPr>
            <w:r>
              <w:rPr>
                <w:rFonts w:ascii="Candara" w:eastAsia="Times New Roman" w:hAnsi="Candara"/>
                <w:b/>
                <w:bCs/>
                <w:sz w:val="20"/>
                <w:szCs w:val="20"/>
                <w:lang w:eastAsia="en-AU"/>
              </w:rPr>
              <w:t>SE</w:t>
            </w:r>
          </w:p>
        </w:tc>
      </w:tr>
      <w:tr w:rsidR="00783455" w14:paraId="7CD45632" w14:textId="77777777" w:rsidTr="00783455">
        <w:trPr>
          <w:trHeight w:val="199"/>
        </w:trPr>
        <w:tc>
          <w:tcPr>
            <w:tcW w:w="475" w:type="pct"/>
            <w:vAlign w:val="center"/>
            <w:hideMark/>
          </w:tcPr>
          <w:p w14:paraId="06DAA551" w14:textId="77777777" w:rsidR="00783455" w:rsidRDefault="00783455">
            <w:pPr>
              <w:jc w:val="both"/>
              <w:rPr>
                <w:rFonts w:ascii="Candara" w:eastAsia="Times New Roman" w:hAnsi="Candara"/>
                <w:b/>
                <w:bCs/>
                <w:i/>
                <w:iCs/>
                <w:sz w:val="20"/>
                <w:szCs w:val="20"/>
                <w:lang w:eastAsia="en-AU"/>
              </w:rPr>
            </w:pPr>
            <w:r>
              <w:rPr>
                <w:rFonts w:ascii="Candara" w:eastAsia="Times New Roman" w:hAnsi="Candara"/>
                <w:b/>
                <w:bCs/>
                <w:i/>
                <w:iCs/>
                <w:sz w:val="20"/>
                <w:szCs w:val="20"/>
                <w:lang w:eastAsia="en-AU"/>
              </w:rPr>
              <w:t>Low and Lower-Middle income</w:t>
            </w:r>
          </w:p>
        </w:tc>
        <w:tc>
          <w:tcPr>
            <w:tcW w:w="254" w:type="pct"/>
            <w:hideMark/>
          </w:tcPr>
          <w:p w14:paraId="0D04D83D" w14:textId="77777777" w:rsidR="00783455" w:rsidRDefault="00783455">
            <w:pPr>
              <w:rPr>
                <w:rFonts w:ascii="Candara" w:eastAsia="Times New Roman" w:hAnsi="Candara"/>
                <w:b/>
                <w:bCs/>
                <w:i/>
                <w:iCs/>
                <w:sz w:val="20"/>
                <w:szCs w:val="20"/>
                <w:lang w:eastAsia="en-AU"/>
              </w:rPr>
            </w:pPr>
          </w:p>
        </w:tc>
        <w:tc>
          <w:tcPr>
            <w:tcW w:w="194" w:type="pct"/>
            <w:hideMark/>
          </w:tcPr>
          <w:p w14:paraId="0DE85E66" w14:textId="77777777" w:rsidR="00783455" w:rsidRDefault="00783455">
            <w:pPr>
              <w:rPr>
                <w:sz w:val="20"/>
                <w:szCs w:val="20"/>
                <w:lang w:eastAsia="en-AU"/>
              </w:rPr>
            </w:pPr>
          </w:p>
        </w:tc>
        <w:tc>
          <w:tcPr>
            <w:tcW w:w="158" w:type="pct"/>
            <w:hideMark/>
          </w:tcPr>
          <w:p w14:paraId="267A3869" w14:textId="77777777" w:rsidR="00783455" w:rsidRDefault="00783455">
            <w:pPr>
              <w:rPr>
                <w:sz w:val="20"/>
                <w:szCs w:val="20"/>
                <w:lang w:eastAsia="en-AU"/>
              </w:rPr>
            </w:pPr>
          </w:p>
        </w:tc>
        <w:tc>
          <w:tcPr>
            <w:tcW w:w="254" w:type="pct"/>
            <w:vAlign w:val="center"/>
            <w:hideMark/>
          </w:tcPr>
          <w:p w14:paraId="39D2E751" w14:textId="77777777" w:rsidR="00783455" w:rsidRDefault="00783455">
            <w:pPr>
              <w:rPr>
                <w:sz w:val="20"/>
                <w:szCs w:val="20"/>
                <w:lang w:eastAsia="en-AU"/>
              </w:rPr>
            </w:pPr>
          </w:p>
        </w:tc>
        <w:tc>
          <w:tcPr>
            <w:tcW w:w="181" w:type="pct"/>
            <w:hideMark/>
          </w:tcPr>
          <w:p w14:paraId="6B00D9BA" w14:textId="77777777" w:rsidR="00783455" w:rsidRDefault="00783455">
            <w:pPr>
              <w:rPr>
                <w:sz w:val="20"/>
                <w:szCs w:val="20"/>
                <w:lang w:eastAsia="en-AU"/>
              </w:rPr>
            </w:pPr>
          </w:p>
        </w:tc>
        <w:tc>
          <w:tcPr>
            <w:tcW w:w="158" w:type="pct"/>
            <w:vAlign w:val="center"/>
            <w:hideMark/>
          </w:tcPr>
          <w:p w14:paraId="1AADA377" w14:textId="77777777" w:rsidR="00783455" w:rsidRDefault="00783455">
            <w:pPr>
              <w:rPr>
                <w:sz w:val="20"/>
                <w:szCs w:val="20"/>
                <w:lang w:eastAsia="en-AU"/>
              </w:rPr>
            </w:pPr>
          </w:p>
        </w:tc>
        <w:tc>
          <w:tcPr>
            <w:tcW w:w="254" w:type="pct"/>
            <w:hideMark/>
          </w:tcPr>
          <w:p w14:paraId="1264DF7B" w14:textId="77777777" w:rsidR="00783455" w:rsidRDefault="00783455">
            <w:pPr>
              <w:rPr>
                <w:sz w:val="20"/>
                <w:szCs w:val="20"/>
                <w:lang w:eastAsia="en-AU"/>
              </w:rPr>
            </w:pPr>
          </w:p>
        </w:tc>
        <w:tc>
          <w:tcPr>
            <w:tcW w:w="158" w:type="pct"/>
            <w:hideMark/>
          </w:tcPr>
          <w:p w14:paraId="42DE1D97" w14:textId="77777777" w:rsidR="00783455" w:rsidRDefault="00783455">
            <w:pPr>
              <w:rPr>
                <w:sz w:val="20"/>
                <w:szCs w:val="20"/>
                <w:lang w:eastAsia="en-AU"/>
              </w:rPr>
            </w:pPr>
          </w:p>
        </w:tc>
        <w:tc>
          <w:tcPr>
            <w:tcW w:w="158" w:type="pct"/>
            <w:hideMark/>
          </w:tcPr>
          <w:p w14:paraId="5E2214A0" w14:textId="77777777" w:rsidR="00783455" w:rsidRDefault="00783455">
            <w:pPr>
              <w:rPr>
                <w:sz w:val="20"/>
                <w:szCs w:val="20"/>
                <w:lang w:eastAsia="en-AU"/>
              </w:rPr>
            </w:pPr>
          </w:p>
        </w:tc>
        <w:tc>
          <w:tcPr>
            <w:tcW w:w="272" w:type="pct"/>
            <w:hideMark/>
          </w:tcPr>
          <w:p w14:paraId="5C7E381B" w14:textId="77777777" w:rsidR="00783455" w:rsidRDefault="00783455">
            <w:pPr>
              <w:rPr>
                <w:sz w:val="20"/>
                <w:szCs w:val="20"/>
                <w:lang w:eastAsia="en-AU"/>
              </w:rPr>
            </w:pPr>
          </w:p>
        </w:tc>
        <w:tc>
          <w:tcPr>
            <w:tcW w:w="197" w:type="pct"/>
            <w:hideMark/>
          </w:tcPr>
          <w:p w14:paraId="713B58EB" w14:textId="77777777" w:rsidR="00783455" w:rsidRDefault="00783455">
            <w:pPr>
              <w:rPr>
                <w:sz w:val="20"/>
                <w:szCs w:val="20"/>
                <w:lang w:eastAsia="en-AU"/>
              </w:rPr>
            </w:pPr>
          </w:p>
        </w:tc>
        <w:tc>
          <w:tcPr>
            <w:tcW w:w="170" w:type="pct"/>
            <w:hideMark/>
          </w:tcPr>
          <w:p w14:paraId="0CCF2BE8" w14:textId="77777777" w:rsidR="00783455" w:rsidRDefault="00783455">
            <w:pPr>
              <w:rPr>
                <w:sz w:val="20"/>
                <w:szCs w:val="20"/>
                <w:lang w:eastAsia="en-AU"/>
              </w:rPr>
            </w:pPr>
          </w:p>
        </w:tc>
        <w:tc>
          <w:tcPr>
            <w:tcW w:w="234" w:type="pct"/>
            <w:hideMark/>
          </w:tcPr>
          <w:p w14:paraId="02D41291" w14:textId="77777777" w:rsidR="00783455" w:rsidRDefault="00783455">
            <w:pPr>
              <w:rPr>
                <w:sz w:val="20"/>
                <w:szCs w:val="20"/>
                <w:lang w:eastAsia="en-AU"/>
              </w:rPr>
            </w:pPr>
          </w:p>
        </w:tc>
        <w:tc>
          <w:tcPr>
            <w:tcW w:w="212" w:type="pct"/>
            <w:hideMark/>
          </w:tcPr>
          <w:p w14:paraId="1CD8E965" w14:textId="77777777" w:rsidR="00783455" w:rsidRDefault="00783455">
            <w:pPr>
              <w:rPr>
                <w:sz w:val="20"/>
                <w:szCs w:val="20"/>
                <w:lang w:eastAsia="en-AU"/>
              </w:rPr>
            </w:pPr>
          </w:p>
        </w:tc>
        <w:tc>
          <w:tcPr>
            <w:tcW w:w="198" w:type="pct"/>
            <w:hideMark/>
          </w:tcPr>
          <w:p w14:paraId="487E7B52" w14:textId="77777777" w:rsidR="00783455" w:rsidRDefault="00783455">
            <w:pPr>
              <w:rPr>
                <w:sz w:val="20"/>
                <w:szCs w:val="20"/>
                <w:lang w:eastAsia="en-AU"/>
              </w:rPr>
            </w:pPr>
          </w:p>
        </w:tc>
        <w:tc>
          <w:tcPr>
            <w:tcW w:w="236" w:type="pct"/>
            <w:hideMark/>
          </w:tcPr>
          <w:p w14:paraId="374DC90A" w14:textId="77777777" w:rsidR="00783455" w:rsidRDefault="00783455">
            <w:pPr>
              <w:rPr>
                <w:sz w:val="20"/>
                <w:szCs w:val="20"/>
                <w:lang w:eastAsia="en-AU"/>
              </w:rPr>
            </w:pPr>
          </w:p>
        </w:tc>
        <w:tc>
          <w:tcPr>
            <w:tcW w:w="228" w:type="pct"/>
            <w:hideMark/>
          </w:tcPr>
          <w:p w14:paraId="3E264CB7" w14:textId="77777777" w:rsidR="00783455" w:rsidRDefault="00783455">
            <w:pPr>
              <w:rPr>
                <w:sz w:val="20"/>
                <w:szCs w:val="20"/>
                <w:lang w:eastAsia="en-AU"/>
              </w:rPr>
            </w:pPr>
          </w:p>
        </w:tc>
        <w:tc>
          <w:tcPr>
            <w:tcW w:w="213" w:type="pct"/>
            <w:hideMark/>
          </w:tcPr>
          <w:p w14:paraId="5E59D847" w14:textId="77777777" w:rsidR="00783455" w:rsidRDefault="00783455">
            <w:pPr>
              <w:rPr>
                <w:sz w:val="20"/>
                <w:szCs w:val="20"/>
                <w:lang w:eastAsia="en-AU"/>
              </w:rPr>
            </w:pPr>
          </w:p>
        </w:tc>
        <w:tc>
          <w:tcPr>
            <w:tcW w:w="318" w:type="pct"/>
            <w:hideMark/>
          </w:tcPr>
          <w:p w14:paraId="37CB06CB" w14:textId="77777777" w:rsidR="00783455" w:rsidRDefault="00783455">
            <w:pPr>
              <w:rPr>
                <w:sz w:val="20"/>
                <w:szCs w:val="20"/>
                <w:lang w:eastAsia="en-AU"/>
              </w:rPr>
            </w:pPr>
          </w:p>
        </w:tc>
        <w:tc>
          <w:tcPr>
            <w:tcW w:w="248" w:type="pct"/>
            <w:hideMark/>
          </w:tcPr>
          <w:p w14:paraId="02D05BE9" w14:textId="77777777" w:rsidR="00783455" w:rsidRDefault="00783455">
            <w:pPr>
              <w:rPr>
                <w:sz w:val="20"/>
                <w:szCs w:val="20"/>
                <w:lang w:eastAsia="en-AU"/>
              </w:rPr>
            </w:pPr>
          </w:p>
        </w:tc>
        <w:tc>
          <w:tcPr>
            <w:tcW w:w="231" w:type="pct"/>
            <w:hideMark/>
          </w:tcPr>
          <w:p w14:paraId="0E62BC09" w14:textId="77777777" w:rsidR="00783455" w:rsidRDefault="00783455">
            <w:pPr>
              <w:rPr>
                <w:sz w:val="20"/>
                <w:szCs w:val="20"/>
                <w:lang w:eastAsia="en-AU"/>
              </w:rPr>
            </w:pPr>
          </w:p>
        </w:tc>
      </w:tr>
      <w:tr w:rsidR="00783455" w14:paraId="04C51BE6" w14:textId="77777777" w:rsidTr="00783455">
        <w:trPr>
          <w:trHeight w:val="199"/>
        </w:trPr>
        <w:tc>
          <w:tcPr>
            <w:tcW w:w="475" w:type="pct"/>
            <w:vAlign w:val="center"/>
            <w:hideMark/>
          </w:tcPr>
          <w:p w14:paraId="78FBC475"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Colombia</w:t>
            </w:r>
          </w:p>
        </w:tc>
        <w:tc>
          <w:tcPr>
            <w:tcW w:w="254" w:type="pct"/>
            <w:vAlign w:val="center"/>
            <w:hideMark/>
          </w:tcPr>
          <w:p w14:paraId="6DACA5E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4,143</w:t>
            </w:r>
          </w:p>
        </w:tc>
        <w:tc>
          <w:tcPr>
            <w:tcW w:w="194" w:type="pct"/>
            <w:vAlign w:val="center"/>
            <w:hideMark/>
          </w:tcPr>
          <w:p w14:paraId="136664D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76.5</w:t>
            </w:r>
          </w:p>
        </w:tc>
        <w:tc>
          <w:tcPr>
            <w:tcW w:w="158" w:type="pct"/>
            <w:vAlign w:val="center"/>
            <w:hideMark/>
          </w:tcPr>
          <w:p w14:paraId="5A36792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54" w:type="pct"/>
            <w:vAlign w:val="center"/>
            <w:hideMark/>
          </w:tcPr>
          <w:p w14:paraId="76D35F4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4,143</w:t>
            </w:r>
          </w:p>
        </w:tc>
        <w:tc>
          <w:tcPr>
            <w:tcW w:w="181" w:type="pct"/>
            <w:vAlign w:val="center"/>
            <w:hideMark/>
          </w:tcPr>
          <w:p w14:paraId="25FA2B6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7.3</w:t>
            </w:r>
          </w:p>
        </w:tc>
        <w:tc>
          <w:tcPr>
            <w:tcW w:w="158" w:type="pct"/>
            <w:vAlign w:val="center"/>
            <w:hideMark/>
          </w:tcPr>
          <w:p w14:paraId="095F48A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54" w:type="pct"/>
            <w:vAlign w:val="center"/>
            <w:hideMark/>
          </w:tcPr>
          <w:p w14:paraId="2773511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4,143</w:t>
            </w:r>
          </w:p>
        </w:tc>
        <w:tc>
          <w:tcPr>
            <w:tcW w:w="158" w:type="pct"/>
            <w:vAlign w:val="center"/>
            <w:hideMark/>
          </w:tcPr>
          <w:p w14:paraId="0DFB979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2.7</w:t>
            </w:r>
          </w:p>
        </w:tc>
        <w:tc>
          <w:tcPr>
            <w:tcW w:w="158" w:type="pct"/>
            <w:vAlign w:val="center"/>
            <w:hideMark/>
          </w:tcPr>
          <w:p w14:paraId="07F3050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72" w:type="pct"/>
            <w:vAlign w:val="center"/>
            <w:hideMark/>
          </w:tcPr>
          <w:p w14:paraId="11138AA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4,143</w:t>
            </w:r>
          </w:p>
        </w:tc>
        <w:tc>
          <w:tcPr>
            <w:tcW w:w="197" w:type="pct"/>
            <w:vAlign w:val="center"/>
            <w:hideMark/>
          </w:tcPr>
          <w:p w14:paraId="35B9C36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10.0</w:t>
            </w:r>
          </w:p>
        </w:tc>
        <w:tc>
          <w:tcPr>
            <w:tcW w:w="170" w:type="pct"/>
            <w:vAlign w:val="center"/>
            <w:hideMark/>
          </w:tcPr>
          <w:p w14:paraId="32898DB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34" w:type="pct"/>
            <w:vAlign w:val="center"/>
            <w:hideMark/>
          </w:tcPr>
          <w:p w14:paraId="620DD29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230</w:t>
            </w:r>
          </w:p>
        </w:tc>
        <w:tc>
          <w:tcPr>
            <w:tcW w:w="212" w:type="pct"/>
            <w:vAlign w:val="center"/>
            <w:hideMark/>
          </w:tcPr>
          <w:p w14:paraId="4755888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84.0</w:t>
            </w:r>
          </w:p>
        </w:tc>
        <w:tc>
          <w:tcPr>
            <w:tcW w:w="198" w:type="pct"/>
            <w:vAlign w:val="center"/>
            <w:hideMark/>
          </w:tcPr>
          <w:p w14:paraId="3764A04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w:t>
            </w:r>
          </w:p>
        </w:tc>
        <w:tc>
          <w:tcPr>
            <w:tcW w:w="236" w:type="pct"/>
            <w:vAlign w:val="center"/>
            <w:hideMark/>
          </w:tcPr>
          <w:p w14:paraId="2A65A4D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106</w:t>
            </w:r>
          </w:p>
        </w:tc>
        <w:tc>
          <w:tcPr>
            <w:tcW w:w="228" w:type="pct"/>
            <w:vAlign w:val="center"/>
            <w:hideMark/>
          </w:tcPr>
          <w:p w14:paraId="1871151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48.8</w:t>
            </w:r>
          </w:p>
        </w:tc>
        <w:tc>
          <w:tcPr>
            <w:tcW w:w="213" w:type="pct"/>
            <w:vAlign w:val="center"/>
            <w:hideMark/>
          </w:tcPr>
          <w:p w14:paraId="4543A09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7.3</w:t>
            </w:r>
          </w:p>
        </w:tc>
        <w:tc>
          <w:tcPr>
            <w:tcW w:w="318" w:type="pct"/>
            <w:vAlign w:val="center"/>
            <w:hideMark/>
          </w:tcPr>
          <w:p w14:paraId="4E73F33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336</w:t>
            </w:r>
          </w:p>
        </w:tc>
        <w:tc>
          <w:tcPr>
            <w:tcW w:w="248" w:type="pct"/>
            <w:vAlign w:val="center"/>
            <w:hideMark/>
          </w:tcPr>
          <w:p w14:paraId="5146F16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74.6</w:t>
            </w:r>
          </w:p>
        </w:tc>
        <w:tc>
          <w:tcPr>
            <w:tcW w:w="231" w:type="pct"/>
            <w:vAlign w:val="center"/>
            <w:hideMark/>
          </w:tcPr>
          <w:p w14:paraId="29A6F30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3.4</w:t>
            </w:r>
          </w:p>
        </w:tc>
      </w:tr>
      <w:tr w:rsidR="00783455" w14:paraId="3A52FEEB" w14:textId="77777777" w:rsidTr="00783455">
        <w:trPr>
          <w:trHeight w:val="199"/>
        </w:trPr>
        <w:tc>
          <w:tcPr>
            <w:tcW w:w="475" w:type="pct"/>
            <w:vAlign w:val="center"/>
            <w:hideMark/>
          </w:tcPr>
          <w:p w14:paraId="18CBF251"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Iraq</w:t>
            </w:r>
          </w:p>
        </w:tc>
        <w:tc>
          <w:tcPr>
            <w:tcW w:w="254" w:type="pct"/>
            <w:vAlign w:val="center"/>
            <w:hideMark/>
          </w:tcPr>
          <w:p w14:paraId="631BC3E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170</w:t>
            </w:r>
          </w:p>
        </w:tc>
        <w:tc>
          <w:tcPr>
            <w:tcW w:w="194" w:type="pct"/>
            <w:vAlign w:val="center"/>
            <w:hideMark/>
          </w:tcPr>
          <w:p w14:paraId="3B372A6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86.5</w:t>
            </w:r>
          </w:p>
        </w:tc>
        <w:tc>
          <w:tcPr>
            <w:tcW w:w="158" w:type="pct"/>
            <w:vAlign w:val="center"/>
            <w:hideMark/>
          </w:tcPr>
          <w:p w14:paraId="4E6318D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2.5</w:t>
            </w:r>
          </w:p>
        </w:tc>
        <w:tc>
          <w:tcPr>
            <w:tcW w:w="254" w:type="pct"/>
            <w:vAlign w:val="center"/>
            <w:hideMark/>
          </w:tcPr>
          <w:p w14:paraId="4ABE003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170</w:t>
            </w:r>
          </w:p>
        </w:tc>
        <w:tc>
          <w:tcPr>
            <w:tcW w:w="181" w:type="pct"/>
            <w:vAlign w:val="center"/>
            <w:hideMark/>
          </w:tcPr>
          <w:p w14:paraId="761B630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13.8</w:t>
            </w:r>
          </w:p>
        </w:tc>
        <w:tc>
          <w:tcPr>
            <w:tcW w:w="158" w:type="pct"/>
            <w:vAlign w:val="center"/>
            <w:hideMark/>
          </w:tcPr>
          <w:p w14:paraId="13B3A31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5.2</w:t>
            </w:r>
          </w:p>
        </w:tc>
        <w:tc>
          <w:tcPr>
            <w:tcW w:w="254" w:type="pct"/>
            <w:vAlign w:val="center"/>
            <w:hideMark/>
          </w:tcPr>
          <w:p w14:paraId="6D85952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170</w:t>
            </w:r>
          </w:p>
        </w:tc>
        <w:tc>
          <w:tcPr>
            <w:tcW w:w="158" w:type="pct"/>
            <w:vAlign w:val="center"/>
            <w:hideMark/>
          </w:tcPr>
          <w:p w14:paraId="38B70E0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5.4</w:t>
            </w:r>
          </w:p>
        </w:tc>
        <w:tc>
          <w:tcPr>
            <w:tcW w:w="158" w:type="pct"/>
            <w:vAlign w:val="center"/>
            <w:hideMark/>
          </w:tcPr>
          <w:p w14:paraId="61A1B98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2.9</w:t>
            </w:r>
          </w:p>
        </w:tc>
        <w:tc>
          <w:tcPr>
            <w:tcW w:w="272" w:type="pct"/>
            <w:vAlign w:val="center"/>
            <w:hideMark/>
          </w:tcPr>
          <w:p w14:paraId="145800A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170</w:t>
            </w:r>
          </w:p>
        </w:tc>
        <w:tc>
          <w:tcPr>
            <w:tcW w:w="197" w:type="pct"/>
            <w:vAlign w:val="center"/>
            <w:hideMark/>
          </w:tcPr>
          <w:p w14:paraId="0F1D195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19.2</w:t>
            </w:r>
          </w:p>
        </w:tc>
        <w:tc>
          <w:tcPr>
            <w:tcW w:w="170" w:type="pct"/>
            <w:vAlign w:val="center"/>
            <w:hideMark/>
          </w:tcPr>
          <w:p w14:paraId="6A6244A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5.7</w:t>
            </w:r>
          </w:p>
        </w:tc>
        <w:tc>
          <w:tcPr>
            <w:tcW w:w="234" w:type="pct"/>
            <w:vAlign w:val="center"/>
            <w:hideMark/>
          </w:tcPr>
          <w:p w14:paraId="56F05B8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w:t>
            </w:r>
          </w:p>
        </w:tc>
        <w:tc>
          <w:tcPr>
            <w:tcW w:w="212" w:type="pct"/>
            <w:vAlign w:val="center"/>
            <w:hideMark/>
          </w:tcPr>
          <w:p w14:paraId="5DF5732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55.2</w:t>
            </w:r>
          </w:p>
        </w:tc>
        <w:tc>
          <w:tcPr>
            <w:tcW w:w="198" w:type="pct"/>
            <w:vAlign w:val="center"/>
            <w:hideMark/>
          </w:tcPr>
          <w:p w14:paraId="2C50C40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22.9</w:t>
            </w:r>
          </w:p>
        </w:tc>
        <w:tc>
          <w:tcPr>
            <w:tcW w:w="236" w:type="pct"/>
            <w:vAlign w:val="center"/>
            <w:hideMark/>
          </w:tcPr>
          <w:p w14:paraId="317D980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w:t>
            </w:r>
          </w:p>
        </w:tc>
        <w:tc>
          <w:tcPr>
            <w:tcW w:w="228" w:type="pct"/>
            <w:vAlign w:val="center"/>
            <w:hideMark/>
          </w:tcPr>
          <w:p w14:paraId="3A3E7A6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93.9</w:t>
            </w:r>
          </w:p>
        </w:tc>
        <w:tc>
          <w:tcPr>
            <w:tcW w:w="213" w:type="pct"/>
            <w:vAlign w:val="center"/>
            <w:hideMark/>
          </w:tcPr>
          <w:p w14:paraId="09EA487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5.2</w:t>
            </w:r>
          </w:p>
        </w:tc>
        <w:tc>
          <w:tcPr>
            <w:tcW w:w="318" w:type="pct"/>
            <w:vAlign w:val="center"/>
            <w:hideMark/>
          </w:tcPr>
          <w:p w14:paraId="7BEAB38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23</w:t>
            </w:r>
          </w:p>
        </w:tc>
        <w:tc>
          <w:tcPr>
            <w:tcW w:w="248" w:type="pct"/>
            <w:vAlign w:val="center"/>
            <w:hideMark/>
          </w:tcPr>
          <w:p w14:paraId="75F71C8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66.1</w:t>
            </w:r>
          </w:p>
        </w:tc>
        <w:tc>
          <w:tcPr>
            <w:tcW w:w="231" w:type="pct"/>
            <w:vAlign w:val="center"/>
            <w:hideMark/>
          </w:tcPr>
          <w:p w14:paraId="240DA3D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19.0</w:t>
            </w:r>
          </w:p>
        </w:tc>
      </w:tr>
      <w:tr w:rsidR="00783455" w14:paraId="24A8DE9C" w14:textId="77777777" w:rsidTr="00783455">
        <w:trPr>
          <w:trHeight w:val="199"/>
        </w:trPr>
        <w:tc>
          <w:tcPr>
            <w:tcW w:w="475" w:type="pct"/>
            <w:vAlign w:val="center"/>
            <w:hideMark/>
          </w:tcPr>
          <w:p w14:paraId="1D0A3D5D"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Nigeria</w:t>
            </w:r>
          </w:p>
        </w:tc>
        <w:tc>
          <w:tcPr>
            <w:tcW w:w="254" w:type="pct"/>
            <w:vAlign w:val="center"/>
            <w:hideMark/>
          </w:tcPr>
          <w:p w14:paraId="2CE0D0E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3,912</w:t>
            </w:r>
          </w:p>
        </w:tc>
        <w:tc>
          <w:tcPr>
            <w:tcW w:w="194" w:type="pct"/>
            <w:vAlign w:val="center"/>
            <w:hideMark/>
          </w:tcPr>
          <w:p w14:paraId="47BB2FF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45.4</w:t>
            </w:r>
          </w:p>
        </w:tc>
        <w:tc>
          <w:tcPr>
            <w:tcW w:w="158" w:type="pct"/>
            <w:vAlign w:val="center"/>
            <w:hideMark/>
          </w:tcPr>
          <w:p w14:paraId="732D09B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54" w:type="pct"/>
            <w:vAlign w:val="center"/>
            <w:hideMark/>
          </w:tcPr>
          <w:p w14:paraId="21D9FD7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3,912</w:t>
            </w:r>
          </w:p>
        </w:tc>
        <w:tc>
          <w:tcPr>
            <w:tcW w:w="181" w:type="pct"/>
            <w:vAlign w:val="center"/>
            <w:hideMark/>
          </w:tcPr>
          <w:p w14:paraId="42DE2F6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3.4</w:t>
            </w:r>
          </w:p>
        </w:tc>
        <w:tc>
          <w:tcPr>
            <w:tcW w:w="158" w:type="pct"/>
            <w:vAlign w:val="center"/>
            <w:hideMark/>
          </w:tcPr>
          <w:p w14:paraId="60CE36F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54" w:type="pct"/>
            <w:vAlign w:val="center"/>
            <w:hideMark/>
          </w:tcPr>
          <w:p w14:paraId="621FC82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3,912</w:t>
            </w:r>
          </w:p>
        </w:tc>
        <w:tc>
          <w:tcPr>
            <w:tcW w:w="158" w:type="pct"/>
            <w:vAlign w:val="center"/>
            <w:hideMark/>
          </w:tcPr>
          <w:p w14:paraId="784E1D8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158" w:type="pct"/>
            <w:vAlign w:val="center"/>
            <w:hideMark/>
          </w:tcPr>
          <w:p w14:paraId="67D018C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72" w:type="pct"/>
            <w:vAlign w:val="center"/>
            <w:hideMark/>
          </w:tcPr>
          <w:p w14:paraId="3552E4C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3,912</w:t>
            </w:r>
          </w:p>
        </w:tc>
        <w:tc>
          <w:tcPr>
            <w:tcW w:w="197" w:type="pct"/>
            <w:vAlign w:val="center"/>
            <w:hideMark/>
          </w:tcPr>
          <w:p w14:paraId="481E99E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w:t>
            </w:r>
          </w:p>
        </w:tc>
        <w:tc>
          <w:tcPr>
            <w:tcW w:w="170" w:type="pct"/>
            <w:vAlign w:val="center"/>
            <w:hideMark/>
          </w:tcPr>
          <w:p w14:paraId="5902177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34" w:type="pct"/>
            <w:vAlign w:val="center"/>
            <w:hideMark/>
          </w:tcPr>
          <w:p w14:paraId="404A279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145</w:t>
            </w:r>
          </w:p>
        </w:tc>
        <w:tc>
          <w:tcPr>
            <w:tcW w:w="212" w:type="pct"/>
            <w:vAlign w:val="center"/>
            <w:hideMark/>
          </w:tcPr>
          <w:p w14:paraId="77DC8D2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76.1</w:t>
            </w:r>
          </w:p>
        </w:tc>
        <w:tc>
          <w:tcPr>
            <w:tcW w:w="198" w:type="pct"/>
            <w:vAlign w:val="center"/>
            <w:hideMark/>
          </w:tcPr>
          <w:p w14:paraId="6320538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w:t>
            </w:r>
          </w:p>
        </w:tc>
        <w:tc>
          <w:tcPr>
            <w:tcW w:w="236" w:type="pct"/>
            <w:vAlign w:val="center"/>
            <w:hideMark/>
          </w:tcPr>
          <w:p w14:paraId="6A31692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26</w:t>
            </w:r>
          </w:p>
        </w:tc>
        <w:tc>
          <w:tcPr>
            <w:tcW w:w="228" w:type="pct"/>
            <w:vAlign w:val="center"/>
            <w:hideMark/>
          </w:tcPr>
          <w:p w14:paraId="049B50A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32.6</w:t>
            </w:r>
          </w:p>
        </w:tc>
        <w:tc>
          <w:tcPr>
            <w:tcW w:w="213" w:type="pct"/>
            <w:vAlign w:val="center"/>
            <w:hideMark/>
          </w:tcPr>
          <w:p w14:paraId="5572414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10.7</w:t>
            </w:r>
          </w:p>
        </w:tc>
        <w:tc>
          <w:tcPr>
            <w:tcW w:w="318" w:type="pct"/>
            <w:vAlign w:val="center"/>
            <w:hideMark/>
          </w:tcPr>
          <w:p w14:paraId="1B3F317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171</w:t>
            </w:r>
          </w:p>
        </w:tc>
        <w:tc>
          <w:tcPr>
            <w:tcW w:w="248" w:type="pct"/>
            <w:vAlign w:val="center"/>
            <w:hideMark/>
          </w:tcPr>
          <w:p w14:paraId="625A431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69.7</w:t>
            </w:r>
          </w:p>
        </w:tc>
        <w:tc>
          <w:tcPr>
            <w:tcW w:w="231" w:type="pct"/>
            <w:vAlign w:val="center"/>
            <w:hideMark/>
          </w:tcPr>
          <w:p w14:paraId="3BCC38B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2.9</w:t>
            </w:r>
          </w:p>
        </w:tc>
      </w:tr>
      <w:tr w:rsidR="00783455" w14:paraId="03260FEC" w14:textId="77777777" w:rsidTr="00783455">
        <w:trPr>
          <w:trHeight w:val="199"/>
        </w:trPr>
        <w:tc>
          <w:tcPr>
            <w:tcW w:w="475" w:type="pct"/>
            <w:vAlign w:val="center"/>
            <w:hideMark/>
          </w:tcPr>
          <w:p w14:paraId="7D70D27F"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Peru</w:t>
            </w:r>
          </w:p>
        </w:tc>
        <w:tc>
          <w:tcPr>
            <w:tcW w:w="254" w:type="pct"/>
            <w:vAlign w:val="center"/>
            <w:hideMark/>
          </w:tcPr>
          <w:p w14:paraId="6C484B7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3,806</w:t>
            </w:r>
          </w:p>
        </w:tc>
        <w:tc>
          <w:tcPr>
            <w:tcW w:w="194" w:type="pct"/>
            <w:vAlign w:val="center"/>
            <w:hideMark/>
          </w:tcPr>
          <w:p w14:paraId="2C83314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80.7</w:t>
            </w:r>
          </w:p>
        </w:tc>
        <w:tc>
          <w:tcPr>
            <w:tcW w:w="158" w:type="pct"/>
            <w:vAlign w:val="center"/>
            <w:hideMark/>
          </w:tcPr>
          <w:p w14:paraId="4005403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54" w:type="pct"/>
            <w:vAlign w:val="center"/>
            <w:hideMark/>
          </w:tcPr>
          <w:p w14:paraId="247C466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3,806</w:t>
            </w:r>
          </w:p>
        </w:tc>
        <w:tc>
          <w:tcPr>
            <w:tcW w:w="181" w:type="pct"/>
            <w:vAlign w:val="center"/>
            <w:hideMark/>
          </w:tcPr>
          <w:p w14:paraId="4EA5DCD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4.4</w:t>
            </w:r>
          </w:p>
        </w:tc>
        <w:tc>
          <w:tcPr>
            <w:tcW w:w="158" w:type="pct"/>
            <w:vAlign w:val="center"/>
            <w:hideMark/>
          </w:tcPr>
          <w:p w14:paraId="4C172FB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54" w:type="pct"/>
            <w:vAlign w:val="center"/>
            <w:hideMark/>
          </w:tcPr>
          <w:p w14:paraId="308ECEC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3,806</w:t>
            </w:r>
          </w:p>
        </w:tc>
        <w:tc>
          <w:tcPr>
            <w:tcW w:w="158" w:type="pct"/>
            <w:vAlign w:val="center"/>
            <w:hideMark/>
          </w:tcPr>
          <w:p w14:paraId="71A0A5A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c>
          <w:tcPr>
            <w:tcW w:w="158" w:type="pct"/>
            <w:vAlign w:val="center"/>
            <w:hideMark/>
          </w:tcPr>
          <w:p w14:paraId="3B00CCD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72" w:type="pct"/>
            <w:vAlign w:val="center"/>
            <w:hideMark/>
          </w:tcPr>
          <w:p w14:paraId="28BE483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3,806</w:t>
            </w:r>
          </w:p>
        </w:tc>
        <w:tc>
          <w:tcPr>
            <w:tcW w:w="197" w:type="pct"/>
            <w:vAlign w:val="center"/>
            <w:hideMark/>
          </w:tcPr>
          <w:p w14:paraId="26E53B1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5.9</w:t>
            </w:r>
          </w:p>
        </w:tc>
        <w:tc>
          <w:tcPr>
            <w:tcW w:w="170" w:type="pct"/>
            <w:vAlign w:val="center"/>
            <w:hideMark/>
          </w:tcPr>
          <w:p w14:paraId="4319151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34" w:type="pct"/>
            <w:vAlign w:val="center"/>
            <w:hideMark/>
          </w:tcPr>
          <w:p w14:paraId="344BA3A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157</w:t>
            </w:r>
          </w:p>
        </w:tc>
        <w:tc>
          <w:tcPr>
            <w:tcW w:w="212" w:type="pct"/>
            <w:vAlign w:val="center"/>
            <w:hideMark/>
          </w:tcPr>
          <w:p w14:paraId="54D1CDE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76.6</w:t>
            </w:r>
          </w:p>
        </w:tc>
        <w:tc>
          <w:tcPr>
            <w:tcW w:w="198" w:type="pct"/>
            <w:vAlign w:val="center"/>
            <w:hideMark/>
          </w:tcPr>
          <w:p w14:paraId="0FD5E6E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3.9</w:t>
            </w:r>
          </w:p>
        </w:tc>
        <w:tc>
          <w:tcPr>
            <w:tcW w:w="236" w:type="pct"/>
            <w:vAlign w:val="center"/>
            <w:hideMark/>
          </w:tcPr>
          <w:p w14:paraId="1C07CB5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52</w:t>
            </w:r>
          </w:p>
        </w:tc>
        <w:tc>
          <w:tcPr>
            <w:tcW w:w="228" w:type="pct"/>
            <w:vAlign w:val="center"/>
            <w:hideMark/>
          </w:tcPr>
          <w:p w14:paraId="720F9A0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62.5</w:t>
            </w:r>
          </w:p>
        </w:tc>
        <w:tc>
          <w:tcPr>
            <w:tcW w:w="213" w:type="pct"/>
            <w:vAlign w:val="center"/>
            <w:hideMark/>
          </w:tcPr>
          <w:p w14:paraId="5B94A97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6.2</w:t>
            </w:r>
          </w:p>
        </w:tc>
        <w:tc>
          <w:tcPr>
            <w:tcW w:w="318" w:type="pct"/>
            <w:vAlign w:val="center"/>
            <w:hideMark/>
          </w:tcPr>
          <w:p w14:paraId="71368A4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209</w:t>
            </w:r>
          </w:p>
        </w:tc>
        <w:tc>
          <w:tcPr>
            <w:tcW w:w="248" w:type="pct"/>
            <w:vAlign w:val="center"/>
            <w:hideMark/>
          </w:tcPr>
          <w:p w14:paraId="5464BC2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73.0</w:t>
            </w:r>
          </w:p>
        </w:tc>
        <w:tc>
          <w:tcPr>
            <w:tcW w:w="231" w:type="pct"/>
            <w:vAlign w:val="center"/>
            <w:hideMark/>
          </w:tcPr>
          <w:p w14:paraId="3792507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2.6</w:t>
            </w:r>
          </w:p>
        </w:tc>
      </w:tr>
      <w:tr w:rsidR="00783455" w14:paraId="0C92B303" w14:textId="77777777" w:rsidTr="00783455">
        <w:trPr>
          <w:trHeight w:val="199"/>
        </w:trPr>
        <w:tc>
          <w:tcPr>
            <w:tcW w:w="475" w:type="pct"/>
            <w:vAlign w:val="center"/>
            <w:hideMark/>
          </w:tcPr>
          <w:p w14:paraId="663D7BAB"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PRC</w:t>
            </w:r>
          </w:p>
        </w:tc>
        <w:tc>
          <w:tcPr>
            <w:tcW w:w="254" w:type="pct"/>
            <w:vAlign w:val="center"/>
            <w:hideMark/>
          </w:tcPr>
          <w:p w14:paraId="5FBE2C0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1,063</w:t>
            </w:r>
          </w:p>
        </w:tc>
        <w:tc>
          <w:tcPr>
            <w:tcW w:w="194" w:type="pct"/>
            <w:vAlign w:val="center"/>
            <w:hideMark/>
          </w:tcPr>
          <w:p w14:paraId="1DAC28B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60.5</w:t>
            </w:r>
          </w:p>
        </w:tc>
        <w:tc>
          <w:tcPr>
            <w:tcW w:w="158" w:type="pct"/>
            <w:vAlign w:val="center"/>
            <w:hideMark/>
          </w:tcPr>
          <w:p w14:paraId="70A3C1D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w:t>
            </w:r>
          </w:p>
        </w:tc>
        <w:tc>
          <w:tcPr>
            <w:tcW w:w="254" w:type="pct"/>
            <w:vAlign w:val="center"/>
            <w:hideMark/>
          </w:tcPr>
          <w:p w14:paraId="55500D2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1,063</w:t>
            </w:r>
          </w:p>
        </w:tc>
        <w:tc>
          <w:tcPr>
            <w:tcW w:w="181" w:type="pct"/>
            <w:vAlign w:val="center"/>
            <w:hideMark/>
          </w:tcPr>
          <w:p w14:paraId="7B1565E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5.6</w:t>
            </w:r>
          </w:p>
        </w:tc>
        <w:tc>
          <w:tcPr>
            <w:tcW w:w="158" w:type="pct"/>
            <w:vAlign w:val="center"/>
            <w:hideMark/>
          </w:tcPr>
          <w:p w14:paraId="7EF3863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54" w:type="pct"/>
            <w:vAlign w:val="center"/>
            <w:hideMark/>
          </w:tcPr>
          <w:p w14:paraId="5F6FEB0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1,063</w:t>
            </w:r>
          </w:p>
        </w:tc>
        <w:tc>
          <w:tcPr>
            <w:tcW w:w="158" w:type="pct"/>
            <w:vAlign w:val="center"/>
            <w:hideMark/>
          </w:tcPr>
          <w:p w14:paraId="639854A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w:t>
            </w:r>
          </w:p>
        </w:tc>
        <w:tc>
          <w:tcPr>
            <w:tcW w:w="158" w:type="pct"/>
            <w:vAlign w:val="center"/>
            <w:hideMark/>
          </w:tcPr>
          <w:p w14:paraId="65F4F7E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72" w:type="pct"/>
            <w:vAlign w:val="center"/>
            <w:hideMark/>
          </w:tcPr>
          <w:p w14:paraId="01D6C28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1,063</w:t>
            </w:r>
          </w:p>
        </w:tc>
        <w:tc>
          <w:tcPr>
            <w:tcW w:w="197" w:type="pct"/>
            <w:vAlign w:val="center"/>
            <w:hideMark/>
          </w:tcPr>
          <w:p w14:paraId="26F10FE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7.3</w:t>
            </w:r>
          </w:p>
        </w:tc>
        <w:tc>
          <w:tcPr>
            <w:tcW w:w="170" w:type="pct"/>
            <w:vAlign w:val="center"/>
            <w:hideMark/>
          </w:tcPr>
          <w:p w14:paraId="08FB00F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34" w:type="pct"/>
            <w:vAlign w:val="center"/>
            <w:hideMark/>
          </w:tcPr>
          <w:p w14:paraId="206190A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75</w:t>
            </w:r>
          </w:p>
        </w:tc>
        <w:tc>
          <w:tcPr>
            <w:tcW w:w="212" w:type="pct"/>
            <w:vAlign w:val="center"/>
            <w:hideMark/>
          </w:tcPr>
          <w:p w14:paraId="59F7069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69.8</w:t>
            </w:r>
          </w:p>
        </w:tc>
        <w:tc>
          <w:tcPr>
            <w:tcW w:w="198" w:type="pct"/>
            <w:vAlign w:val="center"/>
            <w:hideMark/>
          </w:tcPr>
          <w:p w14:paraId="74C5E53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8.1</w:t>
            </w:r>
          </w:p>
        </w:tc>
        <w:tc>
          <w:tcPr>
            <w:tcW w:w="236" w:type="pct"/>
            <w:vAlign w:val="center"/>
            <w:hideMark/>
          </w:tcPr>
          <w:p w14:paraId="66F6641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46</w:t>
            </w:r>
          </w:p>
        </w:tc>
        <w:tc>
          <w:tcPr>
            <w:tcW w:w="228" w:type="pct"/>
            <w:vAlign w:val="center"/>
            <w:hideMark/>
          </w:tcPr>
          <w:p w14:paraId="15699CF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37.7</w:t>
            </w:r>
          </w:p>
        </w:tc>
        <w:tc>
          <w:tcPr>
            <w:tcW w:w="213" w:type="pct"/>
            <w:vAlign w:val="center"/>
            <w:hideMark/>
          </w:tcPr>
          <w:p w14:paraId="0FB6AF4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7.8</w:t>
            </w:r>
          </w:p>
        </w:tc>
        <w:tc>
          <w:tcPr>
            <w:tcW w:w="318" w:type="pct"/>
            <w:vAlign w:val="center"/>
            <w:hideMark/>
          </w:tcPr>
          <w:p w14:paraId="6E70106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121</w:t>
            </w:r>
          </w:p>
        </w:tc>
        <w:tc>
          <w:tcPr>
            <w:tcW w:w="248" w:type="pct"/>
            <w:vAlign w:val="center"/>
            <w:hideMark/>
          </w:tcPr>
          <w:p w14:paraId="5C336F0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62.4</w:t>
            </w:r>
          </w:p>
        </w:tc>
        <w:tc>
          <w:tcPr>
            <w:tcW w:w="231" w:type="pct"/>
            <w:vAlign w:val="center"/>
            <w:hideMark/>
          </w:tcPr>
          <w:p w14:paraId="3C365CC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6.5</w:t>
            </w:r>
          </w:p>
        </w:tc>
      </w:tr>
      <w:tr w:rsidR="00783455" w14:paraId="497A8DFF" w14:textId="77777777" w:rsidTr="00783455">
        <w:trPr>
          <w:trHeight w:val="199"/>
        </w:trPr>
        <w:tc>
          <w:tcPr>
            <w:tcW w:w="475" w:type="pct"/>
            <w:vAlign w:val="center"/>
            <w:hideMark/>
          </w:tcPr>
          <w:p w14:paraId="72EA36B4"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Ukraine</w:t>
            </w:r>
          </w:p>
        </w:tc>
        <w:tc>
          <w:tcPr>
            <w:tcW w:w="254" w:type="pct"/>
            <w:vAlign w:val="center"/>
            <w:hideMark/>
          </w:tcPr>
          <w:p w14:paraId="1E41959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4,539</w:t>
            </w:r>
          </w:p>
        </w:tc>
        <w:tc>
          <w:tcPr>
            <w:tcW w:w="194" w:type="pct"/>
            <w:vAlign w:val="center"/>
            <w:hideMark/>
          </w:tcPr>
          <w:p w14:paraId="5513D76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80.7</w:t>
            </w:r>
          </w:p>
        </w:tc>
        <w:tc>
          <w:tcPr>
            <w:tcW w:w="158" w:type="pct"/>
            <w:vAlign w:val="center"/>
            <w:hideMark/>
          </w:tcPr>
          <w:p w14:paraId="753AA02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254" w:type="pct"/>
            <w:vAlign w:val="center"/>
            <w:hideMark/>
          </w:tcPr>
          <w:p w14:paraId="651F7C1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4,539</w:t>
            </w:r>
          </w:p>
        </w:tc>
        <w:tc>
          <w:tcPr>
            <w:tcW w:w="181" w:type="pct"/>
            <w:vAlign w:val="center"/>
            <w:hideMark/>
          </w:tcPr>
          <w:p w14:paraId="03E882E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10.4</w:t>
            </w:r>
          </w:p>
        </w:tc>
        <w:tc>
          <w:tcPr>
            <w:tcW w:w="158" w:type="pct"/>
            <w:vAlign w:val="center"/>
            <w:hideMark/>
          </w:tcPr>
          <w:p w14:paraId="09F2BE2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54" w:type="pct"/>
            <w:vAlign w:val="center"/>
            <w:hideMark/>
          </w:tcPr>
          <w:p w14:paraId="40747BC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4,539</w:t>
            </w:r>
          </w:p>
        </w:tc>
        <w:tc>
          <w:tcPr>
            <w:tcW w:w="158" w:type="pct"/>
            <w:vAlign w:val="center"/>
            <w:hideMark/>
          </w:tcPr>
          <w:p w14:paraId="4FBE982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w:t>
            </w:r>
          </w:p>
        </w:tc>
        <w:tc>
          <w:tcPr>
            <w:tcW w:w="158" w:type="pct"/>
            <w:vAlign w:val="center"/>
            <w:hideMark/>
          </w:tcPr>
          <w:p w14:paraId="5DDFF5D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72" w:type="pct"/>
            <w:vAlign w:val="center"/>
            <w:hideMark/>
          </w:tcPr>
          <w:p w14:paraId="73E74BF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4,539</w:t>
            </w:r>
          </w:p>
        </w:tc>
        <w:tc>
          <w:tcPr>
            <w:tcW w:w="197" w:type="pct"/>
            <w:vAlign w:val="center"/>
            <w:hideMark/>
          </w:tcPr>
          <w:p w14:paraId="0B5A1D2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14.2</w:t>
            </w:r>
          </w:p>
        </w:tc>
        <w:tc>
          <w:tcPr>
            <w:tcW w:w="170" w:type="pct"/>
            <w:vAlign w:val="center"/>
            <w:hideMark/>
          </w:tcPr>
          <w:p w14:paraId="1B1DDDC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34" w:type="pct"/>
            <w:vAlign w:val="center"/>
            <w:hideMark/>
          </w:tcPr>
          <w:p w14:paraId="63D0F48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395</w:t>
            </w:r>
          </w:p>
        </w:tc>
        <w:tc>
          <w:tcPr>
            <w:tcW w:w="212" w:type="pct"/>
            <w:vAlign w:val="center"/>
            <w:hideMark/>
          </w:tcPr>
          <w:p w14:paraId="6240C5F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63.3</w:t>
            </w:r>
          </w:p>
        </w:tc>
        <w:tc>
          <w:tcPr>
            <w:tcW w:w="198" w:type="pct"/>
            <w:vAlign w:val="center"/>
            <w:hideMark/>
          </w:tcPr>
          <w:p w14:paraId="69F76B0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w:t>
            </w:r>
          </w:p>
        </w:tc>
        <w:tc>
          <w:tcPr>
            <w:tcW w:w="236" w:type="pct"/>
            <w:vAlign w:val="center"/>
            <w:hideMark/>
          </w:tcPr>
          <w:p w14:paraId="53D28EC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143</w:t>
            </w:r>
          </w:p>
        </w:tc>
        <w:tc>
          <w:tcPr>
            <w:tcW w:w="228" w:type="pct"/>
            <w:vAlign w:val="center"/>
            <w:hideMark/>
          </w:tcPr>
          <w:p w14:paraId="4FBCB6A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40.0</w:t>
            </w:r>
          </w:p>
        </w:tc>
        <w:tc>
          <w:tcPr>
            <w:tcW w:w="213" w:type="pct"/>
            <w:vAlign w:val="center"/>
            <w:hideMark/>
          </w:tcPr>
          <w:p w14:paraId="15B7BAE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4.1</w:t>
            </w:r>
          </w:p>
        </w:tc>
        <w:tc>
          <w:tcPr>
            <w:tcW w:w="318" w:type="pct"/>
            <w:vAlign w:val="center"/>
            <w:hideMark/>
          </w:tcPr>
          <w:p w14:paraId="448AC78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538</w:t>
            </w:r>
          </w:p>
        </w:tc>
        <w:tc>
          <w:tcPr>
            <w:tcW w:w="248" w:type="pct"/>
            <w:vAlign w:val="center"/>
            <w:hideMark/>
          </w:tcPr>
          <w:p w14:paraId="1B16419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57.0</w:t>
            </w:r>
          </w:p>
        </w:tc>
        <w:tc>
          <w:tcPr>
            <w:tcW w:w="231" w:type="pct"/>
            <w:vAlign w:val="center"/>
            <w:hideMark/>
          </w:tcPr>
          <w:p w14:paraId="3FDE2D3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2.4</w:t>
            </w:r>
          </w:p>
        </w:tc>
      </w:tr>
      <w:tr w:rsidR="00783455" w14:paraId="71BBEF8B" w14:textId="77777777" w:rsidTr="00783455">
        <w:trPr>
          <w:trHeight w:val="199"/>
        </w:trPr>
        <w:tc>
          <w:tcPr>
            <w:tcW w:w="475" w:type="pct"/>
            <w:vAlign w:val="center"/>
            <w:hideMark/>
          </w:tcPr>
          <w:p w14:paraId="7DA64DBE" w14:textId="77777777" w:rsidR="00783455" w:rsidRDefault="00783455">
            <w:pPr>
              <w:jc w:val="both"/>
              <w:rPr>
                <w:rFonts w:ascii="Candara" w:eastAsia="Times New Roman" w:hAnsi="Candara"/>
                <w:b/>
                <w:bCs/>
                <w:sz w:val="20"/>
                <w:szCs w:val="20"/>
                <w:lang w:eastAsia="en-AU"/>
              </w:rPr>
            </w:pPr>
            <w:r>
              <w:rPr>
                <w:rFonts w:ascii="Candara" w:eastAsia="Times New Roman" w:hAnsi="Candara"/>
                <w:b/>
                <w:bCs/>
                <w:sz w:val="20"/>
                <w:szCs w:val="20"/>
                <w:lang w:eastAsia="en-AU"/>
              </w:rPr>
              <w:t xml:space="preserve">Total </w:t>
            </w:r>
          </w:p>
        </w:tc>
        <w:tc>
          <w:tcPr>
            <w:tcW w:w="254" w:type="pct"/>
            <w:vAlign w:val="center"/>
            <w:hideMark/>
          </w:tcPr>
          <w:p w14:paraId="7001779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17,633</w:t>
            </w:r>
          </w:p>
        </w:tc>
        <w:tc>
          <w:tcPr>
            <w:tcW w:w="194" w:type="pct"/>
            <w:vAlign w:val="center"/>
            <w:hideMark/>
          </w:tcPr>
          <w:p w14:paraId="0356E38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70.9</w:t>
            </w:r>
          </w:p>
        </w:tc>
        <w:tc>
          <w:tcPr>
            <w:tcW w:w="158" w:type="pct"/>
            <w:vAlign w:val="center"/>
            <w:hideMark/>
          </w:tcPr>
          <w:p w14:paraId="3762B67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54" w:type="pct"/>
            <w:vAlign w:val="center"/>
            <w:hideMark/>
          </w:tcPr>
          <w:p w14:paraId="60FF9F1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17,633</w:t>
            </w:r>
          </w:p>
        </w:tc>
        <w:tc>
          <w:tcPr>
            <w:tcW w:w="181" w:type="pct"/>
            <w:vAlign w:val="center"/>
            <w:hideMark/>
          </w:tcPr>
          <w:p w14:paraId="498732B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6.6</w:t>
            </w:r>
          </w:p>
        </w:tc>
        <w:tc>
          <w:tcPr>
            <w:tcW w:w="158" w:type="pct"/>
            <w:vAlign w:val="center"/>
            <w:hideMark/>
          </w:tcPr>
          <w:p w14:paraId="62B1458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54" w:type="pct"/>
            <w:vAlign w:val="center"/>
            <w:hideMark/>
          </w:tcPr>
          <w:p w14:paraId="45C5754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17,633</w:t>
            </w:r>
          </w:p>
        </w:tc>
        <w:tc>
          <w:tcPr>
            <w:tcW w:w="158" w:type="pct"/>
            <w:vAlign w:val="center"/>
            <w:hideMark/>
          </w:tcPr>
          <w:p w14:paraId="433217B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w:t>
            </w:r>
          </w:p>
        </w:tc>
        <w:tc>
          <w:tcPr>
            <w:tcW w:w="158" w:type="pct"/>
            <w:vAlign w:val="center"/>
            <w:hideMark/>
          </w:tcPr>
          <w:p w14:paraId="73C3996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72" w:type="pct"/>
            <w:vAlign w:val="center"/>
            <w:hideMark/>
          </w:tcPr>
          <w:p w14:paraId="31E19FF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17,633</w:t>
            </w:r>
          </w:p>
        </w:tc>
        <w:tc>
          <w:tcPr>
            <w:tcW w:w="197" w:type="pct"/>
            <w:vAlign w:val="center"/>
            <w:hideMark/>
          </w:tcPr>
          <w:p w14:paraId="37C1ED5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8.8</w:t>
            </w:r>
          </w:p>
        </w:tc>
        <w:tc>
          <w:tcPr>
            <w:tcW w:w="170" w:type="pct"/>
            <w:vAlign w:val="center"/>
            <w:hideMark/>
          </w:tcPr>
          <w:p w14:paraId="25BB080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34" w:type="pct"/>
            <w:vAlign w:val="center"/>
            <w:hideMark/>
          </w:tcPr>
          <w:p w14:paraId="1330FF0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1,018</w:t>
            </w:r>
          </w:p>
        </w:tc>
        <w:tc>
          <w:tcPr>
            <w:tcW w:w="212" w:type="pct"/>
            <w:vAlign w:val="center"/>
            <w:hideMark/>
          </w:tcPr>
          <w:p w14:paraId="59B5096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72.3</w:t>
            </w:r>
          </w:p>
        </w:tc>
        <w:tc>
          <w:tcPr>
            <w:tcW w:w="198" w:type="pct"/>
            <w:vAlign w:val="center"/>
            <w:hideMark/>
          </w:tcPr>
          <w:p w14:paraId="1137C94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1.8</w:t>
            </w:r>
          </w:p>
        </w:tc>
        <w:tc>
          <w:tcPr>
            <w:tcW w:w="236" w:type="pct"/>
            <w:vAlign w:val="center"/>
            <w:hideMark/>
          </w:tcPr>
          <w:p w14:paraId="2430ABF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380</w:t>
            </w:r>
          </w:p>
        </w:tc>
        <w:tc>
          <w:tcPr>
            <w:tcW w:w="228" w:type="pct"/>
            <w:vAlign w:val="center"/>
            <w:hideMark/>
          </w:tcPr>
          <w:p w14:paraId="7A41E50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46.5</w:t>
            </w:r>
          </w:p>
        </w:tc>
        <w:tc>
          <w:tcPr>
            <w:tcW w:w="213" w:type="pct"/>
            <w:vAlign w:val="center"/>
            <w:hideMark/>
          </w:tcPr>
          <w:p w14:paraId="4CFCA75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3.1</w:t>
            </w:r>
          </w:p>
        </w:tc>
        <w:tc>
          <w:tcPr>
            <w:tcW w:w="318" w:type="pct"/>
            <w:vAlign w:val="center"/>
            <w:hideMark/>
          </w:tcPr>
          <w:p w14:paraId="13ABC3D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1398</w:t>
            </w:r>
          </w:p>
        </w:tc>
        <w:tc>
          <w:tcPr>
            <w:tcW w:w="248" w:type="pct"/>
            <w:vAlign w:val="center"/>
            <w:hideMark/>
          </w:tcPr>
          <w:p w14:paraId="3F84DAC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65.8</w:t>
            </w:r>
          </w:p>
        </w:tc>
        <w:tc>
          <w:tcPr>
            <w:tcW w:w="231" w:type="pct"/>
            <w:vAlign w:val="center"/>
            <w:hideMark/>
          </w:tcPr>
          <w:p w14:paraId="66CA160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w:t>
            </w:r>
          </w:p>
        </w:tc>
      </w:tr>
      <w:tr w:rsidR="00783455" w14:paraId="790A59F7" w14:textId="77777777" w:rsidTr="00783455">
        <w:trPr>
          <w:trHeight w:val="199"/>
        </w:trPr>
        <w:tc>
          <w:tcPr>
            <w:tcW w:w="475" w:type="pct"/>
            <w:vAlign w:val="center"/>
            <w:hideMark/>
          </w:tcPr>
          <w:p w14:paraId="51E1A201" w14:textId="77777777" w:rsidR="00783455" w:rsidRDefault="00783455">
            <w:pPr>
              <w:jc w:val="both"/>
              <w:rPr>
                <w:rFonts w:ascii="Candara" w:eastAsia="Times New Roman" w:hAnsi="Candara"/>
                <w:b/>
                <w:bCs/>
                <w:i/>
                <w:iCs/>
                <w:sz w:val="20"/>
                <w:szCs w:val="20"/>
                <w:lang w:eastAsia="en-AU"/>
              </w:rPr>
            </w:pPr>
            <w:r>
              <w:rPr>
                <w:rFonts w:ascii="Candara" w:eastAsia="Times New Roman" w:hAnsi="Candara"/>
                <w:b/>
                <w:bCs/>
                <w:i/>
                <w:iCs/>
                <w:sz w:val="20"/>
                <w:szCs w:val="20"/>
                <w:lang w:eastAsia="en-AU"/>
              </w:rPr>
              <w:t>Upper-Middle income</w:t>
            </w:r>
          </w:p>
        </w:tc>
        <w:tc>
          <w:tcPr>
            <w:tcW w:w="254" w:type="pct"/>
            <w:hideMark/>
          </w:tcPr>
          <w:p w14:paraId="5810D99A" w14:textId="77777777" w:rsidR="00783455" w:rsidRDefault="00783455">
            <w:pPr>
              <w:rPr>
                <w:rFonts w:ascii="Candara" w:eastAsia="Times New Roman" w:hAnsi="Candara"/>
                <w:b/>
                <w:bCs/>
                <w:i/>
                <w:iCs/>
                <w:sz w:val="20"/>
                <w:szCs w:val="20"/>
                <w:lang w:eastAsia="en-AU"/>
              </w:rPr>
            </w:pPr>
          </w:p>
        </w:tc>
        <w:tc>
          <w:tcPr>
            <w:tcW w:w="194" w:type="pct"/>
            <w:hideMark/>
          </w:tcPr>
          <w:p w14:paraId="1978CF9A" w14:textId="77777777" w:rsidR="00783455" w:rsidRDefault="00783455">
            <w:pPr>
              <w:rPr>
                <w:sz w:val="20"/>
                <w:szCs w:val="20"/>
                <w:lang w:eastAsia="en-AU"/>
              </w:rPr>
            </w:pPr>
          </w:p>
        </w:tc>
        <w:tc>
          <w:tcPr>
            <w:tcW w:w="158" w:type="pct"/>
            <w:hideMark/>
          </w:tcPr>
          <w:p w14:paraId="4AC0F494" w14:textId="77777777" w:rsidR="00783455" w:rsidRDefault="00783455">
            <w:pPr>
              <w:rPr>
                <w:sz w:val="20"/>
                <w:szCs w:val="20"/>
                <w:lang w:eastAsia="en-AU"/>
              </w:rPr>
            </w:pPr>
          </w:p>
        </w:tc>
        <w:tc>
          <w:tcPr>
            <w:tcW w:w="254" w:type="pct"/>
            <w:hideMark/>
          </w:tcPr>
          <w:p w14:paraId="67739CFE" w14:textId="77777777" w:rsidR="00783455" w:rsidRDefault="00783455">
            <w:pPr>
              <w:rPr>
                <w:sz w:val="20"/>
                <w:szCs w:val="20"/>
                <w:lang w:eastAsia="en-AU"/>
              </w:rPr>
            </w:pPr>
          </w:p>
        </w:tc>
        <w:tc>
          <w:tcPr>
            <w:tcW w:w="181" w:type="pct"/>
            <w:hideMark/>
          </w:tcPr>
          <w:p w14:paraId="595AA433" w14:textId="77777777" w:rsidR="00783455" w:rsidRDefault="00783455">
            <w:pPr>
              <w:rPr>
                <w:sz w:val="20"/>
                <w:szCs w:val="20"/>
                <w:lang w:eastAsia="en-AU"/>
              </w:rPr>
            </w:pPr>
          </w:p>
        </w:tc>
        <w:tc>
          <w:tcPr>
            <w:tcW w:w="158" w:type="pct"/>
            <w:hideMark/>
          </w:tcPr>
          <w:p w14:paraId="055A0FE6" w14:textId="77777777" w:rsidR="00783455" w:rsidRDefault="00783455">
            <w:pPr>
              <w:rPr>
                <w:sz w:val="20"/>
                <w:szCs w:val="20"/>
                <w:lang w:eastAsia="en-AU"/>
              </w:rPr>
            </w:pPr>
          </w:p>
        </w:tc>
        <w:tc>
          <w:tcPr>
            <w:tcW w:w="254" w:type="pct"/>
            <w:hideMark/>
          </w:tcPr>
          <w:p w14:paraId="6B209616" w14:textId="77777777" w:rsidR="00783455" w:rsidRDefault="00783455">
            <w:pPr>
              <w:rPr>
                <w:sz w:val="20"/>
                <w:szCs w:val="20"/>
                <w:lang w:eastAsia="en-AU"/>
              </w:rPr>
            </w:pPr>
          </w:p>
        </w:tc>
        <w:tc>
          <w:tcPr>
            <w:tcW w:w="158" w:type="pct"/>
            <w:hideMark/>
          </w:tcPr>
          <w:p w14:paraId="5C2AB849" w14:textId="77777777" w:rsidR="00783455" w:rsidRDefault="00783455">
            <w:pPr>
              <w:rPr>
                <w:sz w:val="20"/>
                <w:szCs w:val="20"/>
                <w:lang w:eastAsia="en-AU"/>
              </w:rPr>
            </w:pPr>
          </w:p>
        </w:tc>
        <w:tc>
          <w:tcPr>
            <w:tcW w:w="158" w:type="pct"/>
            <w:hideMark/>
          </w:tcPr>
          <w:p w14:paraId="6DECB0BE" w14:textId="77777777" w:rsidR="00783455" w:rsidRDefault="00783455">
            <w:pPr>
              <w:rPr>
                <w:sz w:val="20"/>
                <w:szCs w:val="20"/>
                <w:lang w:eastAsia="en-AU"/>
              </w:rPr>
            </w:pPr>
          </w:p>
        </w:tc>
        <w:tc>
          <w:tcPr>
            <w:tcW w:w="272" w:type="pct"/>
            <w:hideMark/>
          </w:tcPr>
          <w:p w14:paraId="2C455C44" w14:textId="77777777" w:rsidR="00783455" w:rsidRDefault="00783455">
            <w:pPr>
              <w:rPr>
                <w:sz w:val="20"/>
                <w:szCs w:val="20"/>
                <w:lang w:eastAsia="en-AU"/>
              </w:rPr>
            </w:pPr>
          </w:p>
        </w:tc>
        <w:tc>
          <w:tcPr>
            <w:tcW w:w="197" w:type="pct"/>
            <w:hideMark/>
          </w:tcPr>
          <w:p w14:paraId="7BF15E43" w14:textId="77777777" w:rsidR="00783455" w:rsidRDefault="00783455">
            <w:pPr>
              <w:rPr>
                <w:sz w:val="20"/>
                <w:szCs w:val="20"/>
                <w:lang w:eastAsia="en-AU"/>
              </w:rPr>
            </w:pPr>
          </w:p>
        </w:tc>
        <w:tc>
          <w:tcPr>
            <w:tcW w:w="170" w:type="pct"/>
            <w:hideMark/>
          </w:tcPr>
          <w:p w14:paraId="75BA2E11" w14:textId="77777777" w:rsidR="00783455" w:rsidRDefault="00783455">
            <w:pPr>
              <w:rPr>
                <w:sz w:val="20"/>
                <w:szCs w:val="20"/>
                <w:lang w:eastAsia="en-AU"/>
              </w:rPr>
            </w:pPr>
          </w:p>
        </w:tc>
        <w:tc>
          <w:tcPr>
            <w:tcW w:w="234" w:type="pct"/>
            <w:hideMark/>
          </w:tcPr>
          <w:p w14:paraId="02863A97" w14:textId="77777777" w:rsidR="00783455" w:rsidRDefault="00783455">
            <w:pPr>
              <w:rPr>
                <w:sz w:val="20"/>
                <w:szCs w:val="20"/>
                <w:lang w:eastAsia="en-AU"/>
              </w:rPr>
            </w:pPr>
          </w:p>
        </w:tc>
        <w:tc>
          <w:tcPr>
            <w:tcW w:w="212" w:type="pct"/>
            <w:hideMark/>
          </w:tcPr>
          <w:p w14:paraId="7282626F" w14:textId="77777777" w:rsidR="00783455" w:rsidRDefault="00783455">
            <w:pPr>
              <w:rPr>
                <w:sz w:val="20"/>
                <w:szCs w:val="20"/>
                <w:lang w:eastAsia="en-AU"/>
              </w:rPr>
            </w:pPr>
          </w:p>
        </w:tc>
        <w:tc>
          <w:tcPr>
            <w:tcW w:w="198" w:type="pct"/>
            <w:hideMark/>
          </w:tcPr>
          <w:p w14:paraId="0F072348" w14:textId="77777777" w:rsidR="00783455" w:rsidRDefault="00783455">
            <w:pPr>
              <w:rPr>
                <w:sz w:val="20"/>
                <w:szCs w:val="20"/>
                <w:lang w:eastAsia="en-AU"/>
              </w:rPr>
            </w:pPr>
          </w:p>
        </w:tc>
        <w:tc>
          <w:tcPr>
            <w:tcW w:w="236" w:type="pct"/>
            <w:hideMark/>
          </w:tcPr>
          <w:p w14:paraId="1FE13B61" w14:textId="77777777" w:rsidR="00783455" w:rsidRDefault="00783455">
            <w:pPr>
              <w:rPr>
                <w:sz w:val="20"/>
                <w:szCs w:val="20"/>
                <w:lang w:eastAsia="en-AU"/>
              </w:rPr>
            </w:pPr>
          </w:p>
        </w:tc>
        <w:tc>
          <w:tcPr>
            <w:tcW w:w="228" w:type="pct"/>
            <w:hideMark/>
          </w:tcPr>
          <w:p w14:paraId="1EAFB0E3" w14:textId="77777777" w:rsidR="00783455" w:rsidRDefault="00783455">
            <w:pPr>
              <w:rPr>
                <w:sz w:val="20"/>
                <w:szCs w:val="20"/>
                <w:lang w:eastAsia="en-AU"/>
              </w:rPr>
            </w:pPr>
          </w:p>
        </w:tc>
        <w:tc>
          <w:tcPr>
            <w:tcW w:w="213" w:type="pct"/>
            <w:hideMark/>
          </w:tcPr>
          <w:p w14:paraId="5521B43A" w14:textId="77777777" w:rsidR="00783455" w:rsidRDefault="00783455">
            <w:pPr>
              <w:rPr>
                <w:sz w:val="20"/>
                <w:szCs w:val="20"/>
                <w:lang w:eastAsia="en-AU"/>
              </w:rPr>
            </w:pPr>
          </w:p>
        </w:tc>
        <w:tc>
          <w:tcPr>
            <w:tcW w:w="318" w:type="pct"/>
            <w:hideMark/>
          </w:tcPr>
          <w:p w14:paraId="090C0504" w14:textId="77777777" w:rsidR="00783455" w:rsidRDefault="00783455">
            <w:pPr>
              <w:rPr>
                <w:sz w:val="20"/>
                <w:szCs w:val="20"/>
                <w:lang w:eastAsia="en-AU"/>
              </w:rPr>
            </w:pPr>
          </w:p>
        </w:tc>
        <w:tc>
          <w:tcPr>
            <w:tcW w:w="248" w:type="pct"/>
            <w:hideMark/>
          </w:tcPr>
          <w:p w14:paraId="2D292C2B" w14:textId="77777777" w:rsidR="00783455" w:rsidRDefault="00783455">
            <w:pPr>
              <w:rPr>
                <w:sz w:val="20"/>
                <w:szCs w:val="20"/>
                <w:lang w:eastAsia="en-AU"/>
              </w:rPr>
            </w:pPr>
          </w:p>
        </w:tc>
        <w:tc>
          <w:tcPr>
            <w:tcW w:w="231" w:type="pct"/>
            <w:hideMark/>
          </w:tcPr>
          <w:p w14:paraId="1F902C90" w14:textId="77777777" w:rsidR="00783455" w:rsidRDefault="00783455">
            <w:pPr>
              <w:rPr>
                <w:sz w:val="20"/>
                <w:szCs w:val="20"/>
                <w:lang w:eastAsia="en-AU"/>
              </w:rPr>
            </w:pPr>
          </w:p>
        </w:tc>
      </w:tr>
      <w:tr w:rsidR="00783455" w14:paraId="3356CF3E" w14:textId="77777777" w:rsidTr="00783455">
        <w:trPr>
          <w:trHeight w:val="199"/>
        </w:trPr>
        <w:tc>
          <w:tcPr>
            <w:tcW w:w="475" w:type="pct"/>
            <w:vAlign w:val="center"/>
            <w:hideMark/>
          </w:tcPr>
          <w:p w14:paraId="1D2A47C7"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Brazil</w:t>
            </w:r>
          </w:p>
        </w:tc>
        <w:tc>
          <w:tcPr>
            <w:tcW w:w="254" w:type="pct"/>
            <w:vAlign w:val="center"/>
            <w:hideMark/>
          </w:tcPr>
          <w:p w14:paraId="7A10584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4,322</w:t>
            </w:r>
          </w:p>
        </w:tc>
        <w:tc>
          <w:tcPr>
            <w:tcW w:w="194" w:type="pct"/>
            <w:vAlign w:val="center"/>
            <w:hideMark/>
          </w:tcPr>
          <w:p w14:paraId="6016DA4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65.3</w:t>
            </w:r>
          </w:p>
        </w:tc>
        <w:tc>
          <w:tcPr>
            <w:tcW w:w="158" w:type="pct"/>
            <w:vAlign w:val="center"/>
            <w:hideMark/>
          </w:tcPr>
          <w:p w14:paraId="67C1C5C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54" w:type="pct"/>
            <w:vAlign w:val="center"/>
            <w:hideMark/>
          </w:tcPr>
          <w:p w14:paraId="0FCCCB7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4,322</w:t>
            </w:r>
          </w:p>
        </w:tc>
        <w:tc>
          <w:tcPr>
            <w:tcW w:w="181" w:type="pct"/>
            <w:vAlign w:val="center"/>
            <w:hideMark/>
          </w:tcPr>
          <w:p w14:paraId="3EA6773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7.6</w:t>
            </w:r>
          </w:p>
        </w:tc>
        <w:tc>
          <w:tcPr>
            <w:tcW w:w="158" w:type="pct"/>
            <w:vAlign w:val="center"/>
            <w:hideMark/>
          </w:tcPr>
          <w:p w14:paraId="13382A7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54" w:type="pct"/>
            <w:vAlign w:val="center"/>
            <w:hideMark/>
          </w:tcPr>
          <w:p w14:paraId="6CC0B9A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4,322</w:t>
            </w:r>
          </w:p>
        </w:tc>
        <w:tc>
          <w:tcPr>
            <w:tcW w:w="158" w:type="pct"/>
            <w:vAlign w:val="center"/>
            <w:hideMark/>
          </w:tcPr>
          <w:p w14:paraId="389FAAB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w:t>
            </w:r>
          </w:p>
        </w:tc>
        <w:tc>
          <w:tcPr>
            <w:tcW w:w="158" w:type="pct"/>
            <w:vAlign w:val="center"/>
            <w:hideMark/>
          </w:tcPr>
          <w:p w14:paraId="60640C8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72" w:type="pct"/>
            <w:vAlign w:val="center"/>
            <w:hideMark/>
          </w:tcPr>
          <w:p w14:paraId="7942B5F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4,322</w:t>
            </w:r>
          </w:p>
        </w:tc>
        <w:tc>
          <w:tcPr>
            <w:tcW w:w="197" w:type="pct"/>
            <w:vAlign w:val="center"/>
            <w:hideMark/>
          </w:tcPr>
          <w:p w14:paraId="0F4CCEA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11.3</w:t>
            </w:r>
          </w:p>
        </w:tc>
        <w:tc>
          <w:tcPr>
            <w:tcW w:w="170" w:type="pct"/>
            <w:vAlign w:val="center"/>
            <w:hideMark/>
          </w:tcPr>
          <w:p w14:paraId="109FCBF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34" w:type="pct"/>
            <w:vAlign w:val="center"/>
            <w:hideMark/>
          </w:tcPr>
          <w:p w14:paraId="5D613FB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300</w:t>
            </w:r>
          </w:p>
        </w:tc>
        <w:tc>
          <w:tcPr>
            <w:tcW w:w="212" w:type="pct"/>
            <w:vAlign w:val="center"/>
            <w:hideMark/>
          </w:tcPr>
          <w:p w14:paraId="76D5252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72.9</w:t>
            </w:r>
          </w:p>
        </w:tc>
        <w:tc>
          <w:tcPr>
            <w:tcW w:w="198" w:type="pct"/>
            <w:vAlign w:val="center"/>
            <w:hideMark/>
          </w:tcPr>
          <w:p w14:paraId="69FFC17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3.6</w:t>
            </w:r>
          </w:p>
        </w:tc>
        <w:tc>
          <w:tcPr>
            <w:tcW w:w="236" w:type="pct"/>
            <w:vAlign w:val="center"/>
            <w:hideMark/>
          </w:tcPr>
          <w:p w14:paraId="13AE640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176</w:t>
            </w:r>
          </w:p>
        </w:tc>
        <w:tc>
          <w:tcPr>
            <w:tcW w:w="228" w:type="pct"/>
            <w:vAlign w:val="center"/>
            <w:hideMark/>
          </w:tcPr>
          <w:p w14:paraId="244019F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61.3</w:t>
            </w:r>
          </w:p>
        </w:tc>
        <w:tc>
          <w:tcPr>
            <w:tcW w:w="213" w:type="pct"/>
            <w:vAlign w:val="center"/>
            <w:hideMark/>
          </w:tcPr>
          <w:p w14:paraId="4A2FEB4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w:t>
            </w:r>
          </w:p>
        </w:tc>
        <w:tc>
          <w:tcPr>
            <w:tcW w:w="318" w:type="pct"/>
            <w:vAlign w:val="center"/>
            <w:hideMark/>
          </w:tcPr>
          <w:p w14:paraId="2B61A32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476</w:t>
            </w:r>
          </w:p>
        </w:tc>
        <w:tc>
          <w:tcPr>
            <w:tcW w:w="248" w:type="pct"/>
            <w:vAlign w:val="center"/>
            <w:hideMark/>
          </w:tcPr>
          <w:p w14:paraId="5BBD47B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69.0</w:t>
            </w:r>
          </w:p>
        </w:tc>
        <w:tc>
          <w:tcPr>
            <w:tcW w:w="231" w:type="pct"/>
            <w:vAlign w:val="center"/>
            <w:hideMark/>
          </w:tcPr>
          <w:p w14:paraId="07751FE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w:t>
            </w:r>
          </w:p>
        </w:tc>
      </w:tr>
      <w:tr w:rsidR="00783455" w14:paraId="06C4DE13" w14:textId="77777777" w:rsidTr="00783455">
        <w:trPr>
          <w:trHeight w:val="199"/>
        </w:trPr>
        <w:tc>
          <w:tcPr>
            <w:tcW w:w="475" w:type="pct"/>
            <w:vAlign w:val="center"/>
            <w:hideMark/>
          </w:tcPr>
          <w:p w14:paraId="245958F0"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Bulgaria</w:t>
            </w:r>
          </w:p>
        </w:tc>
        <w:tc>
          <w:tcPr>
            <w:tcW w:w="254" w:type="pct"/>
            <w:vAlign w:val="center"/>
            <w:hideMark/>
          </w:tcPr>
          <w:p w14:paraId="12B5B9B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4,009</w:t>
            </w:r>
          </w:p>
        </w:tc>
        <w:tc>
          <w:tcPr>
            <w:tcW w:w="194" w:type="pct"/>
            <w:vAlign w:val="center"/>
            <w:hideMark/>
          </w:tcPr>
          <w:p w14:paraId="60A37D9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84.5</w:t>
            </w:r>
          </w:p>
        </w:tc>
        <w:tc>
          <w:tcPr>
            <w:tcW w:w="158" w:type="pct"/>
            <w:vAlign w:val="center"/>
            <w:hideMark/>
          </w:tcPr>
          <w:p w14:paraId="7B162CA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54" w:type="pct"/>
            <w:vAlign w:val="center"/>
            <w:hideMark/>
          </w:tcPr>
          <w:p w14:paraId="1CBCB76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4,009</w:t>
            </w:r>
          </w:p>
        </w:tc>
        <w:tc>
          <w:tcPr>
            <w:tcW w:w="181" w:type="pct"/>
            <w:vAlign w:val="center"/>
            <w:hideMark/>
          </w:tcPr>
          <w:p w14:paraId="0ED39F2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2.9</w:t>
            </w:r>
          </w:p>
        </w:tc>
        <w:tc>
          <w:tcPr>
            <w:tcW w:w="158" w:type="pct"/>
            <w:vAlign w:val="center"/>
            <w:hideMark/>
          </w:tcPr>
          <w:p w14:paraId="678CE39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54" w:type="pct"/>
            <w:vAlign w:val="center"/>
            <w:hideMark/>
          </w:tcPr>
          <w:p w14:paraId="23033A6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4,009</w:t>
            </w:r>
          </w:p>
        </w:tc>
        <w:tc>
          <w:tcPr>
            <w:tcW w:w="158" w:type="pct"/>
            <w:vAlign w:val="center"/>
            <w:hideMark/>
          </w:tcPr>
          <w:p w14:paraId="4DE507A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158" w:type="pct"/>
            <w:vAlign w:val="center"/>
            <w:hideMark/>
          </w:tcPr>
          <w:p w14:paraId="6663FB1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72" w:type="pct"/>
            <w:vAlign w:val="center"/>
            <w:hideMark/>
          </w:tcPr>
          <w:p w14:paraId="24A3B41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4,009</w:t>
            </w:r>
          </w:p>
        </w:tc>
        <w:tc>
          <w:tcPr>
            <w:tcW w:w="197" w:type="pct"/>
            <w:vAlign w:val="center"/>
            <w:hideMark/>
          </w:tcPr>
          <w:p w14:paraId="3741767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4.1</w:t>
            </w:r>
          </w:p>
        </w:tc>
        <w:tc>
          <w:tcPr>
            <w:tcW w:w="170" w:type="pct"/>
            <w:vAlign w:val="center"/>
            <w:hideMark/>
          </w:tcPr>
          <w:p w14:paraId="656A29A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34" w:type="pct"/>
            <w:vAlign w:val="center"/>
            <w:hideMark/>
          </w:tcPr>
          <w:p w14:paraId="34CC48D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114</w:t>
            </w:r>
          </w:p>
        </w:tc>
        <w:tc>
          <w:tcPr>
            <w:tcW w:w="212" w:type="pct"/>
            <w:vAlign w:val="center"/>
            <w:hideMark/>
          </w:tcPr>
          <w:p w14:paraId="1C12B51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63.5</w:t>
            </w:r>
          </w:p>
        </w:tc>
        <w:tc>
          <w:tcPr>
            <w:tcW w:w="198" w:type="pct"/>
            <w:vAlign w:val="center"/>
            <w:hideMark/>
          </w:tcPr>
          <w:p w14:paraId="14BA4FE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5.9</w:t>
            </w:r>
          </w:p>
        </w:tc>
        <w:tc>
          <w:tcPr>
            <w:tcW w:w="236" w:type="pct"/>
            <w:vAlign w:val="center"/>
            <w:hideMark/>
          </w:tcPr>
          <w:p w14:paraId="4A9755B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47</w:t>
            </w:r>
          </w:p>
        </w:tc>
        <w:tc>
          <w:tcPr>
            <w:tcW w:w="228" w:type="pct"/>
            <w:vAlign w:val="center"/>
            <w:hideMark/>
          </w:tcPr>
          <w:p w14:paraId="2AC0F5D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68.1</w:t>
            </w:r>
          </w:p>
        </w:tc>
        <w:tc>
          <w:tcPr>
            <w:tcW w:w="213" w:type="pct"/>
            <w:vAlign w:val="center"/>
            <w:hideMark/>
          </w:tcPr>
          <w:p w14:paraId="47A3620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7.3</w:t>
            </w:r>
          </w:p>
        </w:tc>
        <w:tc>
          <w:tcPr>
            <w:tcW w:w="318" w:type="pct"/>
            <w:vAlign w:val="center"/>
            <w:hideMark/>
          </w:tcPr>
          <w:p w14:paraId="61F4F0E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161</w:t>
            </w:r>
          </w:p>
        </w:tc>
        <w:tc>
          <w:tcPr>
            <w:tcW w:w="248" w:type="pct"/>
            <w:vAlign w:val="center"/>
            <w:hideMark/>
          </w:tcPr>
          <w:p w14:paraId="0CCB7F0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64.9</w:t>
            </w:r>
          </w:p>
        </w:tc>
        <w:tc>
          <w:tcPr>
            <w:tcW w:w="231" w:type="pct"/>
            <w:vAlign w:val="center"/>
            <w:hideMark/>
          </w:tcPr>
          <w:p w14:paraId="75D4FB9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4.4</w:t>
            </w:r>
          </w:p>
        </w:tc>
      </w:tr>
      <w:tr w:rsidR="00783455" w14:paraId="52EF53F0" w14:textId="77777777" w:rsidTr="00783455">
        <w:trPr>
          <w:trHeight w:val="199"/>
        </w:trPr>
        <w:tc>
          <w:tcPr>
            <w:tcW w:w="475" w:type="pct"/>
            <w:vAlign w:val="center"/>
            <w:hideMark/>
          </w:tcPr>
          <w:p w14:paraId="49882916"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Lebanon</w:t>
            </w:r>
          </w:p>
        </w:tc>
        <w:tc>
          <w:tcPr>
            <w:tcW w:w="254" w:type="pct"/>
            <w:vAlign w:val="center"/>
            <w:hideMark/>
          </w:tcPr>
          <w:p w14:paraId="079D14F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1,557</w:t>
            </w:r>
          </w:p>
        </w:tc>
        <w:tc>
          <w:tcPr>
            <w:tcW w:w="194" w:type="pct"/>
            <w:vAlign w:val="center"/>
            <w:hideMark/>
          </w:tcPr>
          <w:p w14:paraId="30396D9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61.4</w:t>
            </w:r>
          </w:p>
        </w:tc>
        <w:tc>
          <w:tcPr>
            <w:tcW w:w="158" w:type="pct"/>
            <w:vAlign w:val="center"/>
            <w:hideMark/>
          </w:tcPr>
          <w:p w14:paraId="262E265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w:t>
            </w:r>
          </w:p>
        </w:tc>
        <w:tc>
          <w:tcPr>
            <w:tcW w:w="254" w:type="pct"/>
            <w:vAlign w:val="center"/>
            <w:hideMark/>
          </w:tcPr>
          <w:p w14:paraId="5382252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1,557</w:t>
            </w:r>
          </w:p>
        </w:tc>
        <w:tc>
          <w:tcPr>
            <w:tcW w:w="181" w:type="pct"/>
            <w:vAlign w:val="center"/>
            <w:hideMark/>
          </w:tcPr>
          <w:p w14:paraId="42D76C6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2.1</w:t>
            </w:r>
          </w:p>
        </w:tc>
        <w:tc>
          <w:tcPr>
            <w:tcW w:w="158" w:type="pct"/>
            <w:vAlign w:val="center"/>
            <w:hideMark/>
          </w:tcPr>
          <w:p w14:paraId="5D66B09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54" w:type="pct"/>
            <w:vAlign w:val="center"/>
            <w:hideMark/>
          </w:tcPr>
          <w:p w14:paraId="47907BE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1,557</w:t>
            </w:r>
          </w:p>
        </w:tc>
        <w:tc>
          <w:tcPr>
            <w:tcW w:w="158" w:type="pct"/>
            <w:vAlign w:val="center"/>
            <w:hideMark/>
          </w:tcPr>
          <w:p w14:paraId="0CEDFC8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158" w:type="pct"/>
            <w:vAlign w:val="center"/>
            <w:hideMark/>
          </w:tcPr>
          <w:p w14:paraId="20FC7B1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72" w:type="pct"/>
            <w:vAlign w:val="center"/>
            <w:hideMark/>
          </w:tcPr>
          <w:p w14:paraId="110AEAD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1,557</w:t>
            </w:r>
          </w:p>
        </w:tc>
        <w:tc>
          <w:tcPr>
            <w:tcW w:w="197" w:type="pct"/>
            <w:vAlign w:val="center"/>
            <w:hideMark/>
          </w:tcPr>
          <w:p w14:paraId="6AE0DB0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w:t>
            </w:r>
          </w:p>
        </w:tc>
        <w:tc>
          <w:tcPr>
            <w:tcW w:w="170" w:type="pct"/>
            <w:vAlign w:val="center"/>
            <w:hideMark/>
          </w:tcPr>
          <w:p w14:paraId="4F3F84F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34" w:type="pct"/>
            <w:vAlign w:val="center"/>
            <w:hideMark/>
          </w:tcPr>
          <w:p w14:paraId="52DCE77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29</w:t>
            </w:r>
          </w:p>
        </w:tc>
        <w:tc>
          <w:tcPr>
            <w:tcW w:w="212" w:type="pct"/>
            <w:vAlign w:val="center"/>
            <w:hideMark/>
          </w:tcPr>
          <w:p w14:paraId="7FA7F9F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74.6</w:t>
            </w:r>
          </w:p>
        </w:tc>
        <w:tc>
          <w:tcPr>
            <w:tcW w:w="198" w:type="pct"/>
            <w:vAlign w:val="center"/>
            <w:hideMark/>
          </w:tcPr>
          <w:p w14:paraId="6A2CAA9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9.7</w:t>
            </w:r>
          </w:p>
        </w:tc>
        <w:tc>
          <w:tcPr>
            <w:tcW w:w="236" w:type="pct"/>
            <w:vAlign w:val="center"/>
            <w:hideMark/>
          </w:tcPr>
          <w:p w14:paraId="4E98DEB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28" w:type="pct"/>
            <w:vAlign w:val="center"/>
            <w:hideMark/>
          </w:tcPr>
          <w:p w14:paraId="59A5AC8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29.0</w:t>
            </w:r>
          </w:p>
        </w:tc>
        <w:tc>
          <w:tcPr>
            <w:tcW w:w="213" w:type="pct"/>
            <w:vAlign w:val="center"/>
            <w:hideMark/>
          </w:tcPr>
          <w:p w14:paraId="43D7EBB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10.9</w:t>
            </w:r>
          </w:p>
        </w:tc>
        <w:tc>
          <w:tcPr>
            <w:tcW w:w="318" w:type="pct"/>
            <w:vAlign w:val="center"/>
            <w:hideMark/>
          </w:tcPr>
          <w:p w14:paraId="4D7B9CC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39</w:t>
            </w:r>
          </w:p>
        </w:tc>
        <w:tc>
          <w:tcPr>
            <w:tcW w:w="248" w:type="pct"/>
            <w:vAlign w:val="center"/>
            <w:hideMark/>
          </w:tcPr>
          <w:p w14:paraId="1A3B814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63.3</w:t>
            </w:r>
          </w:p>
        </w:tc>
        <w:tc>
          <w:tcPr>
            <w:tcW w:w="231" w:type="pct"/>
            <w:vAlign w:val="center"/>
            <w:hideMark/>
          </w:tcPr>
          <w:p w14:paraId="77DC211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9.5</w:t>
            </w:r>
          </w:p>
        </w:tc>
      </w:tr>
      <w:tr w:rsidR="00783455" w14:paraId="397B07E7" w14:textId="77777777" w:rsidTr="00783455">
        <w:trPr>
          <w:trHeight w:val="199"/>
        </w:trPr>
        <w:tc>
          <w:tcPr>
            <w:tcW w:w="475" w:type="pct"/>
            <w:vAlign w:val="center"/>
            <w:hideMark/>
          </w:tcPr>
          <w:p w14:paraId="42740883"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Medellin</w:t>
            </w:r>
          </w:p>
        </w:tc>
        <w:tc>
          <w:tcPr>
            <w:tcW w:w="254" w:type="pct"/>
            <w:vAlign w:val="center"/>
            <w:hideMark/>
          </w:tcPr>
          <w:p w14:paraId="787759C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1,446</w:t>
            </w:r>
          </w:p>
        </w:tc>
        <w:tc>
          <w:tcPr>
            <w:tcW w:w="194" w:type="pct"/>
            <w:vAlign w:val="center"/>
            <w:hideMark/>
          </w:tcPr>
          <w:p w14:paraId="15BB755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68.3</w:t>
            </w:r>
          </w:p>
        </w:tc>
        <w:tc>
          <w:tcPr>
            <w:tcW w:w="158" w:type="pct"/>
            <w:vAlign w:val="center"/>
            <w:hideMark/>
          </w:tcPr>
          <w:p w14:paraId="5390786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2.9</w:t>
            </w:r>
          </w:p>
        </w:tc>
        <w:tc>
          <w:tcPr>
            <w:tcW w:w="254" w:type="pct"/>
            <w:vAlign w:val="center"/>
            <w:hideMark/>
          </w:tcPr>
          <w:p w14:paraId="6868927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1,446</w:t>
            </w:r>
          </w:p>
        </w:tc>
        <w:tc>
          <w:tcPr>
            <w:tcW w:w="181" w:type="pct"/>
            <w:vAlign w:val="center"/>
            <w:hideMark/>
          </w:tcPr>
          <w:p w14:paraId="0EC7A0C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9.2</w:t>
            </w:r>
          </w:p>
        </w:tc>
        <w:tc>
          <w:tcPr>
            <w:tcW w:w="158" w:type="pct"/>
            <w:vAlign w:val="center"/>
            <w:hideMark/>
          </w:tcPr>
          <w:p w14:paraId="1B70631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c>
          <w:tcPr>
            <w:tcW w:w="254" w:type="pct"/>
            <w:vAlign w:val="center"/>
            <w:hideMark/>
          </w:tcPr>
          <w:p w14:paraId="4197216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1,446</w:t>
            </w:r>
          </w:p>
        </w:tc>
        <w:tc>
          <w:tcPr>
            <w:tcW w:w="158" w:type="pct"/>
            <w:vAlign w:val="center"/>
            <w:hideMark/>
          </w:tcPr>
          <w:p w14:paraId="5DEA674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5.5</w:t>
            </w:r>
          </w:p>
        </w:tc>
        <w:tc>
          <w:tcPr>
            <w:tcW w:w="158" w:type="pct"/>
            <w:vAlign w:val="center"/>
            <w:hideMark/>
          </w:tcPr>
          <w:p w14:paraId="048810D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72" w:type="pct"/>
            <w:vAlign w:val="center"/>
            <w:hideMark/>
          </w:tcPr>
          <w:p w14:paraId="72FAD4F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1,446</w:t>
            </w:r>
          </w:p>
        </w:tc>
        <w:tc>
          <w:tcPr>
            <w:tcW w:w="197" w:type="pct"/>
            <w:vAlign w:val="center"/>
            <w:hideMark/>
          </w:tcPr>
          <w:p w14:paraId="1BC988F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14.6</w:t>
            </w:r>
          </w:p>
        </w:tc>
        <w:tc>
          <w:tcPr>
            <w:tcW w:w="170" w:type="pct"/>
            <w:vAlign w:val="center"/>
            <w:hideMark/>
          </w:tcPr>
          <w:p w14:paraId="1D980EE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w:t>
            </w:r>
          </w:p>
        </w:tc>
        <w:tc>
          <w:tcPr>
            <w:tcW w:w="234" w:type="pct"/>
            <w:vAlign w:val="center"/>
            <w:hideMark/>
          </w:tcPr>
          <w:p w14:paraId="6D7F621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156</w:t>
            </w:r>
          </w:p>
        </w:tc>
        <w:tc>
          <w:tcPr>
            <w:tcW w:w="212" w:type="pct"/>
            <w:vAlign w:val="center"/>
            <w:hideMark/>
          </w:tcPr>
          <w:p w14:paraId="4AE4025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83.4</w:t>
            </w:r>
          </w:p>
        </w:tc>
        <w:tc>
          <w:tcPr>
            <w:tcW w:w="198" w:type="pct"/>
            <w:vAlign w:val="center"/>
            <w:hideMark/>
          </w:tcPr>
          <w:p w14:paraId="2839F38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w:t>
            </w:r>
          </w:p>
        </w:tc>
        <w:tc>
          <w:tcPr>
            <w:tcW w:w="236" w:type="pct"/>
            <w:vAlign w:val="center"/>
            <w:hideMark/>
          </w:tcPr>
          <w:p w14:paraId="523F956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82</w:t>
            </w:r>
          </w:p>
        </w:tc>
        <w:tc>
          <w:tcPr>
            <w:tcW w:w="228" w:type="pct"/>
            <w:vAlign w:val="center"/>
            <w:hideMark/>
          </w:tcPr>
          <w:p w14:paraId="6C53355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55.1</w:t>
            </w:r>
          </w:p>
        </w:tc>
        <w:tc>
          <w:tcPr>
            <w:tcW w:w="213" w:type="pct"/>
            <w:vAlign w:val="center"/>
            <w:hideMark/>
          </w:tcPr>
          <w:p w14:paraId="4F32D2F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8.6</w:t>
            </w:r>
          </w:p>
        </w:tc>
        <w:tc>
          <w:tcPr>
            <w:tcW w:w="318" w:type="pct"/>
            <w:vAlign w:val="center"/>
            <w:hideMark/>
          </w:tcPr>
          <w:p w14:paraId="6BD3ADE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238</w:t>
            </w:r>
          </w:p>
        </w:tc>
        <w:tc>
          <w:tcPr>
            <w:tcW w:w="248" w:type="pct"/>
            <w:vAlign w:val="center"/>
            <w:hideMark/>
          </w:tcPr>
          <w:p w14:paraId="32C2AFB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72.8</w:t>
            </w:r>
          </w:p>
        </w:tc>
        <w:tc>
          <w:tcPr>
            <w:tcW w:w="231" w:type="pct"/>
            <w:vAlign w:val="center"/>
            <w:hideMark/>
          </w:tcPr>
          <w:p w14:paraId="71DCAA3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4.5</w:t>
            </w:r>
          </w:p>
        </w:tc>
      </w:tr>
      <w:tr w:rsidR="00783455" w14:paraId="2AF2BE61" w14:textId="77777777" w:rsidTr="00783455">
        <w:trPr>
          <w:trHeight w:val="199"/>
        </w:trPr>
        <w:tc>
          <w:tcPr>
            <w:tcW w:w="475" w:type="pct"/>
            <w:vAlign w:val="center"/>
            <w:hideMark/>
          </w:tcPr>
          <w:p w14:paraId="3FEAEF93"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Mexico</w:t>
            </w:r>
          </w:p>
        </w:tc>
        <w:tc>
          <w:tcPr>
            <w:tcW w:w="254" w:type="pct"/>
            <w:vAlign w:val="center"/>
            <w:hideMark/>
          </w:tcPr>
          <w:p w14:paraId="32F5BF4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4,857</w:t>
            </w:r>
          </w:p>
        </w:tc>
        <w:tc>
          <w:tcPr>
            <w:tcW w:w="194" w:type="pct"/>
            <w:vAlign w:val="center"/>
            <w:hideMark/>
          </w:tcPr>
          <w:p w14:paraId="18B70D3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60.7</w:t>
            </w:r>
          </w:p>
        </w:tc>
        <w:tc>
          <w:tcPr>
            <w:tcW w:w="158" w:type="pct"/>
            <w:vAlign w:val="center"/>
            <w:hideMark/>
          </w:tcPr>
          <w:p w14:paraId="4181A57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54" w:type="pct"/>
            <w:vAlign w:val="center"/>
            <w:hideMark/>
          </w:tcPr>
          <w:p w14:paraId="25B63E9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4,857</w:t>
            </w:r>
          </w:p>
        </w:tc>
        <w:tc>
          <w:tcPr>
            <w:tcW w:w="181" w:type="pct"/>
            <w:vAlign w:val="center"/>
            <w:hideMark/>
          </w:tcPr>
          <w:p w14:paraId="5B8D128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4.9</w:t>
            </w:r>
          </w:p>
        </w:tc>
        <w:tc>
          <w:tcPr>
            <w:tcW w:w="158" w:type="pct"/>
            <w:vAlign w:val="center"/>
            <w:hideMark/>
          </w:tcPr>
          <w:p w14:paraId="4E0DC5A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54" w:type="pct"/>
            <w:vAlign w:val="center"/>
            <w:hideMark/>
          </w:tcPr>
          <w:p w14:paraId="0164590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4,857</w:t>
            </w:r>
          </w:p>
        </w:tc>
        <w:tc>
          <w:tcPr>
            <w:tcW w:w="158" w:type="pct"/>
            <w:vAlign w:val="center"/>
            <w:hideMark/>
          </w:tcPr>
          <w:p w14:paraId="01B7643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4.4</w:t>
            </w:r>
          </w:p>
        </w:tc>
        <w:tc>
          <w:tcPr>
            <w:tcW w:w="158" w:type="pct"/>
            <w:vAlign w:val="center"/>
            <w:hideMark/>
          </w:tcPr>
          <w:p w14:paraId="738B63B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72" w:type="pct"/>
            <w:vAlign w:val="center"/>
            <w:hideMark/>
          </w:tcPr>
          <w:p w14:paraId="457C9C5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4,857</w:t>
            </w:r>
          </w:p>
        </w:tc>
        <w:tc>
          <w:tcPr>
            <w:tcW w:w="197" w:type="pct"/>
            <w:vAlign w:val="center"/>
            <w:hideMark/>
          </w:tcPr>
          <w:p w14:paraId="5886535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9.4</w:t>
            </w:r>
          </w:p>
        </w:tc>
        <w:tc>
          <w:tcPr>
            <w:tcW w:w="170" w:type="pct"/>
            <w:vAlign w:val="center"/>
            <w:hideMark/>
          </w:tcPr>
          <w:p w14:paraId="343881C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34" w:type="pct"/>
            <w:vAlign w:val="center"/>
            <w:hideMark/>
          </w:tcPr>
          <w:p w14:paraId="76D89B1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226</w:t>
            </w:r>
          </w:p>
        </w:tc>
        <w:tc>
          <w:tcPr>
            <w:tcW w:w="212" w:type="pct"/>
            <w:vAlign w:val="center"/>
            <w:hideMark/>
          </w:tcPr>
          <w:p w14:paraId="6EC1D63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75.6</w:t>
            </w:r>
          </w:p>
        </w:tc>
        <w:tc>
          <w:tcPr>
            <w:tcW w:w="198" w:type="pct"/>
            <w:vAlign w:val="center"/>
            <w:hideMark/>
          </w:tcPr>
          <w:p w14:paraId="1D4392F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4.4</w:t>
            </w:r>
          </w:p>
        </w:tc>
        <w:tc>
          <w:tcPr>
            <w:tcW w:w="236" w:type="pct"/>
            <w:vAlign w:val="center"/>
            <w:hideMark/>
          </w:tcPr>
          <w:p w14:paraId="446A9E6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157</w:t>
            </w:r>
          </w:p>
        </w:tc>
        <w:tc>
          <w:tcPr>
            <w:tcW w:w="228" w:type="pct"/>
            <w:vAlign w:val="center"/>
            <w:hideMark/>
          </w:tcPr>
          <w:p w14:paraId="494B622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64.0</w:t>
            </w:r>
          </w:p>
        </w:tc>
        <w:tc>
          <w:tcPr>
            <w:tcW w:w="213" w:type="pct"/>
            <w:vAlign w:val="center"/>
            <w:hideMark/>
          </w:tcPr>
          <w:p w14:paraId="6C016DB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5.6</w:t>
            </w:r>
          </w:p>
        </w:tc>
        <w:tc>
          <w:tcPr>
            <w:tcW w:w="318" w:type="pct"/>
            <w:vAlign w:val="center"/>
            <w:hideMark/>
          </w:tcPr>
          <w:p w14:paraId="0DDB403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383</w:t>
            </w:r>
          </w:p>
        </w:tc>
        <w:tc>
          <w:tcPr>
            <w:tcW w:w="248" w:type="pct"/>
            <w:vAlign w:val="center"/>
            <w:hideMark/>
          </w:tcPr>
          <w:p w14:paraId="2F3AD73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70.1</w:t>
            </w:r>
          </w:p>
        </w:tc>
        <w:tc>
          <w:tcPr>
            <w:tcW w:w="231" w:type="pct"/>
            <w:vAlign w:val="center"/>
            <w:hideMark/>
          </w:tcPr>
          <w:p w14:paraId="7F6042E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w:t>
            </w:r>
          </w:p>
        </w:tc>
      </w:tr>
      <w:tr w:rsidR="00783455" w14:paraId="773E8E21" w14:textId="77777777" w:rsidTr="00783455">
        <w:trPr>
          <w:trHeight w:val="199"/>
        </w:trPr>
        <w:tc>
          <w:tcPr>
            <w:tcW w:w="475" w:type="pct"/>
            <w:vAlign w:val="center"/>
            <w:hideMark/>
          </w:tcPr>
          <w:p w14:paraId="3D7E66D4"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Romania</w:t>
            </w:r>
          </w:p>
        </w:tc>
        <w:tc>
          <w:tcPr>
            <w:tcW w:w="254" w:type="pct"/>
            <w:vAlign w:val="center"/>
            <w:hideMark/>
          </w:tcPr>
          <w:p w14:paraId="353BB9D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1,943</w:t>
            </w:r>
          </w:p>
        </w:tc>
        <w:tc>
          <w:tcPr>
            <w:tcW w:w="194" w:type="pct"/>
            <w:vAlign w:val="center"/>
            <w:hideMark/>
          </w:tcPr>
          <w:p w14:paraId="4F5468D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45.9</w:t>
            </w:r>
          </w:p>
        </w:tc>
        <w:tc>
          <w:tcPr>
            <w:tcW w:w="158" w:type="pct"/>
            <w:vAlign w:val="center"/>
            <w:hideMark/>
          </w:tcPr>
          <w:p w14:paraId="744782E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c>
          <w:tcPr>
            <w:tcW w:w="254" w:type="pct"/>
            <w:vAlign w:val="center"/>
            <w:hideMark/>
          </w:tcPr>
          <w:p w14:paraId="7675E6F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1,943</w:t>
            </w:r>
          </w:p>
        </w:tc>
        <w:tc>
          <w:tcPr>
            <w:tcW w:w="181" w:type="pct"/>
            <w:vAlign w:val="center"/>
            <w:hideMark/>
          </w:tcPr>
          <w:p w14:paraId="242A156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2.9</w:t>
            </w:r>
          </w:p>
        </w:tc>
        <w:tc>
          <w:tcPr>
            <w:tcW w:w="158" w:type="pct"/>
            <w:vAlign w:val="center"/>
            <w:hideMark/>
          </w:tcPr>
          <w:p w14:paraId="7D83E68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54" w:type="pct"/>
            <w:vAlign w:val="center"/>
            <w:hideMark/>
          </w:tcPr>
          <w:p w14:paraId="482EFE1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1,943</w:t>
            </w:r>
          </w:p>
        </w:tc>
        <w:tc>
          <w:tcPr>
            <w:tcW w:w="158" w:type="pct"/>
            <w:vAlign w:val="center"/>
            <w:hideMark/>
          </w:tcPr>
          <w:p w14:paraId="4DD7862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158" w:type="pct"/>
            <w:vAlign w:val="center"/>
            <w:hideMark/>
          </w:tcPr>
          <w:p w14:paraId="6042B4C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72" w:type="pct"/>
            <w:vAlign w:val="center"/>
            <w:hideMark/>
          </w:tcPr>
          <w:p w14:paraId="7A1D0C2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1,943</w:t>
            </w:r>
          </w:p>
        </w:tc>
        <w:tc>
          <w:tcPr>
            <w:tcW w:w="197" w:type="pct"/>
            <w:vAlign w:val="center"/>
            <w:hideMark/>
          </w:tcPr>
          <w:p w14:paraId="47673AC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w:t>
            </w:r>
          </w:p>
        </w:tc>
        <w:tc>
          <w:tcPr>
            <w:tcW w:w="170" w:type="pct"/>
            <w:vAlign w:val="center"/>
            <w:hideMark/>
          </w:tcPr>
          <w:p w14:paraId="5E4700F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34" w:type="pct"/>
            <w:vAlign w:val="center"/>
            <w:hideMark/>
          </w:tcPr>
          <w:p w14:paraId="64FCFCA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59</w:t>
            </w:r>
          </w:p>
        </w:tc>
        <w:tc>
          <w:tcPr>
            <w:tcW w:w="212" w:type="pct"/>
            <w:vAlign w:val="center"/>
            <w:hideMark/>
          </w:tcPr>
          <w:p w14:paraId="5875E60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81.2</w:t>
            </w:r>
          </w:p>
        </w:tc>
        <w:tc>
          <w:tcPr>
            <w:tcW w:w="198" w:type="pct"/>
            <w:vAlign w:val="center"/>
            <w:hideMark/>
          </w:tcPr>
          <w:p w14:paraId="3E06F72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7.2</w:t>
            </w:r>
          </w:p>
        </w:tc>
        <w:tc>
          <w:tcPr>
            <w:tcW w:w="236" w:type="pct"/>
            <w:vAlign w:val="center"/>
            <w:hideMark/>
          </w:tcPr>
          <w:p w14:paraId="2C43A39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21</w:t>
            </w:r>
          </w:p>
        </w:tc>
        <w:tc>
          <w:tcPr>
            <w:tcW w:w="228" w:type="pct"/>
            <w:vAlign w:val="center"/>
            <w:hideMark/>
          </w:tcPr>
          <w:p w14:paraId="39E8130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38.6</w:t>
            </w:r>
          </w:p>
        </w:tc>
        <w:tc>
          <w:tcPr>
            <w:tcW w:w="213" w:type="pct"/>
            <w:vAlign w:val="center"/>
            <w:hideMark/>
          </w:tcPr>
          <w:p w14:paraId="172EC35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11.5</w:t>
            </w:r>
          </w:p>
        </w:tc>
        <w:tc>
          <w:tcPr>
            <w:tcW w:w="318" w:type="pct"/>
            <w:vAlign w:val="center"/>
            <w:hideMark/>
          </w:tcPr>
          <w:p w14:paraId="7808CB9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80</w:t>
            </w:r>
          </w:p>
        </w:tc>
        <w:tc>
          <w:tcPr>
            <w:tcW w:w="248" w:type="pct"/>
            <w:vAlign w:val="center"/>
            <w:hideMark/>
          </w:tcPr>
          <w:p w14:paraId="0477BB7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71.8</w:t>
            </w:r>
          </w:p>
        </w:tc>
        <w:tc>
          <w:tcPr>
            <w:tcW w:w="231" w:type="pct"/>
            <w:vAlign w:val="center"/>
            <w:hideMark/>
          </w:tcPr>
          <w:p w14:paraId="005FD36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7.5</w:t>
            </w:r>
          </w:p>
        </w:tc>
      </w:tr>
      <w:tr w:rsidR="00783455" w14:paraId="5402A0F2" w14:textId="77777777" w:rsidTr="00783455">
        <w:trPr>
          <w:trHeight w:val="199"/>
        </w:trPr>
        <w:tc>
          <w:tcPr>
            <w:tcW w:w="475" w:type="pct"/>
            <w:vAlign w:val="center"/>
            <w:hideMark/>
          </w:tcPr>
          <w:p w14:paraId="35DF7529"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South Africa</w:t>
            </w:r>
          </w:p>
        </w:tc>
        <w:tc>
          <w:tcPr>
            <w:tcW w:w="254" w:type="pct"/>
            <w:vAlign w:val="center"/>
            <w:hideMark/>
          </w:tcPr>
          <w:p w14:paraId="589E80C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1,594</w:t>
            </w:r>
          </w:p>
        </w:tc>
        <w:tc>
          <w:tcPr>
            <w:tcW w:w="194" w:type="pct"/>
            <w:vAlign w:val="center"/>
            <w:hideMark/>
          </w:tcPr>
          <w:p w14:paraId="53BF5F2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87.0</w:t>
            </w:r>
          </w:p>
        </w:tc>
        <w:tc>
          <w:tcPr>
            <w:tcW w:w="158" w:type="pct"/>
            <w:vAlign w:val="center"/>
            <w:hideMark/>
          </w:tcPr>
          <w:p w14:paraId="6FB26DF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54" w:type="pct"/>
            <w:vAlign w:val="center"/>
            <w:hideMark/>
          </w:tcPr>
          <w:p w14:paraId="2B30FD1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1,594</w:t>
            </w:r>
          </w:p>
        </w:tc>
        <w:tc>
          <w:tcPr>
            <w:tcW w:w="181" w:type="pct"/>
            <w:vAlign w:val="center"/>
            <w:hideMark/>
          </w:tcPr>
          <w:p w14:paraId="116B028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21.6</w:t>
            </w:r>
          </w:p>
        </w:tc>
        <w:tc>
          <w:tcPr>
            <w:tcW w:w="158" w:type="pct"/>
            <w:vAlign w:val="center"/>
            <w:hideMark/>
          </w:tcPr>
          <w:p w14:paraId="514BAE7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w:t>
            </w:r>
          </w:p>
        </w:tc>
        <w:tc>
          <w:tcPr>
            <w:tcW w:w="254" w:type="pct"/>
            <w:vAlign w:val="center"/>
            <w:hideMark/>
          </w:tcPr>
          <w:p w14:paraId="5F71978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1,594</w:t>
            </w:r>
          </w:p>
        </w:tc>
        <w:tc>
          <w:tcPr>
            <w:tcW w:w="158" w:type="pct"/>
            <w:vAlign w:val="center"/>
            <w:hideMark/>
          </w:tcPr>
          <w:p w14:paraId="23CFC12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6.7</w:t>
            </w:r>
          </w:p>
        </w:tc>
        <w:tc>
          <w:tcPr>
            <w:tcW w:w="158" w:type="pct"/>
            <w:vAlign w:val="center"/>
            <w:hideMark/>
          </w:tcPr>
          <w:p w14:paraId="7431F99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72" w:type="pct"/>
            <w:vAlign w:val="center"/>
            <w:hideMark/>
          </w:tcPr>
          <w:p w14:paraId="3C4007F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1,594</w:t>
            </w:r>
          </w:p>
        </w:tc>
        <w:tc>
          <w:tcPr>
            <w:tcW w:w="197" w:type="pct"/>
            <w:vAlign w:val="center"/>
            <w:hideMark/>
          </w:tcPr>
          <w:p w14:paraId="7F7D817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28.3</w:t>
            </w:r>
          </w:p>
        </w:tc>
        <w:tc>
          <w:tcPr>
            <w:tcW w:w="170" w:type="pct"/>
            <w:vAlign w:val="center"/>
            <w:hideMark/>
          </w:tcPr>
          <w:p w14:paraId="0CDD898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w:t>
            </w:r>
          </w:p>
        </w:tc>
        <w:tc>
          <w:tcPr>
            <w:tcW w:w="234" w:type="pct"/>
            <w:vAlign w:val="center"/>
            <w:hideMark/>
          </w:tcPr>
          <w:p w14:paraId="29F2CAD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340</w:t>
            </w:r>
          </w:p>
        </w:tc>
        <w:tc>
          <w:tcPr>
            <w:tcW w:w="212" w:type="pct"/>
            <w:vAlign w:val="center"/>
            <w:hideMark/>
          </w:tcPr>
          <w:p w14:paraId="625CE4D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55.9</w:t>
            </w:r>
          </w:p>
        </w:tc>
        <w:tc>
          <w:tcPr>
            <w:tcW w:w="198" w:type="pct"/>
            <w:vAlign w:val="center"/>
            <w:hideMark/>
          </w:tcPr>
          <w:p w14:paraId="20C4B9B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3.4</w:t>
            </w:r>
          </w:p>
        </w:tc>
        <w:tc>
          <w:tcPr>
            <w:tcW w:w="236" w:type="pct"/>
            <w:vAlign w:val="center"/>
            <w:hideMark/>
          </w:tcPr>
          <w:p w14:paraId="3614991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101</w:t>
            </w:r>
          </w:p>
        </w:tc>
        <w:tc>
          <w:tcPr>
            <w:tcW w:w="228" w:type="pct"/>
            <w:vAlign w:val="center"/>
            <w:hideMark/>
          </w:tcPr>
          <w:p w14:paraId="4F42B0E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52.8</w:t>
            </w:r>
          </w:p>
        </w:tc>
        <w:tc>
          <w:tcPr>
            <w:tcW w:w="213" w:type="pct"/>
            <w:vAlign w:val="center"/>
            <w:hideMark/>
          </w:tcPr>
          <w:p w14:paraId="4C89265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6.7</w:t>
            </w:r>
          </w:p>
        </w:tc>
        <w:tc>
          <w:tcPr>
            <w:tcW w:w="318" w:type="pct"/>
            <w:vAlign w:val="center"/>
            <w:hideMark/>
          </w:tcPr>
          <w:p w14:paraId="4490E00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441</w:t>
            </w:r>
          </w:p>
        </w:tc>
        <w:tc>
          <w:tcPr>
            <w:tcW w:w="248" w:type="pct"/>
            <w:vAlign w:val="center"/>
            <w:hideMark/>
          </w:tcPr>
          <w:p w14:paraId="04F023A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55.1</w:t>
            </w:r>
          </w:p>
        </w:tc>
        <w:tc>
          <w:tcPr>
            <w:tcW w:w="231" w:type="pct"/>
            <w:vAlign w:val="center"/>
            <w:hideMark/>
          </w:tcPr>
          <w:p w14:paraId="0B94516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2.9</w:t>
            </w:r>
          </w:p>
        </w:tc>
      </w:tr>
      <w:tr w:rsidR="00783455" w14:paraId="746A5764" w14:textId="77777777" w:rsidTr="00783455">
        <w:trPr>
          <w:trHeight w:val="199"/>
        </w:trPr>
        <w:tc>
          <w:tcPr>
            <w:tcW w:w="475" w:type="pct"/>
            <w:vAlign w:val="center"/>
            <w:hideMark/>
          </w:tcPr>
          <w:p w14:paraId="03E5524A" w14:textId="77777777" w:rsidR="00783455" w:rsidRDefault="00783455">
            <w:pPr>
              <w:jc w:val="both"/>
              <w:rPr>
                <w:rFonts w:ascii="Candara" w:eastAsia="Times New Roman" w:hAnsi="Candara"/>
                <w:b/>
                <w:bCs/>
                <w:sz w:val="20"/>
                <w:szCs w:val="20"/>
                <w:lang w:eastAsia="en-AU"/>
              </w:rPr>
            </w:pPr>
            <w:r>
              <w:rPr>
                <w:rFonts w:ascii="Candara" w:eastAsia="Times New Roman" w:hAnsi="Candara"/>
                <w:b/>
                <w:bCs/>
                <w:sz w:val="20"/>
                <w:szCs w:val="20"/>
                <w:lang w:eastAsia="en-AU"/>
              </w:rPr>
              <w:t xml:space="preserve">Total </w:t>
            </w:r>
          </w:p>
        </w:tc>
        <w:tc>
          <w:tcPr>
            <w:tcW w:w="254" w:type="pct"/>
            <w:vAlign w:val="center"/>
            <w:hideMark/>
          </w:tcPr>
          <w:p w14:paraId="0F92835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19,728</w:t>
            </w:r>
          </w:p>
        </w:tc>
        <w:tc>
          <w:tcPr>
            <w:tcW w:w="194" w:type="pct"/>
            <w:vAlign w:val="center"/>
            <w:hideMark/>
          </w:tcPr>
          <w:p w14:paraId="02C5DC7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68.0</w:t>
            </w:r>
          </w:p>
        </w:tc>
        <w:tc>
          <w:tcPr>
            <w:tcW w:w="158" w:type="pct"/>
            <w:vAlign w:val="center"/>
            <w:hideMark/>
          </w:tcPr>
          <w:p w14:paraId="7BA70FE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54" w:type="pct"/>
            <w:vAlign w:val="center"/>
            <w:hideMark/>
          </w:tcPr>
          <w:p w14:paraId="531AE35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19,728</w:t>
            </w:r>
          </w:p>
        </w:tc>
        <w:tc>
          <w:tcPr>
            <w:tcW w:w="181" w:type="pct"/>
            <w:vAlign w:val="center"/>
            <w:hideMark/>
          </w:tcPr>
          <w:p w14:paraId="4991900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6.4</w:t>
            </w:r>
          </w:p>
        </w:tc>
        <w:tc>
          <w:tcPr>
            <w:tcW w:w="158" w:type="pct"/>
            <w:vAlign w:val="center"/>
            <w:hideMark/>
          </w:tcPr>
          <w:p w14:paraId="705002B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54" w:type="pct"/>
            <w:vAlign w:val="center"/>
            <w:hideMark/>
          </w:tcPr>
          <w:p w14:paraId="4884DE9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19,728</w:t>
            </w:r>
          </w:p>
        </w:tc>
        <w:tc>
          <w:tcPr>
            <w:tcW w:w="158" w:type="pct"/>
            <w:vAlign w:val="center"/>
            <w:hideMark/>
          </w:tcPr>
          <w:p w14:paraId="2C5C95B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3.3</w:t>
            </w:r>
          </w:p>
        </w:tc>
        <w:tc>
          <w:tcPr>
            <w:tcW w:w="158" w:type="pct"/>
            <w:vAlign w:val="center"/>
            <w:hideMark/>
          </w:tcPr>
          <w:p w14:paraId="76E9145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72" w:type="pct"/>
            <w:vAlign w:val="center"/>
            <w:hideMark/>
          </w:tcPr>
          <w:p w14:paraId="66BDBBD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19,728</w:t>
            </w:r>
          </w:p>
        </w:tc>
        <w:tc>
          <w:tcPr>
            <w:tcW w:w="197" w:type="pct"/>
            <w:vAlign w:val="center"/>
            <w:hideMark/>
          </w:tcPr>
          <w:p w14:paraId="17DC4BE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9.7</w:t>
            </w:r>
          </w:p>
        </w:tc>
        <w:tc>
          <w:tcPr>
            <w:tcW w:w="170" w:type="pct"/>
            <w:vAlign w:val="center"/>
            <w:hideMark/>
          </w:tcPr>
          <w:p w14:paraId="7957944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34" w:type="pct"/>
            <w:vAlign w:val="center"/>
            <w:hideMark/>
          </w:tcPr>
          <w:p w14:paraId="2FDF978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1,224</w:t>
            </w:r>
          </w:p>
        </w:tc>
        <w:tc>
          <w:tcPr>
            <w:tcW w:w="212" w:type="pct"/>
            <w:vAlign w:val="center"/>
            <w:hideMark/>
          </w:tcPr>
          <w:p w14:paraId="2FC59B2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69.1</w:t>
            </w:r>
          </w:p>
        </w:tc>
        <w:tc>
          <w:tcPr>
            <w:tcW w:w="198" w:type="pct"/>
            <w:vAlign w:val="center"/>
            <w:hideMark/>
          </w:tcPr>
          <w:p w14:paraId="4ADE9B2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1.8</w:t>
            </w:r>
          </w:p>
        </w:tc>
        <w:tc>
          <w:tcPr>
            <w:tcW w:w="236" w:type="pct"/>
            <w:vAlign w:val="center"/>
            <w:hideMark/>
          </w:tcPr>
          <w:p w14:paraId="58F2516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594</w:t>
            </w:r>
          </w:p>
        </w:tc>
        <w:tc>
          <w:tcPr>
            <w:tcW w:w="228" w:type="pct"/>
            <w:vAlign w:val="center"/>
            <w:hideMark/>
          </w:tcPr>
          <w:p w14:paraId="6328AA8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59.3</w:t>
            </w:r>
          </w:p>
        </w:tc>
        <w:tc>
          <w:tcPr>
            <w:tcW w:w="213" w:type="pct"/>
            <w:vAlign w:val="center"/>
            <w:hideMark/>
          </w:tcPr>
          <w:p w14:paraId="2A2341B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w:t>
            </w:r>
          </w:p>
        </w:tc>
        <w:tc>
          <w:tcPr>
            <w:tcW w:w="318" w:type="pct"/>
            <w:vAlign w:val="center"/>
            <w:hideMark/>
          </w:tcPr>
          <w:p w14:paraId="259D755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1818</w:t>
            </w:r>
          </w:p>
        </w:tc>
        <w:tc>
          <w:tcPr>
            <w:tcW w:w="248" w:type="pct"/>
            <w:vAlign w:val="center"/>
            <w:hideMark/>
          </w:tcPr>
          <w:p w14:paraId="24ABF66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65.8</w:t>
            </w:r>
          </w:p>
        </w:tc>
        <w:tc>
          <w:tcPr>
            <w:tcW w:w="231" w:type="pct"/>
            <w:vAlign w:val="center"/>
            <w:hideMark/>
          </w:tcPr>
          <w:p w14:paraId="7418BF2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r>
      <w:tr w:rsidR="00783455" w14:paraId="0E821C91" w14:textId="77777777" w:rsidTr="00783455">
        <w:trPr>
          <w:trHeight w:val="199"/>
        </w:trPr>
        <w:tc>
          <w:tcPr>
            <w:tcW w:w="475" w:type="pct"/>
            <w:vAlign w:val="center"/>
            <w:hideMark/>
          </w:tcPr>
          <w:p w14:paraId="2EA78CE4" w14:textId="77777777" w:rsidR="00783455" w:rsidRDefault="00783455">
            <w:pPr>
              <w:jc w:val="both"/>
              <w:rPr>
                <w:rFonts w:ascii="Candara" w:eastAsia="Times New Roman" w:hAnsi="Candara"/>
                <w:b/>
                <w:bCs/>
                <w:i/>
                <w:iCs/>
                <w:sz w:val="20"/>
                <w:szCs w:val="20"/>
                <w:lang w:eastAsia="en-AU"/>
              </w:rPr>
            </w:pPr>
            <w:r>
              <w:rPr>
                <w:rFonts w:ascii="Candara" w:eastAsia="Times New Roman" w:hAnsi="Candara"/>
                <w:b/>
                <w:bCs/>
                <w:i/>
                <w:iCs/>
                <w:sz w:val="20"/>
                <w:szCs w:val="20"/>
                <w:lang w:eastAsia="en-AU"/>
              </w:rPr>
              <w:t>High income</w:t>
            </w:r>
          </w:p>
        </w:tc>
        <w:tc>
          <w:tcPr>
            <w:tcW w:w="254" w:type="pct"/>
            <w:hideMark/>
          </w:tcPr>
          <w:p w14:paraId="6CD4E084" w14:textId="77777777" w:rsidR="00783455" w:rsidRDefault="00783455">
            <w:pPr>
              <w:rPr>
                <w:rFonts w:ascii="Candara" w:eastAsia="Times New Roman" w:hAnsi="Candara"/>
                <w:b/>
                <w:bCs/>
                <w:i/>
                <w:iCs/>
                <w:sz w:val="20"/>
                <w:szCs w:val="20"/>
                <w:lang w:eastAsia="en-AU"/>
              </w:rPr>
            </w:pPr>
          </w:p>
        </w:tc>
        <w:tc>
          <w:tcPr>
            <w:tcW w:w="194" w:type="pct"/>
            <w:hideMark/>
          </w:tcPr>
          <w:p w14:paraId="3DB6120D" w14:textId="77777777" w:rsidR="00783455" w:rsidRDefault="00783455">
            <w:pPr>
              <w:rPr>
                <w:sz w:val="20"/>
                <w:szCs w:val="20"/>
                <w:lang w:eastAsia="en-AU"/>
              </w:rPr>
            </w:pPr>
          </w:p>
        </w:tc>
        <w:tc>
          <w:tcPr>
            <w:tcW w:w="158" w:type="pct"/>
            <w:hideMark/>
          </w:tcPr>
          <w:p w14:paraId="0CDF5E5C" w14:textId="77777777" w:rsidR="00783455" w:rsidRDefault="00783455">
            <w:pPr>
              <w:rPr>
                <w:sz w:val="20"/>
                <w:szCs w:val="20"/>
                <w:lang w:eastAsia="en-AU"/>
              </w:rPr>
            </w:pPr>
          </w:p>
        </w:tc>
        <w:tc>
          <w:tcPr>
            <w:tcW w:w="254" w:type="pct"/>
            <w:hideMark/>
          </w:tcPr>
          <w:p w14:paraId="70339688" w14:textId="77777777" w:rsidR="00783455" w:rsidRDefault="00783455">
            <w:pPr>
              <w:rPr>
                <w:sz w:val="20"/>
                <w:szCs w:val="20"/>
                <w:lang w:eastAsia="en-AU"/>
              </w:rPr>
            </w:pPr>
          </w:p>
        </w:tc>
        <w:tc>
          <w:tcPr>
            <w:tcW w:w="181" w:type="pct"/>
            <w:hideMark/>
          </w:tcPr>
          <w:p w14:paraId="0622D892" w14:textId="77777777" w:rsidR="00783455" w:rsidRDefault="00783455">
            <w:pPr>
              <w:rPr>
                <w:sz w:val="20"/>
                <w:szCs w:val="20"/>
                <w:lang w:eastAsia="en-AU"/>
              </w:rPr>
            </w:pPr>
          </w:p>
        </w:tc>
        <w:tc>
          <w:tcPr>
            <w:tcW w:w="158" w:type="pct"/>
            <w:hideMark/>
          </w:tcPr>
          <w:p w14:paraId="01DB0194" w14:textId="77777777" w:rsidR="00783455" w:rsidRDefault="00783455">
            <w:pPr>
              <w:rPr>
                <w:sz w:val="20"/>
                <w:szCs w:val="20"/>
                <w:lang w:eastAsia="en-AU"/>
              </w:rPr>
            </w:pPr>
          </w:p>
        </w:tc>
        <w:tc>
          <w:tcPr>
            <w:tcW w:w="254" w:type="pct"/>
            <w:hideMark/>
          </w:tcPr>
          <w:p w14:paraId="49D84882" w14:textId="77777777" w:rsidR="00783455" w:rsidRDefault="00783455">
            <w:pPr>
              <w:rPr>
                <w:sz w:val="20"/>
                <w:szCs w:val="20"/>
                <w:lang w:eastAsia="en-AU"/>
              </w:rPr>
            </w:pPr>
          </w:p>
        </w:tc>
        <w:tc>
          <w:tcPr>
            <w:tcW w:w="158" w:type="pct"/>
            <w:hideMark/>
          </w:tcPr>
          <w:p w14:paraId="0962707C" w14:textId="77777777" w:rsidR="00783455" w:rsidRDefault="00783455">
            <w:pPr>
              <w:rPr>
                <w:sz w:val="20"/>
                <w:szCs w:val="20"/>
                <w:lang w:eastAsia="en-AU"/>
              </w:rPr>
            </w:pPr>
          </w:p>
        </w:tc>
        <w:tc>
          <w:tcPr>
            <w:tcW w:w="158" w:type="pct"/>
            <w:hideMark/>
          </w:tcPr>
          <w:p w14:paraId="2081F394" w14:textId="77777777" w:rsidR="00783455" w:rsidRDefault="00783455">
            <w:pPr>
              <w:rPr>
                <w:sz w:val="20"/>
                <w:szCs w:val="20"/>
                <w:lang w:eastAsia="en-AU"/>
              </w:rPr>
            </w:pPr>
          </w:p>
        </w:tc>
        <w:tc>
          <w:tcPr>
            <w:tcW w:w="272" w:type="pct"/>
            <w:hideMark/>
          </w:tcPr>
          <w:p w14:paraId="346A46E3" w14:textId="77777777" w:rsidR="00783455" w:rsidRDefault="00783455">
            <w:pPr>
              <w:rPr>
                <w:sz w:val="20"/>
                <w:szCs w:val="20"/>
                <w:lang w:eastAsia="en-AU"/>
              </w:rPr>
            </w:pPr>
          </w:p>
        </w:tc>
        <w:tc>
          <w:tcPr>
            <w:tcW w:w="197" w:type="pct"/>
            <w:hideMark/>
          </w:tcPr>
          <w:p w14:paraId="6C2E4F4C" w14:textId="77777777" w:rsidR="00783455" w:rsidRDefault="00783455">
            <w:pPr>
              <w:rPr>
                <w:sz w:val="20"/>
                <w:szCs w:val="20"/>
                <w:lang w:eastAsia="en-AU"/>
              </w:rPr>
            </w:pPr>
          </w:p>
        </w:tc>
        <w:tc>
          <w:tcPr>
            <w:tcW w:w="170" w:type="pct"/>
            <w:hideMark/>
          </w:tcPr>
          <w:p w14:paraId="47A518D6" w14:textId="77777777" w:rsidR="00783455" w:rsidRDefault="00783455">
            <w:pPr>
              <w:rPr>
                <w:sz w:val="20"/>
                <w:szCs w:val="20"/>
                <w:lang w:eastAsia="en-AU"/>
              </w:rPr>
            </w:pPr>
          </w:p>
        </w:tc>
        <w:tc>
          <w:tcPr>
            <w:tcW w:w="234" w:type="pct"/>
            <w:hideMark/>
          </w:tcPr>
          <w:p w14:paraId="23B697E5" w14:textId="77777777" w:rsidR="00783455" w:rsidRDefault="00783455">
            <w:pPr>
              <w:rPr>
                <w:sz w:val="20"/>
                <w:szCs w:val="20"/>
                <w:lang w:eastAsia="en-AU"/>
              </w:rPr>
            </w:pPr>
          </w:p>
        </w:tc>
        <w:tc>
          <w:tcPr>
            <w:tcW w:w="212" w:type="pct"/>
            <w:hideMark/>
          </w:tcPr>
          <w:p w14:paraId="2EEDF0FA" w14:textId="77777777" w:rsidR="00783455" w:rsidRDefault="00783455">
            <w:pPr>
              <w:rPr>
                <w:sz w:val="20"/>
                <w:szCs w:val="20"/>
                <w:lang w:eastAsia="en-AU"/>
              </w:rPr>
            </w:pPr>
          </w:p>
        </w:tc>
        <w:tc>
          <w:tcPr>
            <w:tcW w:w="198" w:type="pct"/>
            <w:hideMark/>
          </w:tcPr>
          <w:p w14:paraId="794276EA" w14:textId="77777777" w:rsidR="00783455" w:rsidRDefault="00783455">
            <w:pPr>
              <w:rPr>
                <w:sz w:val="20"/>
                <w:szCs w:val="20"/>
                <w:lang w:eastAsia="en-AU"/>
              </w:rPr>
            </w:pPr>
          </w:p>
        </w:tc>
        <w:tc>
          <w:tcPr>
            <w:tcW w:w="236" w:type="pct"/>
            <w:hideMark/>
          </w:tcPr>
          <w:p w14:paraId="05D8F5E2" w14:textId="77777777" w:rsidR="00783455" w:rsidRDefault="00783455">
            <w:pPr>
              <w:rPr>
                <w:sz w:val="20"/>
                <w:szCs w:val="20"/>
                <w:lang w:eastAsia="en-AU"/>
              </w:rPr>
            </w:pPr>
          </w:p>
        </w:tc>
        <w:tc>
          <w:tcPr>
            <w:tcW w:w="228" w:type="pct"/>
            <w:hideMark/>
          </w:tcPr>
          <w:p w14:paraId="6F5D90C7" w14:textId="77777777" w:rsidR="00783455" w:rsidRDefault="00783455">
            <w:pPr>
              <w:rPr>
                <w:sz w:val="20"/>
                <w:szCs w:val="20"/>
                <w:lang w:eastAsia="en-AU"/>
              </w:rPr>
            </w:pPr>
          </w:p>
        </w:tc>
        <w:tc>
          <w:tcPr>
            <w:tcW w:w="213" w:type="pct"/>
            <w:hideMark/>
          </w:tcPr>
          <w:p w14:paraId="73880C8A" w14:textId="77777777" w:rsidR="00783455" w:rsidRDefault="00783455">
            <w:pPr>
              <w:rPr>
                <w:sz w:val="20"/>
                <w:szCs w:val="20"/>
                <w:lang w:eastAsia="en-AU"/>
              </w:rPr>
            </w:pPr>
          </w:p>
        </w:tc>
        <w:tc>
          <w:tcPr>
            <w:tcW w:w="318" w:type="pct"/>
            <w:hideMark/>
          </w:tcPr>
          <w:p w14:paraId="4555F9DA" w14:textId="77777777" w:rsidR="00783455" w:rsidRDefault="00783455">
            <w:pPr>
              <w:rPr>
                <w:sz w:val="20"/>
                <w:szCs w:val="20"/>
                <w:lang w:eastAsia="en-AU"/>
              </w:rPr>
            </w:pPr>
          </w:p>
        </w:tc>
        <w:tc>
          <w:tcPr>
            <w:tcW w:w="248" w:type="pct"/>
            <w:hideMark/>
          </w:tcPr>
          <w:p w14:paraId="0E5EF372" w14:textId="77777777" w:rsidR="00783455" w:rsidRDefault="00783455">
            <w:pPr>
              <w:rPr>
                <w:sz w:val="20"/>
                <w:szCs w:val="20"/>
                <w:lang w:eastAsia="en-AU"/>
              </w:rPr>
            </w:pPr>
          </w:p>
        </w:tc>
        <w:tc>
          <w:tcPr>
            <w:tcW w:w="231" w:type="pct"/>
            <w:hideMark/>
          </w:tcPr>
          <w:p w14:paraId="6BAE0852" w14:textId="77777777" w:rsidR="00783455" w:rsidRDefault="00783455">
            <w:pPr>
              <w:rPr>
                <w:sz w:val="20"/>
                <w:szCs w:val="20"/>
                <w:lang w:eastAsia="en-AU"/>
              </w:rPr>
            </w:pPr>
          </w:p>
        </w:tc>
      </w:tr>
      <w:tr w:rsidR="00783455" w14:paraId="76E26A4F" w14:textId="77777777" w:rsidTr="00783455">
        <w:trPr>
          <w:trHeight w:val="199"/>
        </w:trPr>
        <w:tc>
          <w:tcPr>
            <w:tcW w:w="475" w:type="pct"/>
            <w:vAlign w:val="center"/>
            <w:hideMark/>
          </w:tcPr>
          <w:p w14:paraId="308E9402"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Argentina</w:t>
            </w:r>
          </w:p>
        </w:tc>
        <w:tc>
          <w:tcPr>
            <w:tcW w:w="254" w:type="pct"/>
            <w:vAlign w:val="center"/>
            <w:hideMark/>
          </w:tcPr>
          <w:p w14:paraId="68D0E67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1,677</w:t>
            </w:r>
          </w:p>
        </w:tc>
        <w:tc>
          <w:tcPr>
            <w:tcW w:w="194" w:type="pct"/>
            <w:vAlign w:val="center"/>
            <w:hideMark/>
          </w:tcPr>
          <w:p w14:paraId="3125757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77.5</w:t>
            </w:r>
          </w:p>
        </w:tc>
        <w:tc>
          <w:tcPr>
            <w:tcW w:w="158" w:type="pct"/>
            <w:vAlign w:val="center"/>
            <w:hideMark/>
          </w:tcPr>
          <w:p w14:paraId="051805B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w:t>
            </w:r>
          </w:p>
        </w:tc>
        <w:tc>
          <w:tcPr>
            <w:tcW w:w="254" w:type="pct"/>
            <w:vAlign w:val="center"/>
            <w:hideMark/>
          </w:tcPr>
          <w:p w14:paraId="05A0DD4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1,677</w:t>
            </w:r>
          </w:p>
        </w:tc>
        <w:tc>
          <w:tcPr>
            <w:tcW w:w="181" w:type="pct"/>
            <w:vAlign w:val="center"/>
            <w:hideMark/>
          </w:tcPr>
          <w:p w14:paraId="0755E0C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8.6</w:t>
            </w:r>
          </w:p>
        </w:tc>
        <w:tc>
          <w:tcPr>
            <w:tcW w:w="158" w:type="pct"/>
            <w:vAlign w:val="center"/>
            <w:hideMark/>
          </w:tcPr>
          <w:p w14:paraId="049D396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54" w:type="pct"/>
            <w:vAlign w:val="center"/>
            <w:hideMark/>
          </w:tcPr>
          <w:p w14:paraId="1EAF77E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1,677</w:t>
            </w:r>
          </w:p>
        </w:tc>
        <w:tc>
          <w:tcPr>
            <w:tcW w:w="158" w:type="pct"/>
            <w:vAlign w:val="center"/>
            <w:hideMark/>
          </w:tcPr>
          <w:p w14:paraId="4C98038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w:t>
            </w:r>
          </w:p>
        </w:tc>
        <w:tc>
          <w:tcPr>
            <w:tcW w:w="158" w:type="pct"/>
            <w:vAlign w:val="center"/>
            <w:hideMark/>
          </w:tcPr>
          <w:p w14:paraId="7ECC42B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72" w:type="pct"/>
            <w:vAlign w:val="center"/>
            <w:hideMark/>
          </w:tcPr>
          <w:p w14:paraId="7D29075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1,677</w:t>
            </w:r>
          </w:p>
        </w:tc>
        <w:tc>
          <w:tcPr>
            <w:tcW w:w="197" w:type="pct"/>
            <w:vAlign w:val="center"/>
            <w:hideMark/>
          </w:tcPr>
          <w:p w14:paraId="2A0B040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10.0</w:t>
            </w:r>
          </w:p>
        </w:tc>
        <w:tc>
          <w:tcPr>
            <w:tcW w:w="170" w:type="pct"/>
            <w:vAlign w:val="center"/>
            <w:hideMark/>
          </w:tcPr>
          <w:p w14:paraId="03A714C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34" w:type="pct"/>
            <w:vAlign w:val="center"/>
            <w:hideMark/>
          </w:tcPr>
          <w:p w14:paraId="3BD5F18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205</w:t>
            </w:r>
          </w:p>
        </w:tc>
        <w:tc>
          <w:tcPr>
            <w:tcW w:w="212" w:type="pct"/>
            <w:vAlign w:val="center"/>
            <w:hideMark/>
          </w:tcPr>
          <w:p w14:paraId="199EFDC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82.4</w:t>
            </w:r>
          </w:p>
        </w:tc>
        <w:tc>
          <w:tcPr>
            <w:tcW w:w="198" w:type="pct"/>
            <w:vAlign w:val="center"/>
            <w:hideMark/>
          </w:tcPr>
          <w:p w14:paraId="037B080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2.5</w:t>
            </w:r>
          </w:p>
        </w:tc>
        <w:tc>
          <w:tcPr>
            <w:tcW w:w="236" w:type="pct"/>
            <w:vAlign w:val="center"/>
            <w:hideMark/>
          </w:tcPr>
          <w:p w14:paraId="21EEA4C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35</w:t>
            </w:r>
          </w:p>
        </w:tc>
        <w:tc>
          <w:tcPr>
            <w:tcW w:w="228" w:type="pct"/>
            <w:vAlign w:val="center"/>
            <w:hideMark/>
          </w:tcPr>
          <w:p w14:paraId="5B33D8F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79.0</w:t>
            </w:r>
          </w:p>
        </w:tc>
        <w:tc>
          <w:tcPr>
            <w:tcW w:w="213" w:type="pct"/>
            <w:vAlign w:val="center"/>
            <w:hideMark/>
          </w:tcPr>
          <w:p w14:paraId="6F16FC1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7.7</w:t>
            </w:r>
          </w:p>
        </w:tc>
        <w:tc>
          <w:tcPr>
            <w:tcW w:w="318" w:type="pct"/>
            <w:vAlign w:val="center"/>
            <w:hideMark/>
          </w:tcPr>
          <w:p w14:paraId="5FD26E2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240</w:t>
            </w:r>
          </w:p>
        </w:tc>
        <w:tc>
          <w:tcPr>
            <w:tcW w:w="248" w:type="pct"/>
            <w:vAlign w:val="center"/>
            <w:hideMark/>
          </w:tcPr>
          <w:p w14:paraId="26D7A50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81.9</w:t>
            </w:r>
          </w:p>
        </w:tc>
        <w:tc>
          <w:tcPr>
            <w:tcW w:w="231" w:type="pct"/>
            <w:vAlign w:val="center"/>
            <w:hideMark/>
          </w:tcPr>
          <w:p w14:paraId="39E3E55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2.4</w:t>
            </w:r>
          </w:p>
        </w:tc>
      </w:tr>
      <w:tr w:rsidR="00783455" w14:paraId="51D49BB7" w14:textId="77777777" w:rsidTr="00783455">
        <w:trPr>
          <w:trHeight w:val="199"/>
        </w:trPr>
        <w:tc>
          <w:tcPr>
            <w:tcW w:w="475" w:type="pct"/>
            <w:vAlign w:val="center"/>
            <w:hideMark/>
          </w:tcPr>
          <w:p w14:paraId="671556E0"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Australia</w:t>
            </w:r>
          </w:p>
        </w:tc>
        <w:tc>
          <w:tcPr>
            <w:tcW w:w="254" w:type="pct"/>
            <w:vAlign w:val="center"/>
            <w:hideMark/>
          </w:tcPr>
          <w:p w14:paraId="38B2CB1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7,945</w:t>
            </w:r>
          </w:p>
        </w:tc>
        <w:tc>
          <w:tcPr>
            <w:tcW w:w="194" w:type="pct"/>
            <w:vAlign w:val="center"/>
            <w:hideMark/>
          </w:tcPr>
          <w:p w14:paraId="3E25BA3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87.3</w:t>
            </w:r>
          </w:p>
        </w:tc>
        <w:tc>
          <w:tcPr>
            <w:tcW w:w="158" w:type="pct"/>
            <w:vAlign w:val="center"/>
            <w:hideMark/>
          </w:tcPr>
          <w:p w14:paraId="4864FAA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54" w:type="pct"/>
            <w:vAlign w:val="center"/>
            <w:hideMark/>
          </w:tcPr>
          <w:p w14:paraId="64F01D5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7,945</w:t>
            </w:r>
          </w:p>
        </w:tc>
        <w:tc>
          <w:tcPr>
            <w:tcW w:w="181" w:type="pct"/>
            <w:vAlign w:val="center"/>
            <w:hideMark/>
          </w:tcPr>
          <w:p w14:paraId="6AA1D86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19.9</w:t>
            </w:r>
          </w:p>
        </w:tc>
        <w:tc>
          <w:tcPr>
            <w:tcW w:w="158" w:type="pct"/>
            <w:vAlign w:val="center"/>
            <w:hideMark/>
          </w:tcPr>
          <w:p w14:paraId="5DF722A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54" w:type="pct"/>
            <w:vAlign w:val="center"/>
            <w:hideMark/>
          </w:tcPr>
          <w:p w14:paraId="6CF8846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7,945</w:t>
            </w:r>
          </w:p>
        </w:tc>
        <w:tc>
          <w:tcPr>
            <w:tcW w:w="158" w:type="pct"/>
            <w:vAlign w:val="center"/>
            <w:hideMark/>
          </w:tcPr>
          <w:p w14:paraId="14FD592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4.2</w:t>
            </w:r>
          </w:p>
        </w:tc>
        <w:tc>
          <w:tcPr>
            <w:tcW w:w="158" w:type="pct"/>
            <w:vAlign w:val="center"/>
            <w:hideMark/>
          </w:tcPr>
          <w:p w14:paraId="565254A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72" w:type="pct"/>
            <w:vAlign w:val="center"/>
            <w:hideMark/>
          </w:tcPr>
          <w:p w14:paraId="2F85A36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7,945</w:t>
            </w:r>
          </w:p>
        </w:tc>
        <w:tc>
          <w:tcPr>
            <w:tcW w:w="197" w:type="pct"/>
            <w:vAlign w:val="center"/>
            <w:hideMark/>
          </w:tcPr>
          <w:p w14:paraId="34DB0E2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24.1</w:t>
            </w:r>
          </w:p>
        </w:tc>
        <w:tc>
          <w:tcPr>
            <w:tcW w:w="170" w:type="pct"/>
            <w:vAlign w:val="center"/>
            <w:hideMark/>
          </w:tcPr>
          <w:p w14:paraId="52BB80B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34" w:type="pct"/>
            <w:vAlign w:val="center"/>
            <w:hideMark/>
          </w:tcPr>
          <w:p w14:paraId="7E45679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1,464</w:t>
            </w:r>
          </w:p>
        </w:tc>
        <w:tc>
          <w:tcPr>
            <w:tcW w:w="212" w:type="pct"/>
            <w:vAlign w:val="center"/>
            <w:hideMark/>
          </w:tcPr>
          <w:p w14:paraId="47A4ACE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86.2</w:t>
            </w:r>
          </w:p>
        </w:tc>
        <w:tc>
          <w:tcPr>
            <w:tcW w:w="198" w:type="pct"/>
            <w:vAlign w:val="center"/>
            <w:hideMark/>
          </w:tcPr>
          <w:p w14:paraId="138AF79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236" w:type="pct"/>
            <w:vAlign w:val="center"/>
            <w:hideMark/>
          </w:tcPr>
          <w:p w14:paraId="5549EAA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342</w:t>
            </w:r>
          </w:p>
        </w:tc>
        <w:tc>
          <w:tcPr>
            <w:tcW w:w="228" w:type="pct"/>
            <w:vAlign w:val="center"/>
            <w:hideMark/>
          </w:tcPr>
          <w:p w14:paraId="0FBBA70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53.8</w:t>
            </w:r>
          </w:p>
        </w:tc>
        <w:tc>
          <w:tcPr>
            <w:tcW w:w="213" w:type="pct"/>
            <w:vAlign w:val="center"/>
            <w:hideMark/>
          </w:tcPr>
          <w:p w14:paraId="2D030D9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3.6</w:t>
            </w:r>
          </w:p>
        </w:tc>
        <w:tc>
          <w:tcPr>
            <w:tcW w:w="318" w:type="pct"/>
            <w:vAlign w:val="center"/>
            <w:hideMark/>
          </w:tcPr>
          <w:p w14:paraId="692CF1C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1806</w:t>
            </w:r>
          </w:p>
        </w:tc>
        <w:tc>
          <w:tcPr>
            <w:tcW w:w="248" w:type="pct"/>
            <w:vAlign w:val="center"/>
            <w:hideMark/>
          </w:tcPr>
          <w:p w14:paraId="7C43772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80.5</w:t>
            </w:r>
          </w:p>
        </w:tc>
        <w:tc>
          <w:tcPr>
            <w:tcW w:w="231" w:type="pct"/>
            <w:vAlign w:val="center"/>
            <w:hideMark/>
          </w:tcPr>
          <w:p w14:paraId="433E8DD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r>
      <w:tr w:rsidR="00783455" w14:paraId="600A2F59" w14:textId="77777777" w:rsidTr="00783455">
        <w:trPr>
          <w:trHeight w:val="199"/>
        </w:trPr>
        <w:tc>
          <w:tcPr>
            <w:tcW w:w="475" w:type="pct"/>
            <w:vAlign w:val="center"/>
            <w:hideMark/>
          </w:tcPr>
          <w:p w14:paraId="6466AC2C"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Belgium</w:t>
            </w:r>
          </w:p>
        </w:tc>
        <w:tc>
          <w:tcPr>
            <w:tcW w:w="254" w:type="pct"/>
            <w:vAlign w:val="center"/>
            <w:hideMark/>
          </w:tcPr>
          <w:p w14:paraId="51E7F50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2,215</w:t>
            </w:r>
          </w:p>
        </w:tc>
        <w:tc>
          <w:tcPr>
            <w:tcW w:w="194" w:type="pct"/>
            <w:vAlign w:val="center"/>
            <w:hideMark/>
          </w:tcPr>
          <w:p w14:paraId="4AAF7CE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89.6</w:t>
            </w:r>
          </w:p>
        </w:tc>
        <w:tc>
          <w:tcPr>
            <w:tcW w:w="158" w:type="pct"/>
            <w:vAlign w:val="center"/>
            <w:hideMark/>
          </w:tcPr>
          <w:p w14:paraId="4957C40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54" w:type="pct"/>
            <w:vAlign w:val="center"/>
            <w:hideMark/>
          </w:tcPr>
          <w:p w14:paraId="4708CC3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2,215</w:t>
            </w:r>
          </w:p>
        </w:tc>
        <w:tc>
          <w:tcPr>
            <w:tcW w:w="181" w:type="pct"/>
            <w:vAlign w:val="center"/>
            <w:hideMark/>
          </w:tcPr>
          <w:p w14:paraId="378E206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7.2</w:t>
            </w:r>
          </w:p>
        </w:tc>
        <w:tc>
          <w:tcPr>
            <w:tcW w:w="158" w:type="pct"/>
            <w:vAlign w:val="center"/>
            <w:hideMark/>
          </w:tcPr>
          <w:p w14:paraId="627D2C5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54" w:type="pct"/>
            <w:vAlign w:val="center"/>
            <w:hideMark/>
          </w:tcPr>
          <w:p w14:paraId="771BC0A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2,215</w:t>
            </w:r>
          </w:p>
        </w:tc>
        <w:tc>
          <w:tcPr>
            <w:tcW w:w="158" w:type="pct"/>
            <w:vAlign w:val="center"/>
            <w:hideMark/>
          </w:tcPr>
          <w:p w14:paraId="7EBBA55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w:t>
            </w:r>
          </w:p>
        </w:tc>
        <w:tc>
          <w:tcPr>
            <w:tcW w:w="158" w:type="pct"/>
            <w:vAlign w:val="center"/>
            <w:hideMark/>
          </w:tcPr>
          <w:p w14:paraId="7FC28AB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72" w:type="pct"/>
            <w:vAlign w:val="center"/>
            <w:hideMark/>
          </w:tcPr>
          <w:p w14:paraId="65506A6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2,215</w:t>
            </w:r>
          </w:p>
        </w:tc>
        <w:tc>
          <w:tcPr>
            <w:tcW w:w="197" w:type="pct"/>
            <w:vAlign w:val="center"/>
            <w:hideMark/>
          </w:tcPr>
          <w:p w14:paraId="590F5FE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9.1</w:t>
            </w:r>
          </w:p>
        </w:tc>
        <w:tc>
          <w:tcPr>
            <w:tcW w:w="170" w:type="pct"/>
            <w:vAlign w:val="center"/>
            <w:hideMark/>
          </w:tcPr>
          <w:p w14:paraId="3DDF741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34" w:type="pct"/>
            <w:vAlign w:val="center"/>
            <w:hideMark/>
          </w:tcPr>
          <w:p w14:paraId="407484C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155</w:t>
            </w:r>
          </w:p>
        </w:tc>
        <w:tc>
          <w:tcPr>
            <w:tcW w:w="212" w:type="pct"/>
            <w:vAlign w:val="center"/>
            <w:hideMark/>
          </w:tcPr>
          <w:p w14:paraId="5116562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76.7</w:t>
            </w:r>
          </w:p>
        </w:tc>
        <w:tc>
          <w:tcPr>
            <w:tcW w:w="198" w:type="pct"/>
            <w:vAlign w:val="center"/>
            <w:hideMark/>
          </w:tcPr>
          <w:p w14:paraId="60F4E9A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5.3</w:t>
            </w:r>
          </w:p>
        </w:tc>
        <w:tc>
          <w:tcPr>
            <w:tcW w:w="236" w:type="pct"/>
            <w:vAlign w:val="center"/>
            <w:hideMark/>
          </w:tcPr>
          <w:p w14:paraId="2EB51F7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w:t>
            </w:r>
          </w:p>
        </w:tc>
        <w:tc>
          <w:tcPr>
            <w:tcW w:w="228" w:type="pct"/>
            <w:vAlign w:val="center"/>
            <w:hideMark/>
          </w:tcPr>
          <w:p w14:paraId="7585B42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82.9</w:t>
            </w:r>
          </w:p>
        </w:tc>
        <w:tc>
          <w:tcPr>
            <w:tcW w:w="213" w:type="pct"/>
            <w:vAlign w:val="center"/>
            <w:hideMark/>
          </w:tcPr>
          <w:p w14:paraId="255C5F4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w:t>
            </w:r>
          </w:p>
        </w:tc>
        <w:tc>
          <w:tcPr>
            <w:tcW w:w="318" w:type="pct"/>
            <w:vAlign w:val="center"/>
            <w:hideMark/>
          </w:tcPr>
          <w:p w14:paraId="63BF37D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195</w:t>
            </w:r>
          </w:p>
        </w:tc>
        <w:tc>
          <w:tcPr>
            <w:tcW w:w="248" w:type="pct"/>
            <w:vAlign w:val="center"/>
            <w:hideMark/>
          </w:tcPr>
          <w:p w14:paraId="39CD731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78.0</w:t>
            </w:r>
          </w:p>
        </w:tc>
        <w:tc>
          <w:tcPr>
            <w:tcW w:w="231" w:type="pct"/>
            <w:vAlign w:val="center"/>
            <w:hideMark/>
          </w:tcPr>
          <w:p w14:paraId="19C61B1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4.5</w:t>
            </w:r>
          </w:p>
        </w:tc>
      </w:tr>
      <w:tr w:rsidR="00783455" w14:paraId="4C4E8FD5" w14:textId="77777777" w:rsidTr="00783455">
        <w:trPr>
          <w:trHeight w:val="199"/>
        </w:trPr>
        <w:tc>
          <w:tcPr>
            <w:tcW w:w="475" w:type="pct"/>
            <w:vAlign w:val="center"/>
            <w:hideMark/>
          </w:tcPr>
          <w:p w14:paraId="01C75C0D"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France</w:t>
            </w:r>
          </w:p>
        </w:tc>
        <w:tc>
          <w:tcPr>
            <w:tcW w:w="254" w:type="pct"/>
            <w:vAlign w:val="center"/>
            <w:hideMark/>
          </w:tcPr>
          <w:p w14:paraId="582315B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2,706</w:t>
            </w:r>
          </w:p>
        </w:tc>
        <w:tc>
          <w:tcPr>
            <w:tcW w:w="194" w:type="pct"/>
            <w:vAlign w:val="center"/>
            <w:hideMark/>
          </w:tcPr>
          <w:p w14:paraId="55051A1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88.3</w:t>
            </w:r>
          </w:p>
        </w:tc>
        <w:tc>
          <w:tcPr>
            <w:tcW w:w="158" w:type="pct"/>
            <w:vAlign w:val="center"/>
            <w:hideMark/>
          </w:tcPr>
          <w:p w14:paraId="3FC805C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54" w:type="pct"/>
            <w:vAlign w:val="center"/>
            <w:hideMark/>
          </w:tcPr>
          <w:p w14:paraId="7792A06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2,706</w:t>
            </w:r>
          </w:p>
        </w:tc>
        <w:tc>
          <w:tcPr>
            <w:tcW w:w="181" w:type="pct"/>
            <w:vAlign w:val="center"/>
            <w:hideMark/>
          </w:tcPr>
          <w:p w14:paraId="4F21361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6.0</w:t>
            </w:r>
          </w:p>
        </w:tc>
        <w:tc>
          <w:tcPr>
            <w:tcW w:w="158" w:type="pct"/>
            <w:vAlign w:val="center"/>
            <w:hideMark/>
          </w:tcPr>
          <w:p w14:paraId="4825B92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54" w:type="pct"/>
            <w:vAlign w:val="center"/>
            <w:hideMark/>
          </w:tcPr>
          <w:p w14:paraId="6A3CACA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2,706</w:t>
            </w:r>
          </w:p>
        </w:tc>
        <w:tc>
          <w:tcPr>
            <w:tcW w:w="158" w:type="pct"/>
            <w:vAlign w:val="center"/>
            <w:hideMark/>
          </w:tcPr>
          <w:p w14:paraId="34B7CE2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w:t>
            </w:r>
          </w:p>
        </w:tc>
        <w:tc>
          <w:tcPr>
            <w:tcW w:w="158" w:type="pct"/>
            <w:vAlign w:val="center"/>
            <w:hideMark/>
          </w:tcPr>
          <w:p w14:paraId="0A6C2E9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72" w:type="pct"/>
            <w:vAlign w:val="center"/>
            <w:hideMark/>
          </w:tcPr>
          <w:p w14:paraId="734540A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2,706</w:t>
            </w:r>
          </w:p>
        </w:tc>
        <w:tc>
          <w:tcPr>
            <w:tcW w:w="197" w:type="pct"/>
            <w:vAlign w:val="center"/>
            <w:hideMark/>
          </w:tcPr>
          <w:p w14:paraId="42CF58E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7.6</w:t>
            </w:r>
          </w:p>
        </w:tc>
        <w:tc>
          <w:tcPr>
            <w:tcW w:w="170" w:type="pct"/>
            <w:vAlign w:val="center"/>
            <w:hideMark/>
          </w:tcPr>
          <w:p w14:paraId="2791B1B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34" w:type="pct"/>
            <w:vAlign w:val="center"/>
            <w:hideMark/>
          </w:tcPr>
          <w:p w14:paraId="1B5C7F1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155</w:t>
            </w:r>
          </w:p>
        </w:tc>
        <w:tc>
          <w:tcPr>
            <w:tcW w:w="212" w:type="pct"/>
            <w:vAlign w:val="center"/>
            <w:hideMark/>
          </w:tcPr>
          <w:p w14:paraId="46858B7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87.3</w:t>
            </w:r>
          </w:p>
        </w:tc>
        <w:tc>
          <w:tcPr>
            <w:tcW w:w="198" w:type="pct"/>
            <w:vAlign w:val="center"/>
            <w:hideMark/>
          </w:tcPr>
          <w:p w14:paraId="0C44782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2.7</w:t>
            </w:r>
          </w:p>
        </w:tc>
        <w:tc>
          <w:tcPr>
            <w:tcW w:w="236" w:type="pct"/>
            <w:vAlign w:val="center"/>
            <w:hideMark/>
          </w:tcPr>
          <w:p w14:paraId="39C31A4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47</w:t>
            </w:r>
          </w:p>
        </w:tc>
        <w:tc>
          <w:tcPr>
            <w:tcW w:w="228" w:type="pct"/>
            <w:vAlign w:val="center"/>
            <w:hideMark/>
          </w:tcPr>
          <w:p w14:paraId="0CD518E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66.2</w:t>
            </w:r>
          </w:p>
        </w:tc>
        <w:tc>
          <w:tcPr>
            <w:tcW w:w="213" w:type="pct"/>
            <w:vAlign w:val="center"/>
            <w:hideMark/>
          </w:tcPr>
          <w:p w14:paraId="66280A7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8.7</w:t>
            </w:r>
          </w:p>
        </w:tc>
        <w:tc>
          <w:tcPr>
            <w:tcW w:w="318" w:type="pct"/>
            <w:vAlign w:val="center"/>
            <w:hideMark/>
          </w:tcPr>
          <w:p w14:paraId="2927315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202</w:t>
            </w:r>
          </w:p>
        </w:tc>
        <w:tc>
          <w:tcPr>
            <w:tcW w:w="248" w:type="pct"/>
            <w:vAlign w:val="center"/>
            <w:hideMark/>
          </w:tcPr>
          <w:p w14:paraId="5F9C4E2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82.7</w:t>
            </w:r>
          </w:p>
        </w:tc>
        <w:tc>
          <w:tcPr>
            <w:tcW w:w="231" w:type="pct"/>
            <w:vAlign w:val="center"/>
            <w:hideMark/>
          </w:tcPr>
          <w:p w14:paraId="0A6E80C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3.5</w:t>
            </w:r>
          </w:p>
        </w:tc>
      </w:tr>
      <w:tr w:rsidR="00783455" w14:paraId="61609BBF" w14:textId="77777777" w:rsidTr="00783455">
        <w:trPr>
          <w:trHeight w:val="199"/>
        </w:trPr>
        <w:tc>
          <w:tcPr>
            <w:tcW w:w="475" w:type="pct"/>
            <w:vAlign w:val="center"/>
            <w:hideMark/>
          </w:tcPr>
          <w:p w14:paraId="7CF0B3CB"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Germany</w:t>
            </w:r>
          </w:p>
        </w:tc>
        <w:tc>
          <w:tcPr>
            <w:tcW w:w="254" w:type="pct"/>
            <w:vAlign w:val="center"/>
            <w:hideMark/>
          </w:tcPr>
          <w:p w14:paraId="392E75A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3,385</w:t>
            </w:r>
          </w:p>
        </w:tc>
        <w:tc>
          <w:tcPr>
            <w:tcW w:w="194" w:type="pct"/>
            <w:vAlign w:val="center"/>
            <w:hideMark/>
          </w:tcPr>
          <w:p w14:paraId="4664215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86.1</w:t>
            </w:r>
          </w:p>
        </w:tc>
        <w:tc>
          <w:tcPr>
            <w:tcW w:w="158" w:type="pct"/>
            <w:vAlign w:val="center"/>
            <w:hideMark/>
          </w:tcPr>
          <w:p w14:paraId="0A60F89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254" w:type="pct"/>
            <w:vAlign w:val="center"/>
            <w:hideMark/>
          </w:tcPr>
          <w:p w14:paraId="452E038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3,385</w:t>
            </w:r>
          </w:p>
        </w:tc>
        <w:tc>
          <w:tcPr>
            <w:tcW w:w="181" w:type="pct"/>
            <w:vAlign w:val="center"/>
            <w:hideMark/>
          </w:tcPr>
          <w:p w14:paraId="114A859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5.2</w:t>
            </w:r>
          </w:p>
        </w:tc>
        <w:tc>
          <w:tcPr>
            <w:tcW w:w="158" w:type="pct"/>
            <w:vAlign w:val="center"/>
            <w:hideMark/>
          </w:tcPr>
          <w:p w14:paraId="72F313F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54" w:type="pct"/>
            <w:vAlign w:val="center"/>
            <w:hideMark/>
          </w:tcPr>
          <w:p w14:paraId="7251FA7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3,385</w:t>
            </w:r>
          </w:p>
        </w:tc>
        <w:tc>
          <w:tcPr>
            <w:tcW w:w="158" w:type="pct"/>
            <w:vAlign w:val="center"/>
            <w:hideMark/>
          </w:tcPr>
          <w:p w14:paraId="4E01A9E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w:t>
            </w:r>
          </w:p>
        </w:tc>
        <w:tc>
          <w:tcPr>
            <w:tcW w:w="158" w:type="pct"/>
            <w:vAlign w:val="center"/>
            <w:hideMark/>
          </w:tcPr>
          <w:p w14:paraId="30DED4B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72" w:type="pct"/>
            <w:vAlign w:val="center"/>
            <w:hideMark/>
          </w:tcPr>
          <w:p w14:paraId="6F9317E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3,385</w:t>
            </w:r>
          </w:p>
        </w:tc>
        <w:tc>
          <w:tcPr>
            <w:tcW w:w="197" w:type="pct"/>
            <w:vAlign w:val="center"/>
            <w:hideMark/>
          </w:tcPr>
          <w:p w14:paraId="7908747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6.8</w:t>
            </w:r>
          </w:p>
        </w:tc>
        <w:tc>
          <w:tcPr>
            <w:tcW w:w="170" w:type="pct"/>
            <w:vAlign w:val="center"/>
            <w:hideMark/>
          </w:tcPr>
          <w:p w14:paraId="546A10E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34" w:type="pct"/>
            <w:vAlign w:val="center"/>
            <w:hideMark/>
          </w:tcPr>
          <w:p w14:paraId="0417C6B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184</w:t>
            </w:r>
          </w:p>
        </w:tc>
        <w:tc>
          <w:tcPr>
            <w:tcW w:w="212" w:type="pct"/>
            <w:vAlign w:val="center"/>
            <w:hideMark/>
          </w:tcPr>
          <w:p w14:paraId="1F2E141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85.3</w:t>
            </w:r>
          </w:p>
        </w:tc>
        <w:tc>
          <w:tcPr>
            <w:tcW w:w="198" w:type="pct"/>
            <w:vAlign w:val="center"/>
            <w:hideMark/>
          </w:tcPr>
          <w:p w14:paraId="45C4D0F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w:t>
            </w:r>
          </w:p>
        </w:tc>
        <w:tc>
          <w:tcPr>
            <w:tcW w:w="236" w:type="pct"/>
            <w:vAlign w:val="center"/>
            <w:hideMark/>
          </w:tcPr>
          <w:p w14:paraId="2A91E9E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44</w:t>
            </w:r>
          </w:p>
        </w:tc>
        <w:tc>
          <w:tcPr>
            <w:tcW w:w="228" w:type="pct"/>
            <w:vAlign w:val="center"/>
            <w:hideMark/>
          </w:tcPr>
          <w:p w14:paraId="3AC6152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78.8</w:t>
            </w:r>
          </w:p>
        </w:tc>
        <w:tc>
          <w:tcPr>
            <w:tcW w:w="213" w:type="pct"/>
            <w:vAlign w:val="center"/>
            <w:hideMark/>
          </w:tcPr>
          <w:p w14:paraId="5C26971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6.7</w:t>
            </w:r>
          </w:p>
        </w:tc>
        <w:tc>
          <w:tcPr>
            <w:tcW w:w="318" w:type="pct"/>
            <w:vAlign w:val="center"/>
            <w:hideMark/>
          </w:tcPr>
          <w:p w14:paraId="4F802FD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228</w:t>
            </w:r>
          </w:p>
        </w:tc>
        <w:tc>
          <w:tcPr>
            <w:tcW w:w="248" w:type="pct"/>
            <w:vAlign w:val="center"/>
            <w:hideMark/>
          </w:tcPr>
          <w:p w14:paraId="03B8321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83.8</w:t>
            </w:r>
          </w:p>
        </w:tc>
        <w:tc>
          <w:tcPr>
            <w:tcW w:w="231" w:type="pct"/>
            <w:vAlign w:val="center"/>
            <w:hideMark/>
          </w:tcPr>
          <w:p w14:paraId="4C6532F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3.0</w:t>
            </w:r>
          </w:p>
        </w:tc>
      </w:tr>
      <w:tr w:rsidR="00783455" w14:paraId="36214D18" w14:textId="77777777" w:rsidTr="00783455">
        <w:trPr>
          <w:trHeight w:val="199"/>
        </w:trPr>
        <w:tc>
          <w:tcPr>
            <w:tcW w:w="475" w:type="pct"/>
            <w:vAlign w:val="center"/>
            <w:hideMark/>
          </w:tcPr>
          <w:p w14:paraId="5243D7CF"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Israel</w:t>
            </w:r>
          </w:p>
        </w:tc>
        <w:tc>
          <w:tcPr>
            <w:tcW w:w="254" w:type="pct"/>
            <w:vAlign w:val="center"/>
            <w:hideMark/>
          </w:tcPr>
          <w:p w14:paraId="0FBB0FD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2,873</w:t>
            </w:r>
          </w:p>
        </w:tc>
        <w:tc>
          <w:tcPr>
            <w:tcW w:w="194" w:type="pct"/>
            <w:vAlign w:val="center"/>
            <w:hideMark/>
          </w:tcPr>
          <w:p w14:paraId="165B9DA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70.5</w:t>
            </w:r>
          </w:p>
        </w:tc>
        <w:tc>
          <w:tcPr>
            <w:tcW w:w="158" w:type="pct"/>
            <w:vAlign w:val="center"/>
            <w:hideMark/>
          </w:tcPr>
          <w:p w14:paraId="53BC9EE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54" w:type="pct"/>
            <w:vAlign w:val="center"/>
            <w:hideMark/>
          </w:tcPr>
          <w:p w14:paraId="062918C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2,873</w:t>
            </w:r>
          </w:p>
        </w:tc>
        <w:tc>
          <w:tcPr>
            <w:tcW w:w="181" w:type="pct"/>
            <w:vAlign w:val="center"/>
            <w:hideMark/>
          </w:tcPr>
          <w:p w14:paraId="71A9473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6.7</w:t>
            </w:r>
          </w:p>
        </w:tc>
        <w:tc>
          <w:tcPr>
            <w:tcW w:w="158" w:type="pct"/>
            <w:vAlign w:val="center"/>
            <w:hideMark/>
          </w:tcPr>
          <w:p w14:paraId="061ED60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54" w:type="pct"/>
            <w:vAlign w:val="center"/>
            <w:hideMark/>
          </w:tcPr>
          <w:p w14:paraId="6806003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2,873</w:t>
            </w:r>
          </w:p>
        </w:tc>
        <w:tc>
          <w:tcPr>
            <w:tcW w:w="158" w:type="pct"/>
            <w:vAlign w:val="center"/>
            <w:hideMark/>
          </w:tcPr>
          <w:p w14:paraId="494436B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158" w:type="pct"/>
            <w:vAlign w:val="center"/>
            <w:hideMark/>
          </w:tcPr>
          <w:p w14:paraId="58F415C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72" w:type="pct"/>
            <w:vAlign w:val="center"/>
            <w:hideMark/>
          </w:tcPr>
          <w:p w14:paraId="26F41A1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2,873</w:t>
            </w:r>
          </w:p>
        </w:tc>
        <w:tc>
          <w:tcPr>
            <w:tcW w:w="197" w:type="pct"/>
            <w:vAlign w:val="center"/>
            <w:hideMark/>
          </w:tcPr>
          <w:p w14:paraId="7D9A5B1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7.4</w:t>
            </w:r>
          </w:p>
        </w:tc>
        <w:tc>
          <w:tcPr>
            <w:tcW w:w="170" w:type="pct"/>
            <w:vAlign w:val="center"/>
            <w:hideMark/>
          </w:tcPr>
          <w:p w14:paraId="25A5870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34" w:type="pct"/>
            <w:vAlign w:val="center"/>
            <w:hideMark/>
          </w:tcPr>
          <w:p w14:paraId="5A39F32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194</w:t>
            </w:r>
          </w:p>
        </w:tc>
        <w:tc>
          <w:tcPr>
            <w:tcW w:w="212" w:type="pct"/>
            <w:vAlign w:val="center"/>
            <w:hideMark/>
          </w:tcPr>
          <w:p w14:paraId="7C330B2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73.3</w:t>
            </w:r>
          </w:p>
        </w:tc>
        <w:tc>
          <w:tcPr>
            <w:tcW w:w="198" w:type="pct"/>
            <w:vAlign w:val="center"/>
            <w:hideMark/>
          </w:tcPr>
          <w:p w14:paraId="4D405A3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3.2</w:t>
            </w:r>
          </w:p>
        </w:tc>
        <w:tc>
          <w:tcPr>
            <w:tcW w:w="236" w:type="pct"/>
            <w:vAlign w:val="center"/>
            <w:hideMark/>
          </w:tcPr>
          <w:p w14:paraId="38D1077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23</w:t>
            </w:r>
          </w:p>
        </w:tc>
        <w:tc>
          <w:tcPr>
            <w:tcW w:w="228" w:type="pct"/>
            <w:vAlign w:val="center"/>
            <w:hideMark/>
          </w:tcPr>
          <w:p w14:paraId="4617DE6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68.4</w:t>
            </w:r>
          </w:p>
        </w:tc>
        <w:tc>
          <w:tcPr>
            <w:tcW w:w="213" w:type="pct"/>
            <w:vAlign w:val="center"/>
            <w:hideMark/>
          </w:tcPr>
          <w:p w14:paraId="1CBD146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10.7</w:t>
            </w:r>
          </w:p>
        </w:tc>
        <w:tc>
          <w:tcPr>
            <w:tcW w:w="318" w:type="pct"/>
            <w:vAlign w:val="center"/>
            <w:hideMark/>
          </w:tcPr>
          <w:p w14:paraId="1CC38EB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217</w:t>
            </w:r>
          </w:p>
        </w:tc>
        <w:tc>
          <w:tcPr>
            <w:tcW w:w="248" w:type="pct"/>
            <w:vAlign w:val="center"/>
            <w:hideMark/>
          </w:tcPr>
          <w:p w14:paraId="154745F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72.8</w:t>
            </w:r>
          </w:p>
        </w:tc>
        <w:tc>
          <w:tcPr>
            <w:tcW w:w="231" w:type="pct"/>
            <w:vAlign w:val="center"/>
            <w:hideMark/>
          </w:tcPr>
          <w:p w14:paraId="6A54111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3.1</w:t>
            </w:r>
          </w:p>
        </w:tc>
      </w:tr>
      <w:tr w:rsidR="00783455" w14:paraId="22440113" w14:textId="77777777" w:rsidTr="00783455">
        <w:trPr>
          <w:trHeight w:val="199"/>
        </w:trPr>
        <w:tc>
          <w:tcPr>
            <w:tcW w:w="475" w:type="pct"/>
            <w:vAlign w:val="center"/>
            <w:hideMark/>
          </w:tcPr>
          <w:p w14:paraId="3697571A"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Italy</w:t>
            </w:r>
          </w:p>
        </w:tc>
        <w:tc>
          <w:tcPr>
            <w:tcW w:w="254" w:type="pct"/>
            <w:vAlign w:val="center"/>
            <w:hideMark/>
          </w:tcPr>
          <w:p w14:paraId="66F561E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3,579</w:t>
            </w:r>
          </w:p>
        </w:tc>
        <w:tc>
          <w:tcPr>
            <w:tcW w:w="194" w:type="pct"/>
            <w:vAlign w:val="center"/>
            <w:hideMark/>
          </w:tcPr>
          <w:p w14:paraId="6EBAA6F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86.4</w:t>
            </w:r>
          </w:p>
        </w:tc>
        <w:tc>
          <w:tcPr>
            <w:tcW w:w="158" w:type="pct"/>
            <w:vAlign w:val="center"/>
            <w:hideMark/>
          </w:tcPr>
          <w:p w14:paraId="09A5860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54" w:type="pct"/>
            <w:vAlign w:val="center"/>
            <w:hideMark/>
          </w:tcPr>
          <w:p w14:paraId="2E13FBC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3,579</w:t>
            </w:r>
          </w:p>
        </w:tc>
        <w:tc>
          <w:tcPr>
            <w:tcW w:w="181" w:type="pct"/>
            <w:vAlign w:val="center"/>
            <w:hideMark/>
          </w:tcPr>
          <w:p w14:paraId="4FAF12C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158" w:type="pct"/>
            <w:vAlign w:val="center"/>
            <w:hideMark/>
          </w:tcPr>
          <w:p w14:paraId="0A7138F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54" w:type="pct"/>
            <w:vAlign w:val="center"/>
            <w:hideMark/>
          </w:tcPr>
          <w:p w14:paraId="34A2095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3,579</w:t>
            </w:r>
          </w:p>
        </w:tc>
        <w:tc>
          <w:tcPr>
            <w:tcW w:w="158" w:type="pct"/>
            <w:vAlign w:val="center"/>
            <w:hideMark/>
          </w:tcPr>
          <w:p w14:paraId="474CD9E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158" w:type="pct"/>
            <w:vAlign w:val="center"/>
            <w:hideMark/>
          </w:tcPr>
          <w:p w14:paraId="6A50F69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72" w:type="pct"/>
            <w:vAlign w:val="center"/>
            <w:hideMark/>
          </w:tcPr>
          <w:p w14:paraId="3F11FAF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3,579</w:t>
            </w:r>
          </w:p>
        </w:tc>
        <w:tc>
          <w:tcPr>
            <w:tcW w:w="197" w:type="pct"/>
            <w:vAlign w:val="center"/>
            <w:hideMark/>
          </w:tcPr>
          <w:p w14:paraId="2FD5C15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w:t>
            </w:r>
          </w:p>
        </w:tc>
        <w:tc>
          <w:tcPr>
            <w:tcW w:w="170" w:type="pct"/>
            <w:vAlign w:val="center"/>
            <w:hideMark/>
          </w:tcPr>
          <w:p w14:paraId="3666871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34" w:type="pct"/>
            <w:vAlign w:val="center"/>
            <w:hideMark/>
          </w:tcPr>
          <w:p w14:paraId="1658389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w:t>
            </w:r>
          </w:p>
        </w:tc>
        <w:tc>
          <w:tcPr>
            <w:tcW w:w="212" w:type="pct"/>
            <w:vAlign w:val="center"/>
            <w:hideMark/>
          </w:tcPr>
          <w:p w14:paraId="517FF98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91.3</w:t>
            </w:r>
          </w:p>
        </w:tc>
        <w:tc>
          <w:tcPr>
            <w:tcW w:w="198" w:type="pct"/>
            <w:vAlign w:val="center"/>
            <w:hideMark/>
          </w:tcPr>
          <w:p w14:paraId="3593C55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5.0</w:t>
            </w:r>
          </w:p>
        </w:tc>
        <w:tc>
          <w:tcPr>
            <w:tcW w:w="236" w:type="pct"/>
            <w:vAlign w:val="center"/>
            <w:hideMark/>
          </w:tcPr>
          <w:p w14:paraId="0106A80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w:t>
            </w:r>
          </w:p>
        </w:tc>
        <w:tc>
          <w:tcPr>
            <w:tcW w:w="228" w:type="pct"/>
            <w:vAlign w:val="center"/>
            <w:hideMark/>
          </w:tcPr>
          <w:p w14:paraId="7767B21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73.8</w:t>
            </w:r>
          </w:p>
        </w:tc>
        <w:tc>
          <w:tcPr>
            <w:tcW w:w="213" w:type="pct"/>
            <w:vAlign w:val="center"/>
            <w:hideMark/>
          </w:tcPr>
          <w:p w14:paraId="6028B92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9.0</w:t>
            </w:r>
          </w:p>
        </w:tc>
        <w:tc>
          <w:tcPr>
            <w:tcW w:w="318" w:type="pct"/>
            <w:vAlign w:val="center"/>
            <w:hideMark/>
          </w:tcPr>
          <w:p w14:paraId="155428F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56</w:t>
            </w:r>
          </w:p>
        </w:tc>
        <w:tc>
          <w:tcPr>
            <w:tcW w:w="248" w:type="pct"/>
            <w:vAlign w:val="center"/>
            <w:hideMark/>
          </w:tcPr>
          <w:p w14:paraId="58B3979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86.4</w:t>
            </w:r>
          </w:p>
        </w:tc>
        <w:tc>
          <w:tcPr>
            <w:tcW w:w="231" w:type="pct"/>
            <w:vAlign w:val="center"/>
            <w:hideMark/>
          </w:tcPr>
          <w:p w14:paraId="7CCB673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4.5</w:t>
            </w:r>
          </w:p>
        </w:tc>
      </w:tr>
      <w:tr w:rsidR="00783455" w14:paraId="0337B432" w14:textId="77777777" w:rsidTr="00783455">
        <w:trPr>
          <w:trHeight w:val="199"/>
        </w:trPr>
        <w:tc>
          <w:tcPr>
            <w:tcW w:w="475" w:type="pct"/>
            <w:vAlign w:val="center"/>
            <w:hideMark/>
          </w:tcPr>
          <w:p w14:paraId="25EA0A0C"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Japan</w:t>
            </w:r>
          </w:p>
        </w:tc>
        <w:tc>
          <w:tcPr>
            <w:tcW w:w="254" w:type="pct"/>
            <w:vAlign w:val="center"/>
            <w:hideMark/>
          </w:tcPr>
          <w:p w14:paraId="1E90478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1,510</w:t>
            </w:r>
          </w:p>
        </w:tc>
        <w:tc>
          <w:tcPr>
            <w:tcW w:w="194" w:type="pct"/>
            <w:vAlign w:val="center"/>
            <w:hideMark/>
          </w:tcPr>
          <w:p w14:paraId="2014BF5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76.5</w:t>
            </w:r>
          </w:p>
        </w:tc>
        <w:tc>
          <w:tcPr>
            <w:tcW w:w="158" w:type="pct"/>
            <w:vAlign w:val="center"/>
            <w:hideMark/>
          </w:tcPr>
          <w:p w14:paraId="56FE2AE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w:t>
            </w:r>
          </w:p>
        </w:tc>
        <w:tc>
          <w:tcPr>
            <w:tcW w:w="254" w:type="pct"/>
            <w:vAlign w:val="center"/>
            <w:hideMark/>
          </w:tcPr>
          <w:p w14:paraId="6FC0AAC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1,510</w:t>
            </w:r>
          </w:p>
        </w:tc>
        <w:tc>
          <w:tcPr>
            <w:tcW w:w="181" w:type="pct"/>
            <w:vAlign w:val="center"/>
            <w:hideMark/>
          </w:tcPr>
          <w:p w14:paraId="4D64330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7.3</w:t>
            </w:r>
          </w:p>
        </w:tc>
        <w:tc>
          <w:tcPr>
            <w:tcW w:w="158" w:type="pct"/>
            <w:vAlign w:val="center"/>
            <w:hideMark/>
          </w:tcPr>
          <w:p w14:paraId="1805E63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54" w:type="pct"/>
            <w:vAlign w:val="center"/>
            <w:hideMark/>
          </w:tcPr>
          <w:p w14:paraId="355D839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1,510</w:t>
            </w:r>
          </w:p>
        </w:tc>
        <w:tc>
          <w:tcPr>
            <w:tcW w:w="158" w:type="pct"/>
            <w:vAlign w:val="center"/>
            <w:hideMark/>
          </w:tcPr>
          <w:p w14:paraId="5F8D961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158" w:type="pct"/>
            <w:vAlign w:val="center"/>
            <w:hideMark/>
          </w:tcPr>
          <w:p w14:paraId="55C2C0B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72" w:type="pct"/>
            <w:vAlign w:val="center"/>
            <w:hideMark/>
          </w:tcPr>
          <w:p w14:paraId="2B685C0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1,510</w:t>
            </w:r>
          </w:p>
        </w:tc>
        <w:tc>
          <w:tcPr>
            <w:tcW w:w="197" w:type="pct"/>
            <w:vAlign w:val="center"/>
            <w:hideMark/>
          </w:tcPr>
          <w:p w14:paraId="5D9FB58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8.3</w:t>
            </w:r>
          </w:p>
        </w:tc>
        <w:tc>
          <w:tcPr>
            <w:tcW w:w="170" w:type="pct"/>
            <w:vAlign w:val="center"/>
            <w:hideMark/>
          </w:tcPr>
          <w:p w14:paraId="5303402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34" w:type="pct"/>
            <w:vAlign w:val="center"/>
            <w:hideMark/>
          </w:tcPr>
          <w:p w14:paraId="3EC1D32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137</w:t>
            </w:r>
          </w:p>
        </w:tc>
        <w:tc>
          <w:tcPr>
            <w:tcW w:w="212" w:type="pct"/>
            <w:vAlign w:val="center"/>
            <w:hideMark/>
          </w:tcPr>
          <w:p w14:paraId="2CCEE3C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90.5</w:t>
            </w:r>
          </w:p>
        </w:tc>
        <w:tc>
          <w:tcPr>
            <w:tcW w:w="198" w:type="pct"/>
            <w:vAlign w:val="center"/>
            <w:hideMark/>
          </w:tcPr>
          <w:p w14:paraId="180503E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3.1</w:t>
            </w:r>
          </w:p>
        </w:tc>
        <w:tc>
          <w:tcPr>
            <w:tcW w:w="236" w:type="pct"/>
            <w:vAlign w:val="center"/>
            <w:hideMark/>
          </w:tcPr>
          <w:p w14:paraId="1372F6F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31</w:t>
            </w:r>
          </w:p>
        </w:tc>
        <w:tc>
          <w:tcPr>
            <w:tcW w:w="228" w:type="pct"/>
            <w:vAlign w:val="center"/>
            <w:hideMark/>
          </w:tcPr>
          <w:p w14:paraId="3C78C02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63.4</w:t>
            </w:r>
          </w:p>
        </w:tc>
        <w:tc>
          <w:tcPr>
            <w:tcW w:w="213" w:type="pct"/>
            <w:vAlign w:val="center"/>
            <w:hideMark/>
          </w:tcPr>
          <w:p w14:paraId="7F70D6B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9.7</w:t>
            </w:r>
          </w:p>
        </w:tc>
        <w:tc>
          <w:tcPr>
            <w:tcW w:w="318" w:type="pct"/>
            <w:vAlign w:val="center"/>
            <w:hideMark/>
          </w:tcPr>
          <w:p w14:paraId="26E9DA9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168</w:t>
            </w:r>
          </w:p>
        </w:tc>
        <w:tc>
          <w:tcPr>
            <w:tcW w:w="248" w:type="pct"/>
            <w:vAlign w:val="center"/>
            <w:hideMark/>
          </w:tcPr>
          <w:p w14:paraId="747377A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87.2</w:t>
            </w:r>
          </w:p>
        </w:tc>
        <w:tc>
          <w:tcPr>
            <w:tcW w:w="231" w:type="pct"/>
            <w:vAlign w:val="center"/>
            <w:hideMark/>
          </w:tcPr>
          <w:p w14:paraId="0CC1D5E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3.2</w:t>
            </w:r>
          </w:p>
        </w:tc>
      </w:tr>
      <w:tr w:rsidR="00783455" w14:paraId="29998ADE" w14:textId="77777777" w:rsidTr="00783455">
        <w:trPr>
          <w:trHeight w:val="199"/>
        </w:trPr>
        <w:tc>
          <w:tcPr>
            <w:tcW w:w="475" w:type="pct"/>
            <w:vAlign w:val="center"/>
            <w:hideMark/>
          </w:tcPr>
          <w:p w14:paraId="0B089B43"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Murcia</w:t>
            </w:r>
          </w:p>
        </w:tc>
        <w:tc>
          <w:tcPr>
            <w:tcW w:w="254" w:type="pct"/>
            <w:vAlign w:val="center"/>
            <w:hideMark/>
          </w:tcPr>
          <w:p w14:paraId="64391C8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1,272</w:t>
            </w:r>
          </w:p>
        </w:tc>
        <w:tc>
          <w:tcPr>
            <w:tcW w:w="194" w:type="pct"/>
            <w:vAlign w:val="center"/>
            <w:hideMark/>
          </w:tcPr>
          <w:p w14:paraId="7E093B6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84.3</w:t>
            </w:r>
          </w:p>
        </w:tc>
        <w:tc>
          <w:tcPr>
            <w:tcW w:w="158" w:type="pct"/>
            <w:vAlign w:val="center"/>
            <w:hideMark/>
          </w:tcPr>
          <w:p w14:paraId="4339E34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1.9</w:t>
            </w:r>
          </w:p>
        </w:tc>
        <w:tc>
          <w:tcPr>
            <w:tcW w:w="254" w:type="pct"/>
            <w:vAlign w:val="center"/>
            <w:hideMark/>
          </w:tcPr>
          <w:p w14:paraId="1ED1A9A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1,272</w:t>
            </w:r>
          </w:p>
        </w:tc>
        <w:tc>
          <w:tcPr>
            <w:tcW w:w="181" w:type="pct"/>
            <w:vAlign w:val="center"/>
            <w:hideMark/>
          </w:tcPr>
          <w:p w14:paraId="6C66841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5.5</w:t>
            </w:r>
          </w:p>
        </w:tc>
        <w:tc>
          <w:tcPr>
            <w:tcW w:w="158" w:type="pct"/>
            <w:vAlign w:val="center"/>
            <w:hideMark/>
          </w:tcPr>
          <w:p w14:paraId="33E591E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54" w:type="pct"/>
            <w:vAlign w:val="center"/>
            <w:hideMark/>
          </w:tcPr>
          <w:p w14:paraId="091B7CB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1,272</w:t>
            </w:r>
          </w:p>
        </w:tc>
        <w:tc>
          <w:tcPr>
            <w:tcW w:w="158" w:type="pct"/>
            <w:vAlign w:val="center"/>
            <w:hideMark/>
          </w:tcPr>
          <w:p w14:paraId="7E8CA05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w:t>
            </w:r>
          </w:p>
        </w:tc>
        <w:tc>
          <w:tcPr>
            <w:tcW w:w="158" w:type="pct"/>
            <w:vAlign w:val="center"/>
            <w:hideMark/>
          </w:tcPr>
          <w:p w14:paraId="73EF3ED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72" w:type="pct"/>
            <w:vAlign w:val="center"/>
            <w:hideMark/>
          </w:tcPr>
          <w:p w14:paraId="3C4A518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1,272</w:t>
            </w:r>
          </w:p>
        </w:tc>
        <w:tc>
          <w:tcPr>
            <w:tcW w:w="197" w:type="pct"/>
            <w:vAlign w:val="center"/>
            <w:hideMark/>
          </w:tcPr>
          <w:p w14:paraId="0A25EA3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7.1</w:t>
            </w:r>
          </w:p>
        </w:tc>
        <w:tc>
          <w:tcPr>
            <w:tcW w:w="170" w:type="pct"/>
            <w:vAlign w:val="center"/>
            <w:hideMark/>
          </w:tcPr>
          <w:p w14:paraId="6B97928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34" w:type="pct"/>
            <w:vAlign w:val="center"/>
            <w:hideMark/>
          </w:tcPr>
          <w:p w14:paraId="30DD2E9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73</w:t>
            </w:r>
          </w:p>
        </w:tc>
        <w:tc>
          <w:tcPr>
            <w:tcW w:w="212" w:type="pct"/>
            <w:vAlign w:val="center"/>
            <w:hideMark/>
          </w:tcPr>
          <w:p w14:paraId="30523AB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85.3</w:t>
            </w:r>
          </w:p>
        </w:tc>
        <w:tc>
          <w:tcPr>
            <w:tcW w:w="198" w:type="pct"/>
            <w:vAlign w:val="center"/>
            <w:hideMark/>
          </w:tcPr>
          <w:p w14:paraId="5DA2633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7.6</w:t>
            </w:r>
          </w:p>
        </w:tc>
        <w:tc>
          <w:tcPr>
            <w:tcW w:w="236" w:type="pct"/>
            <w:vAlign w:val="center"/>
            <w:hideMark/>
          </w:tcPr>
          <w:p w14:paraId="39C59A7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20</w:t>
            </w:r>
          </w:p>
        </w:tc>
        <w:tc>
          <w:tcPr>
            <w:tcW w:w="228" w:type="pct"/>
            <w:vAlign w:val="center"/>
            <w:hideMark/>
          </w:tcPr>
          <w:p w14:paraId="6CC46EE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79.4</w:t>
            </w:r>
          </w:p>
        </w:tc>
        <w:tc>
          <w:tcPr>
            <w:tcW w:w="213" w:type="pct"/>
            <w:vAlign w:val="center"/>
            <w:hideMark/>
          </w:tcPr>
          <w:p w14:paraId="46DF3DF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13.5</w:t>
            </w:r>
          </w:p>
        </w:tc>
        <w:tc>
          <w:tcPr>
            <w:tcW w:w="318" w:type="pct"/>
            <w:vAlign w:val="center"/>
            <w:hideMark/>
          </w:tcPr>
          <w:p w14:paraId="7D588FB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93</w:t>
            </w:r>
          </w:p>
        </w:tc>
        <w:tc>
          <w:tcPr>
            <w:tcW w:w="248" w:type="pct"/>
            <w:vAlign w:val="center"/>
            <w:hideMark/>
          </w:tcPr>
          <w:p w14:paraId="498EEDD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84.0</w:t>
            </w:r>
          </w:p>
        </w:tc>
        <w:tc>
          <w:tcPr>
            <w:tcW w:w="231" w:type="pct"/>
            <w:vAlign w:val="center"/>
            <w:hideMark/>
          </w:tcPr>
          <w:p w14:paraId="0B4678E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6.1</w:t>
            </w:r>
          </w:p>
        </w:tc>
      </w:tr>
      <w:tr w:rsidR="00783455" w14:paraId="678DD11F" w14:textId="77777777" w:rsidTr="00783455">
        <w:trPr>
          <w:trHeight w:val="199"/>
        </w:trPr>
        <w:tc>
          <w:tcPr>
            <w:tcW w:w="475" w:type="pct"/>
            <w:vAlign w:val="center"/>
            <w:hideMark/>
          </w:tcPr>
          <w:p w14:paraId="027122AC"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Netherlands</w:t>
            </w:r>
          </w:p>
        </w:tc>
        <w:tc>
          <w:tcPr>
            <w:tcW w:w="254" w:type="pct"/>
            <w:vAlign w:val="center"/>
            <w:hideMark/>
          </w:tcPr>
          <w:p w14:paraId="494BC08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2,230</w:t>
            </w:r>
          </w:p>
        </w:tc>
        <w:tc>
          <w:tcPr>
            <w:tcW w:w="194" w:type="pct"/>
            <w:vAlign w:val="center"/>
            <w:hideMark/>
          </w:tcPr>
          <w:p w14:paraId="7A26D78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88.5</w:t>
            </w:r>
          </w:p>
        </w:tc>
        <w:tc>
          <w:tcPr>
            <w:tcW w:w="158" w:type="pct"/>
            <w:vAlign w:val="center"/>
            <w:hideMark/>
          </w:tcPr>
          <w:p w14:paraId="3F278C5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254" w:type="pct"/>
            <w:vAlign w:val="center"/>
            <w:hideMark/>
          </w:tcPr>
          <w:p w14:paraId="6B3FE34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2,230</w:t>
            </w:r>
          </w:p>
        </w:tc>
        <w:tc>
          <w:tcPr>
            <w:tcW w:w="181" w:type="pct"/>
            <w:vAlign w:val="center"/>
            <w:hideMark/>
          </w:tcPr>
          <w:p w14:paraId="0CFE4C4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7.9</w:t>
            </w:r>
          </w:p>
        </w:tc>
        <w:tc>
          <w:tcPr>
            <w:tcW w:w="158" w:type="pct"/>
            <w:vAlign w:val="center"/>
            <w:hideMark/>
          </w:tcPr>
          <w:p w14:paraId="12C0BF1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54" w:type="pct"/>
            <w:vAlign w:val="center"/>
            <w:hideMark/>
          </w:tcPr>
          <w:p w14:paraId="0770C9C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2,230</w:t>
            </w:r>
          </w:p>
        </w:tc>
        <w:tc>
          <w:tcPr>
            <w:tcW w:w="158" w:type="pct"/>
            <w:vAlign w:val="center"/>
            <w:hideMark/>
          </w:tcPr>
          <w:p w14:paraId="0CF89B2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w:t>
            </w:r>
          </w:p>
        </w:tc>
        <w:tc>
          <w:tcPr>
            <w:tcW w:w="158" w:type="pct"/>
            <w:vAlign w:val="center"/>
            <w:hideMark/>
          </w:tcPr>
          <w:p w14:paraId="3864D6D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72" w:type="pct"/>
            <w:vAlign w:val="center"/>
            <w:hideMark/>
          </w:tcPr>
          <w:p w14:paraId="0F92243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2,230</w:t>
            </w:r>
          </w:p>
        </w:tc>
        <w:tc>
          <w:tcPr>
            <w:tcW w:w="197" w:type="pct"/>
            <w:vAlign w:val="center"/>
            <w:hideMark/>
          </w:tcPr>
          <w:p w14:paraId="7483F0F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9.5</w:t>
            </w:r>
          </w:p>
        </w:tc>
        <w:tc>
          <w:tcPr>
            <w:tcW w:w="170" w:type="pct"/>
            <w:vAlign w:val="center"/>
            <w:hideMark/>
          </w:tcPr>
          <w:p w14:paraId="04C16E7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0.9</w:t>
            </w:r>
          </w:p>
        </w:tc>
        <w:tc>
          <w:tcPr>
            <w:tcW w:w="234" w:type="pct"/>
            <w:vAlign w:val="center"/>
            <w:hideMark/>
          </w:tcPr>
          <w:p w14:paraId="0BB84AA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172</w:t>
            </w:r>
          </w:p>
        </w:tc>
        <w:tc>
          <w:tcPr>
            <w:tcW w:w="212" w:type="pct"/>
            <w:vAlign w:val="center"/>
            <w:hideMark/>
          </w:tcPr>
          <w:p w14:paraId="3815176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81.4</w:t>
            </w:r>
          </w:p>
        </w:tc>
        <w:tc>
          <w:tcPr>
            <w:tcW w:w="198" w:type="pct"/>
            <w:vAlign w:val="center"/>
            <w:hideMark/>
          </w:tcPr>
          <w:p w14:paraId="1C2F946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w:t>
            </w:r>
          </w:p>
        </w:tc>
        <w:tc>
          <w:tcPr>
            <w:tcW w:w="236" w:type="pct"/>
            <w:vAlign w:val="center"/>
            <w:hideMark/>
          </w:tcPr>
          <w:p w14:paraId="685BE51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38</w:t>
            </w:r>
          </w:p>
        </w:tc>
        <w:tc>
          <w:tcPr>
            <w:tcW w:w="228" w:type="pct"/>
            <w:vAlign w:val="center"/>
            <w:hideMark/>
          </w:tcPr>
          <w:p w14:paraId="286F8DE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71.8</w:t>
            </w:r>
          </w:p>
        </w:tc>
        <w:tc>
          <w:tcPr>
            <w:tcW w:w="213" w:type="pct"/>
            <w:vAlign w:val="center"/>
            <w:hideMark/>
          </w:tcPr>
          <w:p w14:paraId="5AA295E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8.1</w:t>
            </w:r>
          </w:p>
        </w:tc>
        <w:tc>
          <w:tcPr>
            <w:tcW w:w="318" w:type="pct"/>
            <w:vAlign w:val="center"/>
            <w:hideMark/>
          </w:tcPr>
          <w:p w14:paraId="2A5D9C5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210</w:t>
            </w:r>
          </w:p>
        </w:tc>
        <w:tc>
          <w:tcPr>
            <w:tcW w:w="248" w:type="pct"/>
            <w:vAlign w:val="center"/>
            <w:hideMark/>
          </w:tcPr>
          <w:p w14:paraId="644415F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79.8</w:t>
            </w:r>
          </w:p>
        </w:tc>
        <w:tc>
          <w:tcPr>
            <w:tcW w:w="231" w:type="pct"/>
            <w:vAlign w:val="center"/>
            <w:hideMark/>
          </w:tcPr>
          <w:p w14:paraId="230A91F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3.3</w:t>
            </w:r>
          </w:p>
        </w:tc>
      </w:tr>
      <w:tr w:rsidR="00783455" w14:paraId="68D3C83D" w14:textId="77777777" w:rsidTr="00783455">
        <w:trPr>
          <w:trHeight w:val="199"/>
        </w:trPr>
        <w:tc>
          <w:tcPr>
            <w:tcW w:w="475" w:type="pct"/>
            <w:vAlign w:val="center"/>
            <w:hideMark/>
          </w:tcPr>
          <w:p w14:paraId="469C74CB"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New Zealand</w:t>
            </w:r>
          </w:p>
        </w:tc>
        <w:tc>
          <w:tcPr>
            <w:tcW w:w="254" w:type="pct"/>
            <w:vAlign w:val="center"/>
            <w:hideMark/>
          </w:tcPr>
          <w:p w14:paraId="7B39641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11,866</w:t>
            </w:r>
          </w:p>
        </w:tc>
        <w:tc>
          <w:tcPr>
            <w:tcW w:w="194" w:type="pct"/>
            <w:vAlign w:val="center"/>
            <w:hideMark/>
          </w:tcPr>
          <w:p w14:paraId="63C29A9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90.4</w:t>
            </w:r>
          </w:p>
        </w:tc>
        <w:tc>
          <w:tcPr>
            <w:tcW w:w="158" w:type="pct"/>
            <w:vAlign w:val="center"/>
            <w:hideMark/>
          </w:tcPr>
          <w:p w14:paraId="3BB1FFB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54" w:type="pct"/>
            <w:vAlign w:val="center"/>
            <w:hideMark/>
          </w:tcPr>
          <w:p w14:paraId="36AB7C9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11,866</w:t>
            </w:r>
          </w:p>
        </w:tc>
        <w:tc>
          <w:tcPr>
            <w:tcW w:w="181" w:type="pct"/>
            <w:vAlign w:val="center"/>
            <w:hideMark/>
          </w:tcPr>
          <w:p w14:paraId="6BD7DC1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7.9</w:t>
            </w:r>
          </w:p>
        </w:tc>
        <w:tc>
          <w:tcPr>
            <w:tcW w:w="158" w:type="pct"/>
            <w:vAlign w:val="center"/>
            <w:hideMark/>
          </w:tcPr>
          <w:p w14:paraId="532418E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54" w:type="pct"/>
            <w:vAlign w:val="center"/>
            <w:hideMark/>
          </w:tcPr>
          <w:p w14:paraId="2ADC442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11,866</w:t>
            </w:r>
          </w:p>
        </w:tc>
        <w:tc>
          <w:tcPr>
            <w:tcW w:w="158" w:type="pct"/>
            <w:vAlign w:val="center"/>
            <w:hideMark/>
          </w:tcPr>
          <w:p w14:paraId="5F2ED3F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4.9</w:t>
            </w:r>
          </w:p>
        </w:tc>
        <w:tc>
          <w:tcPr>
            <w:tcW w:w="158" w:type="pct"/>
            <w:vAlign w:val="center"/>
            <w:hideMark/>
          </w:tcPr>
          <w:p w14:paraId="2286C87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72" w:type="pct"/>
            <w:vAlign w:val="center"/>
            <w:hideMark/>
          </w:tcPr>
          <w:p w14:paraId="27C4F18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11,866</w:t>
            </w:r>
          </w:p>
        </w:tc>
        <w:tc>
          <w:tcPr>
            <w:tcW w:w="197" w:type="pct"/>
            <w:vAlign w:val="center"/>
            <w:hideMark/>
          </w:tcPr>
          <w:p w14:paraId="49732E7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12.8</w:t>
            </w:r>
          </w:p>
        </w:tc>
        <w:tc>
          <w:tcPr>
            <w:tcW w:w="170" w:type="pct"/>
            <w:vAlign w:val="center"/>
            <w:hideMark/>
          </w:tcPr>
          <w:p w14:paraId="62C9BA2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34" w:type="pct"/>
            <w:vAlign w:val="center"/>
            <w:hideMark/>
          </w:tcPr>
          <w:p w14:paraId="6FF77C3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986</w:t>
            </w:r>
          </w:p>
        </w:tc>
        <w:tc>
          <w:tcPr>
            <w:tcW w:w="212" w:type="pct"/>
            <w:vAlign w:val="center"/>
            <w:hideMark/>
          </w:tcPr>
          <w:p w14:paraId="0464B16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80.4</w:t>
            </w:r>
          </w:p>
        </w:tc>
        <w:tc>
          <w:tcPr>
            <w:tcW w:w="198" w:type="pct"/>
            <w:vAlign w:val="center"/>
            <w:hideMark/>
          </w:tcPr>
          <w:p w14:paraId="25F6A67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w:t>
            </w:r>
          </w:p>
        </w:tc>
        <w:tc>
          <w:tcPr>
            <w:tcW w:w="236" w:type="pct"/>
            <w:vAlign w:val="center"/>
            <w:hideMark/>
          </w:tcPr>
          <w:p w14:paraId="025C17B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737</w:t>
            </w:r>
          </w:p>
        </w:tc>
        <w:tc>
          <w:tcPr>
            <w:tcW w:w="228" w:type="pct"/>
            <w:vAlign w:val="center"/>
            <w:hideMark/>
          </w:tcPr>
          <w:p w14:paraId="2206991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67.7</w:t>
            </w:r>
          </w:p>
        </w:tc>
        <w:tc>
          <w:tcPr>
            <w:tcW w:w="213" w:type="pct"/>
            <w:vAlign w:val="center"/>
            <w:hideMark/>
          </w:tcPr>
          <w:p w14:paraId="722B66B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2.1</w:t>
            </w:r>
          </w:p>
        </w:tc>
        <w:tc>
          <w:tcPr>
            <w:tcW w:w="318" w:type="pct"/>
            <w:vAlign w:val="center"/>
            <w:hideMark/>
          </w:tcPr>
          <w:p w14:paraId="060F574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1723</w:t>
            </w:r>
          </w:p>
        </w:tc>
        <w:tc>
          <w:tcPr>
            <w:tcW w:w="248" w:type="pct"/>
            <w:vAlign w:val="center"/>
            <w:hideMark/>
          </w:tcPr>
          <w:p w14:paraId="1594745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75.5</w:t>
            </w:r>
          </w:p>
        </w:tc>
        <w:tc>
          <w:tcPr>
            <w:tcW w:w="231" w:type="pct"/>
            <w:vAlign w:val="center"/>
            <w:hideMark/>
          </w:tcPr>
          <w:p w14:paraId="7B40323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r>
      <w:tr w:rsidR="00783455" w14:paraId="72ADFF9A" w14:textId="77777777" w:rsidTr="00783455">
        <w:trPr>
          <w:trHeight w:val="199"/>
        </w:trPr>
        <w:tc>
          <w:tcPr>
            <w:tcW w:w="475" w:type="pct"/>
            <w:vAlign w:val="center"/>
            <w:hideMark/>
          </w:tcPr>
          <w:p w14:paraId="1FB5BF07"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Northern Ireland</w:t>
            </w:r>
          </w:p>
        </w:tc>
        <w:tc>
          <w:tcPr>
            <w:tcW w:w="254" w:type="pct"/>
            <w:vAlign w:val="center"/>
            <w:hideMark/>
          </w:tcPr>
          <w:p w14:paraId="1A6E347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1,669</w:t>
            </w:r>
          </w:p>
        </w:tc>
        <w:tc>
          <w:tcPr>
            <w:tcW w:w="194" w:type="pct"/>
            <w:vAlign w:val="center"/>
            <w:hideMark/>
          </w:tcPr>
          <w:p w14:paraId="10E00A5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90.2</w:t>
            </w:r>
          </w:p>
        </w:tc>
        <w:tc>
          <w:tcPr>
            <w:tcW w:w="158" w:type="pct"/>
            <w:vAlign w:val="center"/>
            <w:hideMark/>
          </w:tcPr>
          <w:p w14:paraId="7DFA1D5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254" w:type="pct"/>
            <w:vAlign w:val="center"/>
            <w:hideMark/>
          </w:tcPr>
          <w:p w14:paraId="7F43D1F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1,669</w:t>
            </w:r>
          </w:p>
        </w:tc>
        <w:tc>
          <w:tcPr>
            <w:tcW w:w="181" w:type="pct"/>
            <w:vAlign w:val="center"/>
            <w:hideMark/>
          </w:tcPr>
          <w:p w14:paraId="67D9EDD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12.9</w:t>
            </w:r>
          </w:p>
        </w:tc>
        <w:tc>
          <w:tcPr>
            <w:tcW w:w="158" w:type="pct"/>
            <w:vAlign w:val="center"/>
            <w:hideMark/>
          </w:tcPr>
          <w:p w14:paraId="2E85D1C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254" w:type="pct"/>
            <w:vAlign w:val="center"/>
            <w:hideMark/>
          </w:tcPr>
          <w:p w14:paraId="5ECDB17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1,669</w:t>
            </w:r>
          </w:p>
        </w:tc>
        <w:tc>
          <w:tcPr>
            <w:tcW w:w="158" w:type="pct"/>
            <w:vAlign w:val="center"/>
            <w:hideMark/>
          </w:tcPr>
          <w:p w14:paraId="141EB4F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3.0</w:t>
            </w:r>
          </w:p>
        </w:tc>
        <w:tc>
          <w:tcPr>
            <w:tcW w:w="158" w:type="pct"/>
            <w:vAlign w:val="center"/>
            <w:hideMark/>
          </w:tcPr>
          <w:p w14:paraId="7912510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72" w:type="pct"/>
            <w:vAlign w:val="center"/>
            <w:hideMark/>
          </w:tcPr>
          <w:p w14:paraId="4EBB9B2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1,669</w:t>
            </w:r>
          </w:p>
        </w:tc>
        <w:tc>
          <w:tcPr>
            <w:tcW w:w="197" w:type="pct"/>
            <w:vAlign w:val="center"/>
            <w:hideMark/>
          </w:tcPr>
          <w:p w14:paraId="0E3C6C7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15.9</w:t>
            </w:r>
          </w:p>
        </w:tc>
        <w:tc>
          <w:tcPr>
            <w:tcW w:w="170" w:type="pct"/>
            <w:vAlign w:val="center"/>
            <w:hideMark/>
          </w:tcPr>
          <w:p w14:paraId="3F1981F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234" w:type="pct"/>
            <w:vAlign w:val="center"/>
            <w:hideMark/>
          </w:tcPr>
          <w:p w14:paraId="509AF8A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208</w:t>
            </w:r>
          </w:p>
        </w:tc>
        <w:tc>
          <w:tcPr>
            <w:tcW w:w="212" w:type="pct"/>
            <w:vAlign w:val="center"/>
            <w:hideMark/>
          </w:tcPr>
          <w:p w14:paraId="6442136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79.4</w:t>
            </w:r>
          </w:p>
        </w:tc>
        <w:tc>
          <w:tcPr>
            <w:tcW w:w="198" w:type="pct"/>
            <w:vAlign w:val="center"/>
            <w:hideMark/>
          </w:tcPr>
          <w:p w14:paraId="55EF567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3.4</w:t>
            </w:r>
          </w:p>
        </w:tc>
        <w:tc>
          <w:tcPr>
            <w:tcW w:w="236" w:type="pct"/>
            <w:vAlign w:val="center"/>
            <w:hideMark/>
          </w:tcPr>
          <w:p w14:paraId="59D523B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68</w:t>
            </w:r>
          </w:p>
        </w:tc>
        <w:tc>
          <w:tcPr>
            <w:tcW w:w="228" w:type="pct"/>
            <w:vAlign w:val="center"/>
            <w:hideMark/>
          </w:tcPr>
          <w:p w14:paraId="60C71EE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70.4</w:t>
            </w:r>
          </w:p>
        </w:tc>
        <w:tc>
          <w:tcPr>
            <w:tcW w:w="213" w:type="pct"/>
            <w:vAlign w:val="center"/>
            <w:hideMark/>
          </w:tcPr>
          <w:p w14:paraId="51FA844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7.1</w:t>
            </w:r>
          </w:p>
        </w:tc>
        <w:tc>
          <w:tcPr>
            <w:tcW w:w="318" w:type="pct"/>
            <w:vAlign w:val="center"/>
            <w:hideMark/>
          </w:tcPr>
          <w:p w14:paraId="12B250C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276</w:t>
            </w:r>
          </w:p>
        </w:tc>
        <w:tc>
          <w:tcPr>
            <w:tcW w:w="248" w:type="pct"/>
            <w:vAlign w:val="center"/>
            <w:hideMark/>
          </w:tcPr>
          <w:p w14:paraId="5DD1646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77.7</w:t>
            </w:r>
          </w:p>
        </w:tc>
        <w:tc>
          <w:tcPr>
            <w:tcW w:w="231" w:type="pct"/>
            <w:vAlign w:val="center"/>
            <w:hideMark/>
          </w:tcPr>
          <w:p w14:paraId="45052D7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3.1</w:t>
            </w:r>
          </w:p>
        </w:tc>
      </w:tr>
      <w:tr w:rsidR="00783455" w14:paraId="30548B9D" w14:textId="77777777" w:rsidTr="00783455">
        <w:trPr>
          <w:trHeight w:val="199"/>
        </w:trPr>
        <w:tc>
          <w:tcPr>
            <w:tcW w:w="475" w:type="pct"/>
            <w:vAlign w:val="center"/>
            <w:hideMark/>
          </w:tcPr>
          <w:p w14:paraId="18339AD4"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Poland</w:t>
            </w:r>
          </w:p>
        </w:tc>
        <w:tc>
          <w:tcPr>
            <w:tcW w:w="254" w:type="pct"/>
            <w:vAlign w:val="center"/>
            <w:hideMark/>
          </w:tcPr>
          <w:p w14:paraId="0EC76F7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3,469</w:t>
            </w:r>
          </w:p>
        </w:tc>
        <w:tc>
          <w:tcPr>
            <w:tcW w:w="194" w:type="pct"/>
            <w:vAlign w:val="center"/>
            <w:hideMark/>
          </w:tcPr>
          <w:p w14:paraId="140AECE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73.5</w:t>
            </w:r>
          </w:p>
        </w:tc>
        <w:tc>
          <w:tcPr>
            <w:tcW w:w="158" w:type="pct"/>
            <w:vAlign w:val="center"/>
            <w:hideMark/>
          </w:tcPr>
          <w:p w14:paraId="022F7C9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0.8</w:t>
            </w:r>
          </w:p>
        </w:tc>
        <w:tc>
          <w:tcPr>
            <w:tcW w:w="254" w:type="pct"/>
            <w:vAlign w:val="center"/>
            <w:hideMark/>
          </w:tcPr>
          <w:p w14:paraId="72CB6D7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3,469</w:t>
            </w:r>
          </w:p>
        </w:tc>
        <w:tc>
          <w:tcPr>
            <w:tcW w:w="181" w:type="pct"/>
            <w:vAlign w:val="center"/>
            <w:hideMark/>
          </w:tcPr>
          <w:p w14:paraId="013277E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10.2</w:t>
            </w:r>
          </w:p>
        </w:tc>
        <w:tc>
          <w:tcPr>
            <w:tcW w:w="158" w:type="pct"/>
            <w:vAlign w:val="center"/>
            <w:hideMark/>
          </w:tcPr>
          <w:p w14:paraId="082F6A7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54" w:type="pct"/>
            <w:vAlign w:val="center"/>
            <w:hideMark/>
          </w:tcPr>
          <w:p w14:paraId="1E14D10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3,469</w:t>
            </w:r>
          </w:p>
        </w:tc>
        <w:tc>
          <w:tcPr>
            <w:tcW w:w="158" w:type="pct"/>
            <w:vAlign w:val="center"/>
            <w:hideMark/>
          </w:tcPr>
          <w:p w14:paraId="1FA4689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2.6</w:t>
            </w:r>
          </w:p>
        </w:tc>
        <w:tc>
          <w:tcPr>
            <w:tcW w:w="158" w:type="pct"/>
            <w:vAlign w:val="center"/>
            <w:hideMark/>
          </w:tcPr>
          <w:p w14:paraId="014DB6B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72" w:type="pct"/>
            <w:vAlign w:val="center"/>
            <w:hideMark/>
          </w:tcPr>
          <w:p w14:paraId="1D67A01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3,469</w:t>
            </w:r>
          </w:p>
        </w:tc>
        <w:tc>
          <w:tcPr>
            <w:tcW w:w="197" w:type="pct"/>
            <w:vAlign w:val="center"/>
            <w:hideMark/>
          </w:tcPr>
          <w:p w14:paraId="2B74D85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12.8</w:t>
            </w:r>
          </w:p>
        </w:tc>
        <w:tc>
          <w:tcPr>
            <w:tcW w:w="170" w:type="pct"/>
            <w:vAlign w:val="center"/>
            <w:hideMark/>
          </w:tcPr>
          <w:p w14:paraId="3C9BC69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34" w:type="pct"/>
            <w:vAlign w:val="center"/>
            <w:hideMark/>
          </w:tcPr>
          <w:p w14:paraId="3F1D570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400</w:t>
            </w:r>
          </w:p>
        </w:tc>
        <w:tc>
          <w:tcPr>
            <w:tcW w:w="212" w:type="pct"/>
            <w:vAlign w:val="center"/>
            <w:hideMark/>
          </w:tcPr>
          <w:p w14:paraId="63A19EA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68.6</w:t>
            </w:r>
          </w:p>
        </w:tc>
        <w:tc>
          <w:tcPr>
            <w:tcW w:w="198" w:type="pct"/>
            <w:vAlign w:val="center"/>
            <w:hideMark/>
          </w:tcPr>
          <w:p w14:paraId="4A4F91E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3.2</w:t>
            </w:r>
          </w:p>
        </w:tc>
        <w:tc>
          <w:tcPr>
            <w:tcW w:w="236" w:type="pct"/>
            <w:vAlign w:val="center"/>
            <w:hideMark/>
          </w:tcPr>
          <w:p w14:paraId="699E329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121</w:t>
            </w:r>
          </w:p>
        </w:tc>
        <w:tc>
          <w:tcPr>
            <w:tcW w:w="228" w:type="pct"/>
            <w:vAlign w:val="center"/>
            <w:hideMark/>
          </w:tcPr>
          <w:p w14:paraId="7507067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42.5</w:t>
            </w:r>
          </w:p>
        </w:tc>
        <w:tc>
          <w:tcPr>
            <w:tcW w:w="213" w:type="pct"/>
            <w:vAlign w:val="center"/>
            <w:hideMark/>
          </w:tcPr>
          <w:p w14:paraId="298F237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5.8</w:t>
            </w:r>
          </w:p>
        </w:tc>
        <w:tc>
          <w:tcPr>
            <w:tcW w:w="318" w:type="pct"/>
            <w:vAlign w:val="center"/>
            <w:hideMark/>
          </w:tcPr>
          <w:p w14:paraId="7350ADB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521</w:t>
            </w:r>
          </w:p>
        </w:tc>
        <w:tc>
          <w:tcPr>
            <w:tcW w:w="248" w:type="pct"/>
            <w:vAlign w:val="center"/>
            <w:hideMark/>
          </w:tcPr>
          <w:p w14:paraId="7924969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63.3</w:t>
            </w:r>
          </w:p>
        </w:tc>
        <w:tc>
          <w:tcPr>
            <w:tcW w:w="231" w:type="pct"/>
            <w:vAlign w:val="center"/>
            <w:hideMark/>
          </w:tcPr>
          <w:p w14:paraId="0BB16AA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2.4</w:t>
            </w:r>
          </w:p>
        </w:tc>
      </w:tr>
      <w:tr w:rsidR="00783455" w14:paraId="66A43596" w14:textId="77777777" w:rsidTr="00783455">
        <w:trPr>
          <w:trHeight w:val="199"/>
        </w:trPr>
        <w:tc>
          <w:tcPr>
            <w:tcW w:w="475" w:type="pct"/>
            <w:vAlign w:val="center"/>
            <w:hideMark/>
          </w:tcPr>
          <w:p w14:paraId="367CD9CE"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Portugal</w:t>
            </w:r>
          </w:p>
        </w:tc>
        <w:tc>
          <w:tcPr>
            <w:tcW w:w="254" w:type="pct"/>
            <w:vAlign w:val="center"/>
            <w:hideMark/>
          </w:tcPr>
          <w:p w14:paraId="6EBC908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1,745</w:t>
            </w:r>
          </w:p>
        </w:tc>
        <w:tc>
          <w:tcPr>
            <w:tcW w:w="194" w:type="pct"/>
            <w:vAlign w:val="center"/>
            <w:hideMark/>
          </w:tcPr>
          <w:p w14:paraId="5301329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78.5</w:t>
            </w:r>
          </w:p>
        </w:tc>
        <w:tc>
          <w:tcPr>
            <w:tcW w:w="158" w:type="pct"/>
            <w:vAlign w:val="center"/>
            <w:hideMark/>
          </w:tcPr>
          <w:p w14:paraId="6FFF3A8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w:t>
            </w:r>
          </w:p>
        </w:tc>
        <w:tc>
          <w:tcPr>
            <w:tcW w:w="254" w:type="pct"/>
            <w:vAlign w:val="center"/>
            <w:hideMark/>
          </w:tcPr>
          <w:p w14:paraId="2D760FB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1,745</w:t>
            </w:r>
          </w:p>
        </w:tc>
        <w:tc>
          <w:tcPr>
            <w:tcW w:w="181" w:type="pct"/>
            <w:vAlign w:val="center"/>
            <w:hideMark/>
          </w:tcPr>
          <w:p w14:paraId="25448C1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10.2</w:t>
            </w:r>
          </w:p>
        </w:tc>
        <w:tc>
          <w:tcPr>
            <w:tcW w:w="158" w:type="pct"/>
            <w:vAlign w:val="center"/>
            <w:hideMark/>
          </w:tcPr>
          <w:p w14:paraId="51BFD85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254" w:type="pct"/>
            <w:vAlign w:val="center"/>
            <w:hideMark/>
          </w:tcPr>
          <w:p w14:paraId="47DBC7C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1,745</w:t>
            </w:r>
          </w:p>
        </w:tc>
        <w:tc>
          <w:tcPr>
            <w:tcW w:w="158" w:type="pct"/>
            <w:vAlign w:val="center"/>
            <w:hideMark/>
          </w:tcPr>
          <w:p w14:paraId="558C7B1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w:t>
            </w:r>
          </w:p>
        </w:tc>
        <w:tc>
          <w:tcPr>
            <w:tcW w:w="158" w:type="pct"/>
            <w:vAlign w:val="center"/>
            <w:hideMark/>
          </w:tcPr>
          <w:p w14:paraId="095AA14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0.3</w:t>
            </w:r>
          </w:p>
        </w:tc>
        <w:tc>
          <w:tcPr>
            <w:tcW w:w="272" w:type="pct"/>
            <w:vAlign w:val="center"/>
            <w:hideMark/>
          </w:tcPr>
          <w:p w14:paraId="74EA1A0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1,745</w:t>
            </w:r>
          </w:p>
        </w:tc>
        <w:tc>
          <w:tcPr>
            <w:tcW w:w="197" w:type="pct"/>
            <w:vAlign w:val="center"/>
            <w:hideMark/>
          </w:tcPr>
          <w:p w14:paraId="53F5545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11.8</w:t>
            </w:r>
          </w:p>
        </w:tc>
        <w:tc>
          <w:tcPr>
            <w:tcW w:w="170" w:type="pct"/>
            <w:vAlign w:val="center"/>
            <w:hideMark/>
          </w:tcPr>
          <w:p w14:paraId="05B1405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1.2</w:t>
            </w:r>
          </w:p>
        </w:tc>
        <w:tc>
          <w:tcPr>
            <w:tcW w:w="234" w:type="pct"/>
            <w:vAlign w:val="center"/>
            <w:hideMark/>
          </w:tcPr>
          <w:p w14:paraId="7BFDD59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181</w:t>
            </w:r>
          </w:p>
        </w:tc>
        <w:tc>
          <w:tcPr>
            <w:tcW w:w="212" w:type="pct"/>
            <w:vAlign w:val="center"/>
            <w:hideMark/>
          </w:tcPr>
          <w:p w14:paraId="53F8047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85.4</w:t>
            </w:r>
          </w:p>
        </w:tc>
        <w:tc>
          <w:tcPr>
            <w:tcW w:w="198" w:type="pct"/>
            <w:vAlign w:val="center"/>
            <w:hideMark/>
          </w:tcPr>
          <w:p w14:paraId="6CCFC70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3.2</w:t>
            </w:r>
          </w:p>
        </w:tc>
        <w:tc>
          <w:tcPr>
            <w:tcW w:w="236" w:type="pct"/>
            <w:vAlign w:val="center"/>
            <w:hideMark/>
          </w:tcPr>
          <w:p w14:paraId="7A145A0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w:t>
            </w:r>
          </w:p>
        </w:tc>
        <w:tc>
          <w:tcPr>
            <w:tcW w:w="228" w:type="pct"/>
            <w:vAlign w:val="center"/>
            <w:hideMark/>
          </w:tcPr>
          <w:p w14:paraId="79CE6E6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79.1</w:t>
            </w:r>
          </w:p>
        </w:tc>
        <w:tc>
          <w:tcPr>
            <w:tcW w:w="213" w:type="pct"/>
            <w:vAlign w:val="center"/>
            <w:hideMark/>
          </w:tcPr>
          <w:p w14:paraId="7F6F01C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8.0</w:t>
            </w:r>
          </w:p>
        </w:tc>
        <w:tc>
          <w:tcPr>
            <w:tcW w:w="318" w:type="pct"/>
            <w:vAlign w:val="center"/>
            <w:hideMark/>
          </w:tcPr>
          <w:p w14:paraId="60A3C8F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221</w:t>
            </w:r>
          </w:p>
        </w:tc>
        <w:tc>
          <w:tcPr>
            <w:tcW w:w="248" w:type="pct"/>
            <w:vAlign w:val="center"/>
            <w:hideMark/>
          </w:tcPr>
          <w:p w14:paraId="06629DC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84.5</w:t>
            </w:r>
          </w:p>
        </w:tc>
        <w:tc>
          <w:tcPr>
            <w:tcW w:w="231" w:type="pct"/>
            <w:vAlign w:val="center"/>
            <w:hideMark/>
          </w:tcPr>
          <w:p w14:paraId="104CA00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3.1</w:t>
            </w:r>
          </w:p>
        </w:tc>
      </w:tr>
      <w:tr w:rsidR="00783455" w14:paraId="2EE18DB9" w14:textId="77777777" w:rsidTr="00783455">
        <w:trPr>
          <w:trHeight w:val="199"/>
        </w:trPr>
        <w:tc>
          <w:tcPr>
            <w:tcW w:w="475" w:type="pct"/>
            <w:vAlign w:val="center"/>
            <w:hideMark/>
          </w:tcPr>
          <w:p w14:paraId="44A89DCC"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Spain</w:t>
            </w:r>
          </w:p>
        </w:tc>
        <w:tc>
          <w:tcPr>
            <w:tcW w:w="254" w:type="pct"/>
            <w:vAlign w:val="center"/>
            <w:hideMark/>
          </w:tcPr>
          <w:p w14:paraId="13BA80F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4,718</w:t>
            </w:r>
          </w:p>
        </w:tc>
        <w:tc>
          <w:tcPr>
            <w:tcW w:w="194" w:type="pct"/>
            <w:vAlign w:val="center"/>
            <w:hideMark/>
          </w:tcPr>
          <w:p w14:paraId="74F14B4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80.5</w:t>
            </w:r>
          </w:p>
        </w:tc>
        <w:tc>
          <w:tcPr>
            <w:tcW w:w="158" w:type="pct"/>
            <w:vAlign w:val="center"/>
            <w:hideMark/>
          </w:tcPr>
          <w:p w14:paraId="67E0F52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54" w:type="pct"/>
            <w:vAlign w:val="center"/>
            <w:hideMark/>
          </w:tcPr>
          <w:p w14:paraId="3C2A7CD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4,718</w:t>
            </w:r>
          </w:p>
        </w:tc>
        <w:tc>
          <w:tcPr>
            <w:tcW w:w="181" w:type="pct"/>
            <w:vAlign w:val="center"/>
            <w:hideMark/>
          </w:tcPr>
          <w:p w14:paraId="450508F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3.5</w:t>
            </w:r>
          </w:p>
        </w:tc>
        <w:tc>
          <w:tcPr>
            <w:tcW w:w="158" w:type="pct"/>
            <w:vAlign w:val="center"/>
            <w:hideMark/>
          </w:tcPr>
          <w:p w14:paraId="6D36E8E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54" w:type="pct"/>
            <w:vAlign w:val="center"/>
            <w:hideMark/>
          </w:tcPr>
          <w:p w14:paraId="6E914CE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4,718</w:t>
            </w:r>
          </w:p>
        </w:tc>
        <w:tc>
          <w:tcPr>
            <w:tcW w:w="158" w:type="pct"/>
            <w:vAlign w:val="center"/>
            <w:hideMark/>
          </w:tcPr>
          <w:p w14:paraId="573FAD8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158" w:type="pct"/>
            <w:vAlign w:val="center"/>
            <w:hideMark/>
          </w:tcPr>
          <w:p w14:paraId="40F1FBA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72" w:type="pct"/>
            <w:vAlign w:val="center"/>
            <w:hideMark/>
          </w:tcPr>
          <w:p w14:paraId="1E4EF73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4,718</w:t>
            </w:r>
          </w:p>
        </w:tc>
        <w:tc>
          <w:tcPr>
            <w:tcW w:w="197" w:type="pct"/>
            <w:vAlign w:val="center"/>
            <w:hideMark/>
          </w:tcPr>
          <w:p w14:paraId="566E43B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4.1</w:t>
            </w:r>
          </w:p>
        </w:tc>
        <w:tc>
          <w:tcPr>
            <w:tcW w:w="170" w:type="pct"/>
            <w:vAlign w:val="center"/>
            <w:hideMark/>
          </w:tcPr>
          <w:p w14:paraId="5F284AF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0.5</w:t>
            </w:r>
          </w:p>
        </w:tc>
        <w:tc>
          <w:tcPr>
            <w:tcW w:w="234" w:type="pct"/>
            <w:vAlign w:val="center"/>
            <w:hideMark/>
          </w:tcPr>
          <w:p w14:paraId="27D1129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149</w:t>
            </w:r>
          </w:p>
        </w:tc>
        <w:tc>
          <w:tcPr>
            <w:tcW w:w="212" w:type="pct"/>
            <w:vAlign w:val="center"/>
            <w:hideMark/>
          </w:tcPr>
          <w:p w14:paraId="1AC3066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81.4</w:t>
            </w:r>
          </w:p>
        </w:tc>
        <w:tc>
          <w:tcPr>
            <w:tcW w:w="198" w:type="pct"/>
            <w:vAlign w:val="center"/>
            <w:hideMark/>
          </w:tcPr>
          <w:p w14:paraId="46DA0F5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4.0</w:t>
            </w:r>
          </w:p>
        </w:tc>
        <w:tc>
          <w:tcPr>
            <w:tcW w:w="236" w:type="pct"/>
            <w:vAlign w:val="center"/>
            <w:hideMark/>
          </w:tcPr>
          <w:p w14:paraId="368C2A1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31</w:t>
            </w:r>
          </w:p>
        </w:tc>
        <w:tc>
          <w:tcPr>
            <w:tcW w:w="228" w:type="pct"/>
            <w:vAlign w:val="center"/>
            <w:hideMark/>
          </w:tcPr>
          <w:p w14:paraId="3A3897B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82.5</w:t>
            </w:r>
          </w:p>
        </w:tc>
        <w:tc>
          <w:tcPr>
            <w:tcW w:w="213" w:type="pct"/>
            <w:vAlign w:val="center"/>
            <w:hideMark/>
          </w:tcPr>
          <w:p w14:paraId="28221B8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9.9</w:t>
            </w:r>
          </w:p>
        </w:tc>
        <w:tc>
          <w:tcPr>
            <w:tcW w:w="318" w:type="pct"/>
            <w:vAlign w:val="center"/>
            <w:hideMark/>
          </w:tcPr>
          <w:p w14:paraId="3F8608A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180</w:t>
            </w:r>
          </w:p>
        </w:tc>
        <w:tc>
          <w:tcPr>
            <w:tcW w:w="248" w:type="pct"/>
            <w:vAlign w:val="center"/>
            <w:hideMark/>
          </w:tcPr>
          <w:p w14:paraId="1406612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81.6</w:t>
            </w:r>
          </w:p>
        </w:tc>
        <w:tc>
          <w:tcPr>
            <w:tcW w:w="231" w:type="pct"/>
            <w:vAlign w:val="center"/>
            <w:hideMark/>
          </w:tcPr>
          <w:p w14:paraId="53CB073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3.9</w:t>
            </w:r>
          </w:p>
        </w:tc>
      </w:tr>
      <w:tr w:rsidR="00783455" w14:paraId="34DC79A9" w14:textId="77777777" w:rsidTr="00783455">
        <w:trPr>
          <w:trHeight w:val="199"/>
        </w:trPr>
        <w:tc>
          <w:tcPr>
            <w:tcW w:w="475" w:type="pct"/>
            <w:vAlign w:val="center"/>
            <w:hideMark/>
          </w:tcPr>
          <w:p w14:paraId="1E06AE87" w14:textId="77777777" w:rsidR="00783455" w:rsidRDefault="00783455">
            <w:pPr>
              <w:jc w:val="both"/>
              <w:rPr>
                <w:rFonts w:ascii="Candara" w:eastAsia="Times New Roman" w:hAnsi="Candara"/>
                <w:sz w:val="20"/>
                <w:szCs w:val="20"/>
                <w:lang w:eastAsia="en-AU"/>
              </w:rPr>
            </w:pPr>
            <w:r>
              <w:rPr>
                <w:rFonts w:ascii="Candara" w:eastAsia="Times New Roman" w:hAnsi="Candara"/>
                <w:sz w:val="20"/>
                <w:szCs w:val="20"/>
                <w:lang w:eastAsia="en-AU"/>
              </w:rPr>
              <w:t>United States</w:t>
            </w:r>
          </w:p>
        </w:tc>
        <w:tc>
          <w:tcPr>
            <w:tcW w:w="254" w:type="pct"/>
            <w:vAlign w:val="center"/>
            <w:hideMark/>
          </w:tcPr>
          <w:p w14:paraId="01622CF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5,316</w:t>
            </w:r>
          </w:p>
        </w:tc>
        <w:tc>
          <w:tcPr>
            <w:tcW w:w="194" w:type="pct"/>
            <w:vAlign w:val="center"/>
            <w:hideMark/>
          </w:tcPr>
          <w:p w14:paraId="2E64A56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79.6</w:t>
            </w:r>
          </w:p>
        </w:tc>
        <w:tc>
          <w:tcPr>
            <w:tcW w:w="158" w:type="pct"/>
            <w:vAlign w:val="center"/>
            <w:hideMark/>
          </w:tcPr>
          <w:p w14:paraId="662927F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w:t>
            </w:r>
          </w:p>
        </w:tc>
        <w:tc>
          <w:tcPr>
            <w:tcW w:w="254" w:type="pct"/>
            <w:vAlign w:val="center"/>
            <w:hideMark/>
          </w:tcPr>
          <w:p w14:paraId="53EE4C9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5,316</w:t>
            </w:r>
          </w:p>
        </w:tc>
        <w:tc>
          <w:tcPr>
            <w:tcW w:w="181" w:type="pct"/>
            <w:vAlign w:val="center"/>
            <w:hideMark/>
          </w:tcPr>
          <w:p w14:paraId="77FDEF29"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8.5</w:t>
            </w:r>
          </w:p>
        </w:tc>
        <w:tc>
          <w:tcPr>
            <w:tcW w:w="158" w:type="pct"/>
            <w:vAlign w:val="center"/>
            <w:hideMark/>
          </w:tcPr>
          <w:p w14:paraId="63CCE6B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54" w:type="pct"/>
            <w:vAlign w:val="center"/>
            <w:hideMark/>
          </w:tcPr>
          <w:p w14:paraId="46BBC6D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5,316</w:t>
            </w:r>
          </w:p>
        </w:tc>
        <w:tc>
          <w:tcPr>
            <w:tcW w:w="158" w:type="pct"/>
            <w:vAlign w:val="center"/>
            <w:hideMark/>
          </w:tcPr>
          <w:p w14:paraId="2CC7B6B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6.5</w:t>
            </w:r>
          </w:p>
        </w:tc>
        <w:tc>
          <w:tcPr>
            <w:tcW w:w="158" w:type="pct"/>
            <w:vAlign w:val="center"/>
            <w:hideMark/>
          </w:tcPr>
          <w:p w14:paraId="04BA56F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0.4</w:t>
            </w:r>
          </w:p>
        </w:tc>
        <w:tc>
          <w:tcPr>
            <w:tcW w:w="272" w:type="pct"/>
            <w:vAlign w:val="center"/>
            <w:hideMark/>
          </w:tcPr>
          <w:p w14:paraId="7BA60CB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5,316</w:t>
            </w:r>
          </w:p>
        </w:tc>
        <w:tc>
          <w:tcPr>
            <w:tcW w:w="197" w:type="pct"/>
            <w:vAlign w:val="center"/>
            <w:hideMark/>
          </w:tcPr>
          <w:p w14:paraId="2C42353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15.0</w:t>
            </w:r>
          </w:p>
        </w:tc>
        <w:tc>
          <w:tcPr>
            <w:tcW w:w="170" w:type="pct"/>
            <w:vAlign w:val="center"/>
            <w:hideMark/>
          </w:tcPr>
          <w:p w14:paraId="0300B1D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34" w:type="pct"/>
            <w:vAlign w:val="center"/>
            <w:hideMark/>
          </w:tcPr>
          <w:p w14:paraId="4CB3285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584</w:t>
            </w:r>
          </w:p>
        </w:tc>
        <w:tc>
          <w:tcPr>
            <w:tcW w:w="212" w:type="pct"/>
            <w:vAlign w:val="center"/>
            <w:hideMark/>
          </w:tcPr>
          <w:p w14:paraId="101EB9D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80.3</w:t>
            </w:r>
          </w:p>
        </w:tc>
        <w:tc>
          <w:tcPr>
            <w:tcW w:w="198" w:type="pct"/>
            <w:vAlign w:val="center"/>
            <w:hideMark/>
          </w:tcPr>
          <w:p w14:paraId="05CD4F9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w:t>
            </w:r>
          </w:p>
        </w:tc>
        <w:tc>
          <w:tcPr>
            <w:tcW w:w="236" w:type="pct"/>
            <w:vAlign w:val="center"/>
            <w:hideMark/>
          </w:tcPr>
          <w:p w14:paraId="30733AC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494</w:t>
            </w:r>
          </w:p>
        </w:tc>
        <w:tc>
          <w:tcPr>
            <w:tcW w:w="228" w:type="pct"/>
            <w:vAlign w:val="center"/>
            <w:hideMark/>
          </w:tcPr>
          <w:p w14:paraId="4FA3E0B4"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70.4</w:t>
            </w:r>
          </w:p>
        </w:tc>
        <w:tc>
          <w:tcPr>
            <w:tcW w:w="213" w:type="pct"/>
            <w:vAlign w:val="center"/>
            <w:hideMark/>
          </w:tcPr>
          <w:p w14:paraId="5CF03A7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2.6</w:t>
            </w:r>
          </w:p>
        </w:tc>
        <w:tc>
          <w:tcPr>
            <w:tcW w:w="318" w:type="pct"/>
            <w:vAlign w:val="center"/>
            <w:hideMark/>
          </w:tcPr>
          <w:p w14:paraId="0701039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1078</w:t>
            </w:r>
          </w:p>
        </w:tc>
        <w:tc>
          <w:tcPr>
            <w:tcW w:w="248" w:type="pct"/>
            <w:vAlign w:val="center"/>
            <w:hideMark/>
          </w:tcPr>
          <w:p w14:paraId="4CF2749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76.0</w:t>
            </w:r>
          </w:p>
        </w:tc>
        <w:tc>
          <w:tcPr>
            <w:tcW w:w="231" w:type="pct"/>
            <w:vAlign w:val="center"/>
            <w:hideMark/>
          </w:tcPr>
          <w:p w14:paraId="0C6FB76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1.6</w:t>
            </w:r>
          </w:p>
        </w:tc>
      </w:tr>
      <w:tr w:rsidR="00783455" w14:paraId="40E970B1" w14:textId="77777777" w:rsidTr="00783455">
        <w:trPr>
          <w:trHeight w:val="199"/>
        </w:trPr>
        <w:tc>
          <w:tcPr>
            <w:tcW w:w="475" w:type="pct"/>
            <w:vAlign w:val="center"/>
            <w:hideMark/>
          </w:tcPr>
          <w:p w14:paraId="0934108E" w14:textId="77777777" w:rsidR="00783455" w:rsidRDefault="00783455">
            <w:pPr>
              <w:jc w:val="both"/>
              <w:rPr>
                <w:rFonts w:ascii="Candara" w:eastAsia="Times New Roman" w:hAnsi="Candara"/>
                <w:b/>
                <w:bCs/>
                <w:sz w:val="20"/>
                <w:szCs w:val="20"/>
                <w:lang w:eastAsia="en-AU"/>
              </w:rPr>
            </w:pPr>
            <w:r>
              <w:rPr>
                <w:rFonts w:ascii="Candara" w:eastAsia="Times New Roman" w:hAnsi="Candara"/>
                <w:b/>
                <w:bCs/>
                <w:sz w:val="20"/>
                <w:szCs w:val="20"/>
                <w:lang w:eastAsia="en-AU"/>
              </w:rPr>
              <w:t xml:space="preserve">Total </w:t>
            </w:r>
          </w:p>
        </w:tc>
        <w:tc>
          <w:tcPr>
            <w:tcW w:w="254" w:type="pct"/>
            <w:vAlign w:val="center"/>
            <w:hideMark/>
          </w:tcPr>
          <w:p w14:paraId="2D6BC7F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58,175</w:t>
            </w:r>
          </w:p>
        </w:tc>
        <w:tc>
          <w:tcPr>
            <w:tcW w:w="194" w:type="pct"/>
            <w:vAlign w:val="center"/>
            <w:hideMark/>
          </w:tcPr>
          <w:p w14:paraId="1AE41BC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84.3</w:t>
            </w:r>
          </w:p>
        </w:tc>
        <w:tc>
          <w:tcPr>
            <w:tcW w:w="158" w:type="pct"/>
            <w:vAlign w:val="center"/>
            <w:hideMark/>
          </w:tcPr>
          <w:p w14:paraId="3C0AD6E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54" w:type="pct"/>
            <w:vAlign w:val="center"/>
            <w:hideMark/>
          </w:tcPr>
          <w:p w14:paraId="06E3DA9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58,175</w:t>
            </w:r>
          </w:p>
        </w:tc>
        <w:tc>
          <w:tcPr>
            <w:tcW w:w="181" w:type="pct"/>
            <w:vAlign w:val="center"/>
            <w:hideMark/>
          </w:tcPr>
          <w:p w14:paraId="6E4608A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8.8</w:t>
            </w:r>
          </w:p>
        </w:tc>
        <w:tc>
          <w:tcPr>
            <w:tcW w:w="158" w:type="pct"/>
            <w:vAlign w:val="center"/>
            <w:hideMark/>
          </w:tcPr>
          <w:p w14:paraId="0FC5FBA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54" w:type="pct"/>
            <w:vAlign w:val="center"/>
            <w:hideMark/>
          </w:tcPr>
          <w:p w14:paraId="3954168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58,175</w:t>
            </w:r>
          </w:p>
        </w:tc>
        <w:tc>
          <w:tcPr>
            <w:tcW w:w="158" w:type="pct"/>
            <w:vAlign w:val="center"/>
            <w:hideMark/>
          </w:tcPr>
          <w:p w14:paraId="69F1F3B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3.0</w:t>
            </w:r>
          </w:p>
        </w:tc>
        <w:tc>
          <w:tcPr>
            <w:tcW w:w="158" w:type="pct"/>
            <w:vAlign w:val="center"/>
            <w:hideMark/>
          </w:tcPr>
          <w:p w14:paraId="022095A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72" w:type="pct"/>
            <w:vAlign w:val="center"/>
            <w:hideMark/>
          </w:tcPr>
          <w:p w14:paraId="371A8C3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58,175</w:t>
            </w:r>
          </w:p>
        </w:tc>
        <w:tc>
          <w:tcPr>
            <w:tcW w:w="197" w:type="pct"/>
            <w:vAlign w:val="center"/>
            <w:hideMark/>
          </w:tcPr>
          <w:p w14:paraId="10815A8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11.8</w:t>
            </w:r>
          </w:p>
        </w:tc>
        <w:tc>
          <w:tcPr>
            <w:tcW w:w="170" w:type="pct"/>
            <w:vAlign w:val="center"/>
            <w:hideMark/>
          </w:tcPr>
          <w:p w14:paraId="4D7A709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34" w:type="pct"/>
            <w:vAlign w:val="center"/>
            <w:hideMark/>
          </w:tcPr>
          <w:p w14:paraId="6D3D32C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5,287</w:t>
            </w:r>
          </w:p>
        </w:tc>
        <w:tc>
          <w:tcPr>
            <w:tcW w:w="212" w:type="pct"/>
            <w:vAlign w:val="center"/>
            <w:hideMark/>
          </w:tcPr>
          <w:p w14:paraId="5FD10C4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82.0</w:t>
            </w:r>
          </w:p>
        </w:tc>
        <w:tc>
          <w:tcPr>
            <w:tcW w:w="198" w:type="pct"/>
            <w:vAlign w:val="center"/>
            <w:hideMark/>
          </w:tcPr>
          <w:p w14:paraId="71D0C48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0.7</w:t>
            </w:r>
          </w:p>
        </w:tc>
        <w:tc>
          <w:tcPr>
            <w:tcW w:w="236" w:type="pct"/>
            <w:vAlign w:val="center"/>
            <w:hideMark/>
          </w:tcPr>
          <w:p w14:paraId="710F51F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2,127</w:t>
            </w:r>
          </w:p>
        </w:tc>
        <w:tc>
          <w:tcPr>
            <w:tcW w:w="228" w:type="pct"/>
            <w:vAlign w:val="center"/>
            <w:hideMark/>
          </w:tcPr>
          <w:p w14:paraId="73C961E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65.8</w:t>
            </w:r>
          </w:p>
        </w:tc>
        <w:tc>
          <w:tcPr>
            <w:tcW w:w="213" w:type="pct"/>
            <w:vAlign w:val="center"/>
            <w:hideMark/>
          </w:tcPr>
          <w:p w14:paraId="0FBDB2A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1.3</w:t>
            </w:r>
          </w:p>
        </w:tc>
        <w:tc>
          <w:tcPr>
            <w:tcW w:w="318" w:type="pct"/>
            <w:vAlign w:val="center"/>
            <w:hideMark/>
          </w:tcPr>
          <w:p w14:paraId="7B7BCBD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7,414</w:t>
            </w:r>
          </w:p>
        </w:tc>
        <w:tc>
          <w:tcPr>
            <w:tcW w:w="248" w:type="pct"/>
            <w:vAlign w:val="center"/>
            <w:hideMark/>
          </w:tcPr>
          <w:p w14:paraId="5747FE2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77.9</w:t>
            </w:r>
          </w:p>
        </w:tc>
        <w:tc>
          <w:tcPr>
            <w:tcW w:w="231" w:type="pct"/>
            <w:vAlign w:val="center"/>
            <w:hideMark/>
          </w:tcPr>
          <w:p w14:paraId="7FECF7C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r>
      <w:tr w:rsidR="00783455" w14:paraId="251DD6C0" w14:textId="77777777" w:rsidTr="00783455">
        <w:trPr>
          <w:trHeight w:val="199"/>
        </w:trPr>
        <w:tc>
          <w:tcPr>
            <w:tcW w:w="475" w:type="pct"/>
            <w:tcBorders>
              <w:top w:val="nil"/>
              <w:left w:val="nil"/>
              <w:bottom w:val="single" w:sz="8" w:space="0" w:color="auto"/>
              <w:right w:val="nil"/>
            </w:tcBorders>
            <w:vAlign w:val="center"/>
            <w:hideMark/>
          </w:tcPr>
          <w:p w14:paraId="56951E86" w14:textId="77777777" w:rsidR="00783455" w:rsidRDefault="00783455">
            <w:pPr>
              <w:jc w:val="both"/>
              <w:rPr>
                <w:rFonts w:ascii="Candara" w:eastAsia="Times New Roman" w:hAnsi="Candara"/>
                <w:b/>
                <w:bCs/>
                <w:sz w:val="20"/>
                <w:szCs w:val="20"/>
                <w:lang w:eastAsia="en-AU"/>
              </w:rPr>
            </w:pPr>
            <w:r>
              <w:rPr>
                <w:rFonts w:ascii="Candara" w:eastAsia="Times New Roman" w:hAnsi="Candara"/>
                <w:b/>
                <w:bCs/>
                <w:sz w:val="20"/>
                <w:szCs w:val="20"/>
                <w:lang w:eastAsia="en-AU"/>
              </w:rPr>
              <w:t>Overall Sample</w:t>
            </w:r>
          </w:p>
        </w:tc>
        <w:tc>
          <w:tcPr>
            <w:tcW w:w="254" w:type="pct"/>
            <w:tcBorders>
              <w:top w:val="nil"/>
              <w:left w:val="nil"/>
              <w:bottom w:val="single" w:sz="8" w:space="0" w:color="auto"/>
              <w:right w:val="nil"/>
            </w:tcBorders>
            <w:vAlign w:val="center"/>
            <w:hideMark/>
          </w:tcPr>
          <w:p w14:paraId="31C0EDE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95,536</w:t>
            </w:r>
          </w:p>
        </w:tc>
        <w:tc>
          <w:tcPr>
            <w:tcW w:w="194" w:type="pct"/>
            <w:tcBorders>
              <w:top w:val="nil"/>
              <w:left w:val="nil"/>
              <w:bottom w:val="single" w:sz="8" w:space="0" w:color="auto"/>
              <w:right w:val="nil"/>
            </w:tcBorders>
            <w:vAlign w:val="center"/>
            <w:hideMark/>
          </w:tcPr>
          <w:p w14:paraId="5174382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78.4</w:t>
            </w:r>
          </w:p>
        </w:tc>
        <w:tc>
          <w:tcPr>
            <w:tcW w:w="158" w:type="pct"/>
            <w:tcBorders>
              <w:top w:val="nil"/>
              <w:left w:val="nil"/>
              <w:bottom w:val="single" w:sz="8" w:space="0" w:color="auto"/>
              <w:right w:val="nil"/>
            </w:tcBorders>
            <w:vAlign w:val="center"/>
            <w:hideMark/>
          </w:tcPr>
          <w:p w14:paraId="729AD33B"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0.2</w:t>
            </w:r>
          </w:p>
        </w:tc>
        <w:tc>
          <w:tcPr>
            <w:tcW w:w="254" w:type="pct"/>
            <w:tcBorders>
              <w:top w:val="nil"/>
              <w:left w:val="nil"/>
              <w:bottom w:val="single" w:sz="8" w:space="0" w:color="auto"/>
              <w:right w:val="nil"/>
            </w:tcBorders>
            <w:vAlign w:val="center"/>
            <w:hideMark/>
          </w:tcPr>
          <w:p w14:paraId="38A67EF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95,536</w:t>
            </w:r>
          </w:p>
        </w:tc>
        <w:tc>
          <w:tcPr>
            <w:tcW w:w="181" w:type="pct"/>
            <w:tcBorders>
              <w:top w:val="nil"/>
              <w:left w:val="nil"/>
              <w:bottom w:val="single" w:sz="8" w:space="0" w:color="auto"/>
              <w:right w:val="nil"/>
            </w:tcBorders>
            <w:vAlign w:val="center"/>
            <w:hideMark/>
          </w:tcPr>
          <w:p w14:paraId="6660847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7.9</w:t>
            </w:r>
          </w:p>
        </w:tc>
        <w:tc>
          <w:tcPr>
            <w:tcW w:w="158" w:type="pct"/>
            <w:tcBorders>
              <w:top w:val="nil"/>
              <w:left w:val="nil"/>
              <w:bottom w:val="single" w:sz="8" w:space="0" w:color="auto"/>
              <w:right w:val="nil"/>
            </w:tcBorders>
            <w:vAlign w:val="center"/>
            <w:hideMark/>
          </w:tcPr>
          <w:p w14:paraId="1FC5D94A"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54" w:type="pct"/>
            <w:tcBorders>
              <w:top w:val="nil"/>
              <w:left w:val="nil"/>
              <w:bottom w:val="single" w:sz="8" w:space="0" w:color="auto"/>
              <w:right w:val="nil"/>
            </w:tcBorders>
            <w:vAlign w:val="center"/>
            <w:hideMark/>
          </w:tcPr>
          <w:p w14:paraId="042DB77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95,536</w:t>
            </w:r>
          </w:p>
        </w:tc>
        <w:tc>
          <w:tcPr>
            <w:tcW w:w="158" w:type="pct"/>
            <w:tcBorders>
              <w:top w:val="nil"/>
              <w:left w:val="nil"/>
              <w:bottom w:val="single" w:sz="8" w:space="0" w:color="auto"/>
              <w:right w:val="nil"/>
            </w:tcBorders>
            <w:vAlign w:val="center"/>
            <w:hideMark/>
          </w:tcPr>
          <w:p w14:paraId="68E4F473"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2.9</w:t>
            </w:r>
          </w:p>
        </w:tc>
        <w:tc>
          <w:tcPr>
            <w:tcW w:w="158" w:type="pct"/>
            <w:tcBorders>
              <w:top w:val="nil"/>
              <w:left w:val="nil"/>
              <w:bottom w:val="single" w:sz="8" w:space="0" w:color="auto"/>
              <w:right w:val="nil"/>
            </w:tcBorders>
            <w:vAlign w:val="center"/>
            <w:hideMark/>
          </w:tcPr>
          <w:p w14:paraId="3282C8E7"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72" w:type="pct"/>
            <w:tcBorders>
              <w:top w:val="nil"/>
              <w:left w:val="nil"/>
              <w:bottom w:val="single" w:sz="8" w:space="0" w:color="auto"/>
              <w:right w:val="nil"/>
            </w:tcBorders>
            <w:vAlign w:val="center"/>
            <w:hideMark/>
          </w:tcPr>
          <w:p w14:paraId="5E6219B0"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95,536</w:t>
            </w:r>
          </w:p>
        </w:tc>
        <w:tc>
          <w:tcPr>
            <w:tcW w:w="197" w:type="pct"/>
            <w:tcBorders>
              <w:top w:val="nil"/>
              <w:left w:val="nil"/>
              <w:bottom w:val="single" w:sz="8" w:space="0" w:color="auto"/>
              <w:right w:val="nil"/>
            </w:tcBorders>
            <w:vAlign w:val="center"/>
            <w:hideMark/>
          </w:tcPr>
          <w:p w14:paraId="7480519F"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10.8</w:t>
            </w:r>
          </w:p>
        </w:tc>
        <w:tc>
          <w:tcPr>
            <w:tcW w:w="170" w:type="pct"/>
            <w:tcBorders>
              <w:top w:val="nil"/>
              <w:left w:val="nil"/>
              <w:bottom w:val="single" w:sz="8" w:space="0" w:color="auto"/>
              <w:right w:val="nil"/>
            </w:tcBorders>
            <w:vAlign w:val="center"/>
            <w:hideMark/>
          </w:tcPr>
          <w:p w14:paraId="79C8350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0.1</w:t>
            </w:r>
          </w:p>
        </w:tc>
        <w:tc>
          <w:tcPr>
            <w:tcW w:w="234" w:type="pct"/>
            <w:tcBorders>
              <w:top w:val="nil"/>
              <w:left w:val="nil"/>
              <w:bottom w:val="single" w:sz="8" w:space="0" w:color="auto"/>
              <w:right w:val="nil"/>
            </w:tcBorders>
            <w:vAlign w:val="center"/>
            <w:hideMark/>
          </w:tcPr>
          <w:p w14:paraId="10A809F8"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7,529</w:t>
            </w:r>
          </w:p>
        </w:tc>
        <w:tc>
          <w:tcPr>
            <w:tcW w:w="212" w:type="pct"/>
            <w:tcBorders>
              <w:top w:val="nil"/>
              <w:left w:val="nil"/>
              <w:bottom w:val="single" w:sz="8" w:space="0" w:color="auto"/>
              <w:right w:val="nil"/>
            </w:tcBorders>
            <w:vAlign w:val="center"/>
            <w:hideMark/>
          </w:tcPr>
          <w:p w14:paraId="19932545"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78.3</w:t>
            </w:r>
          </w:p>
        </w:tc>
        <w:tc>
          <w:tcPr>
            <w:tcW w:w="198" w:type="pct"/>
            <w:tcBorders>
              <w:top w:val="nil"/>
              <w:left w:val="nil"/>
              <w:bottom w:val="single" w:sz="8" w:space="0" w:color="auto"/>
              <w:right w:val="nil"/>
            </w:tcBorders>
            <w:vAlign w:val="center"/>
            <w:hideMark/>
          </w:tcPr>
          <w:p w14:paraId="3D09880E"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c>
          <w:tcPr>
            <w:tcW w:w="236" w:type="pct"/>
            <w:tcBorders>
              <w:top w:val="nil"/>
              <w:left w:val="nil"/>
              <w:bottom w:val="single" w:sz="8" w:space="0" w:color="auto"/>
              <w:right w:val="nil"/>
            </w:tcBorders>
            <w:vAlign w:val="center"/>
            <w:hideMark/>
          </w:tcPr>
          <w:p w14:paraId="31B55F92"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3,101</w:t>
            </w:r>
          </w:p>
        </w:tc>
        <w:tc>
          <w:tcPr>
            <w:tcW w:w="228" w:type="pct"/>
            <w:tcBorders>
              <w:top w:val="nil"/>
              <w:left w:val="nil"/>
              <w:bottom w:val="single" w:sz="8" w:space="0" w:color="auto"/>
              <w:right w:val="nil"/>
            </w:tcBorders>
            <w:vAlign w:val="center"/>
            <w:hideMark/>
          </w:tcPr>
          <w:p w14:paraId="16203FC1"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61.6</w:t>
            </w:r>
          </w:p>
        </w:tc>
        <w:tc>
          <w:tcPr>
            <w:tcW w:w="213" w:type="pct"/>
            <w:tcBorders>
              <w:top w:val="nil"/>
              <w:left w:val="nil"/>
              <w:bottom w:val="single" w:sz="8" w:space="0" w:color="auto"/>
              <w:right w:val="nil"/>
            </w:tcBorders>
            <w:vAlign w:val="center"/>
            <w:hideMark/>
          </w:tcPr>
          <w:p w14:paraId="6E3A8F2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1.1</w:t>
            </w:r>
          </w:p>
        </w:tc>
        <w:tc>
          <w:tcPr>
            <w:tcW w:w="318" w:type="pct"/>
            <w:tcBorders>
              <w:top w:val="nil"/>
              <w:left w:val="nil"/>
              <w:bottom w:val="single" w:sz="8" w:space="0" w:color="auto"/>
              <w:right w:val="nil"/>
            </w:tcBorders>
            <w:vAlign w:val="center"/>
            <w:hideMark/>
          </w:tcPr>
          <w:p w14:paraId="579396CD"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10,630</w:t>
            </w:r>
          </w:p>
        </w:tc>
        <w:tc>
          <w:tcPr>
            <w:tcW w:w="248" w:type="pct"/>
            <w:tcBorders>
              <w:top w:val="nil"/>
              <w:left w:val="nil"/>
              <w:bottom w:val="single" w:sz="8" w:space="0" w:color="auto"/>
              <w:right w:val="nil"/>
            </w:tcBorders>
            <w:vAlign w:val="center"/>
            <w:hideMark/>
          </w:tcPr>
          <w:p w14:paraId="540D0E36"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73.8</w:t>
            </w:r>
          </w:p>
        </w:tc>
        <w:tc>
          <w:tcPr>
            <w:tcW w:w="231" w:type="pct"/>
            <w:tcBorders>
              <w:top w:val="nil"/>
              <w:left w:val="nil"/>
              <w:bottom w:val="single" w:sz="8" w:space="0" w:color="auto"/>
              <w:right w:val="nil"/>
            </w:tcBorders>
            <w:vAlign w:val="center"/>
            <w:hideMark/>
          </w:tcPr>
          <w:p w14:paraId="13E7225C" w14:textId="77777777" w:rsidR="00783455" w:rsidRDefault="00783455">
            <w:pPr>
              <w:jc w:val="center"/>
              <w:rPr>
                <w:rFonts w:ascii="Candara" w:eastAsia="Times New Roman" w:hAnsi="Candara"/>
                <w:sz w:val="20"/>
                <w:szCs w:val="20"/>
                <w:lang w:eastAsia="en-AU"/>
              </w:rPr>
            </w:pPr>
            <w:r>
              <w:rPr>
                <w:rFonts w:ascii="Candara" w:eastAsia="Times New Roman" w:hAnsi="Candara"/>
                <w:sz w:val="20"/>
                <w:szCs w:val="20"/>
                <w:lang w:eastAsia="en-AU"/>
              </w:rPr>
              <w:t>0.6</w:t>
            </w:r>
          </w:p>
        </w:tc>
      </w:tr>
    </w:tbl>
    <w:p w14:paraId="04C4477D" w14:textId="77777777" w:rsidR="00783455" w:rsidRDefault="00783455" w:rsidP="00783455">
      <w:pPr>
        <w:jc w:val="both"/>
        <w:rPr>
          <w:sz w:val="20"/>
          <w:szCs w:val="20"/>
        </w:rPr>
      </w:pPr>
      <w:r>
        <w:rPr>
          <w:sz w:val="20"/>
          <w:szCs w:val="24"/>
        </w:rPr>
        <w:t xml:space="preserve">SE - standard error; LT – lifetime. </w:t>
      </w:r>
    </w:p>
    <w:p w14:paraId="78F741AD" w14:textId="77777777" w:rsidR="00783455" w:rsidRDefault="00783455" w:rsidP="00783455">
      <w:pPr>
        <w:jc w:val="both"/>
        <w:rPr>
          <w:sz w:val="20"/>
          <w:szCs w:val="20"/>
        </w:rPr>
      </w:pPr>
      <w:r>
        <w:rPr>
          <w:sz w:val="20"/>
          <w:szCs w:val="20"/>
          <w:vertAlign w:val="superscript"/>
        </w:rPr>
        <w:t xml:space="preserve">a </w:t>
      </w:r>
      <w:r>
        <w:rPr>
          <w:sz w:val="20"/>
          <w:szCs w:val="20"/>
        </w:rPr>
        <w:t xml:space="preserve">n is the total unweighted number of respondents in the conditional cohort. </w:t>
      </w:r>
    </w:p>
    <w:p w14:paraId="409F7DB0" w14:textId="77777777" w:rsidR="00783455" w:rsidRDefault="00783455" w:rsidP="00783455">
      <w:pPr>
        <w:jc w:val="both"/>
        <w:rPr>
          <w:sz w:val="20"/>
          <w:szCs w:val="20"/>
        </w:rPr>
      </w:pPr>
      <w:r>
        <w:rPr>
          <w:sz w:val="20"/>
          <w:szCs w:val="20"/>
          <w:vertAlign w:val="superscript"/>
        </w:rPr>
        <w:t xml:space="preserve">b </w:t>
      </w:r>
      <w:r>
        <w:rPr>
          <w:sz w:val="20"/>
          <w:szCs w:val="20"/>
        </w:rPr>
        <w:t xml:space="preserve">Estimates are based on weighted data. </w:t>
      </w:r>
    </w:p>
    <w:p w14:paraId="41A59BE2" w14:textId="77777777" w:rsidR="00783455" w:rsidRDefault="00783455" w:rsidP="00783455">
      <w:pPr>
        <w:jc w:val="both"/>
        <w:rPr>
          <w:sz w:val="20"/>
          <w:szCs w:val="20"/>
        </w:rPr>
      </w:pPr>
      <w:r>
        <w:rPr>
          <w:sz w:val="20"/>
          <w:szCs w:val="20"/>
          <w:vertAlign w:val="superscript"/>
        </w:rPr>
        <w:t xml:space="preserve">c </w:t>
      </w:r>
      <w:r>
        <w:rPr>
          <w:sz w:val="20"/>
          <w:szCs w:val="20"/>
        </w:rPr>
        <w:t xml:space="preserve">Without dependence.  </w:t>
      </w:r>
    </w:p>
    <w:p w14:paraId="095A09DE" w14:textId="77777777" w:rsidR="00783455" w:rsidRDefault="00783455" w:rsidP="00783455">
      <w:pPr>
        <w:spacing w:after="200" w:line="276" w:lineRule="auto"/>
        <w:jc w:val="both"/>
        <w:rPr>
          <w:b/>
          <w:bCs/>
          <w:sz w:val="24"/>
          <w:szCs w:val="24"/>
        </w:rPr>
      </w:pPr>
    </w:p>
    <w:p w14:paraId="5E39382D" w14:textId="77777777" w:rsidR="00783455" w:rsidRDefault="00783455" w:rsidP="00783455">
      <w:pPr>
        <w:jc w:val="both"/>
        <w:rPr>
          <w:b/>
          <w:bCs/>
          <w:sz w:val="24"/>
          <w:szCs w:val="24"/>
        </w:rPr>
      </w:pPr>
      <w:r>
        <w:rPr>
          <w:b/>
          <w:bCs/>
          <w:sz w:val="24"/>
          <w:szCs w:val="24"/>
        </w:rPr>
        <w:br w:type="page"/>
      </w:r>
    </w:p>
    <w:p w14:paraId="542D0ED5" w14:textId="77777777" w:rsidR="00783455" w:rsidRDefault="00783455" w:rsidP="00783455">
      <w:pPr>
        <w:jc w:val="both"/>
        <w:rPr>
          <w:b/>
          <w:sz w:val="24"/>
          <w:szCs w:val="24"/>
        </w:rPr>
      </w:pPr>
      <w:r>
        <w:rPr>
          <w:b/>
          <w:bCs/>
          <w:sz w:val="24"/>
          <w:szCs w:val="24"/>
        </w:rPr>
        <w:t xml:space="preserve">Figure 1:  </w:t>
      </w:r>
      <w:r>
        <w:rPr>
          <w:b/>
          <w:sz w:val="24"/>
          <w:szCs w:val="24"/>
        </w:rPr>
        <w:t xml:space="preserve">Age of onset of alcohol use, regular use, use disorders and remission in the World Mental Health </w:t>
      </w:r>
      <w:proofErr w:type="spellStart"/>
      <w:proofErr w:type="gramStart"/>
      <w:r>
        <w:rPr>
          <w:b/>
          <w:sz w:val="24"/>
          <w:szCs w:val="24"/>
        </w:rPr>
        <w:t>Surveys</w:t>
      </w:r>
      <w:r>
        <w:rPr>
          <w:b/>
          <w:sz w:val="24"/>
          <w:szCs w:val="24"/>
          <w:vertAlign w:val="superscript"/>
        </w:rPr>
        <w:t>a,b</w:t>
      </w:r>
      <w:proofErr w:type="spellEnd"/>
      <w:proofErr w:type="gramEnd"/>
    </w:p>
    <w:p w14:paraId="5F9EDE37" w14:textId="77777777" w:rsidR="00783455" w:rsidRDefault="00783455" w:rsidP="00783455">
      <w:pPr>
        <w:jc w:val="both"/>
        <w:rPr>
          <w:b/>
          <w:sz w:val="24"/>
          <w:szCs w:val="24"/>
        </w:rPr>
      </w:pPr>
      <w:r>
        <w:rPr>
          <w:b/>
          <w:sz w:val="24"/>
          <w:szCs w:val="24"/>
        </w:rPr>
        <w:tab/>
      </w:r>
      <w:r>
        <w:rPr>
          <w:b/>
          <w:sz w:val="24"/>
          <w:szCs w:val="24"/>
        </w:rPr>
        <w:tab/>
      </w:r>
      <w:r>
        <w:rPr>
          <w:b/>
          <w:sz w:val="24"/>
          <w:szCs w:val="24"/>
        </w:rPr>
        <w:tab/>
      </w:r>
    </w:p>
    <w:p w14:paraId="6CBFBFD7" w14:textId="07A5DF64" w:rsidR="00783455" w:rsidRDefault="00783455" w:rsidP="00783455">
      <w:pPr>
        <w:jc w:val="both"/>
        <w:rPr>
          <w:b/>
          <w:sz w:val="24"/>
          <w:szCs w:val="24"/>
        </w:rPr>
      </w:pPr>
      <w:r>
        <w:rPr>
          <w:noProof/>
          <w:sz w:val="24"/>
          <w:szCs w:val="24"/>
          <w:lang w:val="en-US"/>
        </w:rPr>
        <w:drawing>
          <wp:inline distT="0" distB="0" distL="0" distR="0" wp14:anchorId="0167C2FE" wp14:editId="4F158541">
            <wp:extent cx="6391275" cy="493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4933950"/>
                    </a:xfrm>
                    <a:prstGeom prst="rect">
                      <a:avLst/>
                    </a:prstGeom>
                    <a:noFill/>
                    <a:ln>
                      <a:noFill/>
                    </a:ln>
                  </pic:spPr>
                </pic:pic>
              </a:graphicData>
            </a:graphic>
          </wp:inline>
        </w:drawing>
      </w:r>
    </w:p>
    <w:p w14:paraId="132F8F79" w14:textId="77777777" w:rsidR="00783455" w:rsidRDefault="00783455" w:rsidP="00783455">
      <w:pPr>
        <w:rPr>
          <w:bCs/>
          <w:sz w:val="20"/>
          <w:szCs w:val="24"/>
        </w:rPr>
      </w:pPr>
      <w:proofErr w:type="spellStart"/>
      <w:proofErr w:type="gramStart"/>
      <w:r>
        <w:rPr>
          <w:bCs/>
          <w:sz w:val="20"/>
          <w:szCs w:val="24"/>
          <w:vertAlign w:val="superscript"/>
        </w:rPr>
        <w:t>a</w:t>
      </w:r>
      <w:proofErr w:type="spellEnd"/>
      <w:proofErr w:type="gramEnd"/>
      <w:r>
        <w:rPr>
          <w:bCs/>
          <w:sz w:val="20"/>
          <w:szCs w:val="24"/>
          <w:vertAlign w:val="superscript"/>
        </w:rPr>
        <w:t xml:space="preserve"> </w:t>
      </w:r>
      <w:r>
        <w:rPr>
          <w:bCs/>
          <w:sz w:val="20"/>
          <w:szCs w:val="24"/>
        </w:rPr>
        <w:t>Each curve includes only respondents that reached the specific stage.</w:t>
      </w:r>
    </w:p>
    <w:p w14:paraId="229FCBE2" w14:textId="77777777" w:rsidR="00783455" w:rsidRDefault="00783455" w:rsidP="00783455">
      <w:pPr>
        <w:rPr>
          <w:bCs/>
          <w:sz w:val="20"/>
          <w:szCs w:val="24"/>
        </w:rPr>
      </w:pPr>
      <w:r>
        <w:rPr>
          <w:bCs/>
          <w:sz w:val="20"/>
          <w:szCs w:val="24"/>
          <w:vertAlign w:val="superscript"/>
        </w:rPr>
        <w:t xml:space="preserve">b </w:t>
      </w:r>
      <w:r>
        <w:rPr>
          <w:bCs/>
          <w:sz w:val="20"/>
          <w:szCs w:val="24"/>
        </w:rPr>
        <w:t>Persons with missing age of onset of remission were excluded from associated curves (N=690 – remission from abuse; N=224 – remission from dependence)</w:t>
      </w:r>
      <w:r>
        <w:rPr>
          <w:bCs/>
          <w:sz w:val="20"/>
          <w:szCs w:val="24"/>
        </w:rPr>
        <w:br w:type="page"/>
      </w:r>
    </w:p>
    <w:p w14:paraId="675D560C" w14:textId="77777777" w:rsidR="00783455" w:rsidRDefault="00783455" w:rsidP="00783455">
      <w:pPr>
        <w:jc w:val="both"/>
        <w:rPr>
          <w:b/>
          <w:sz w:val="24"/>
          <w:szCs w:val="24"/>
        </w:rPr>
      </w:pPr>
      <w:r>
        <w:rPr>
          <w:b/>
          <w:bCs/>
          <w:sz w:val="24"/>
          <w:szCs w:val="24"/>
        </w:rPr>
        <w:t>Figure 2:</w:t>
      </w:r>
      <w:r>
        <w:rPr>
          <w:b/>
          <w:sz w:val="24"/>
          <w:szCs w:val="24"/>
        </w:rPr>
        <w:t xml:space="preserve"> Transition times between alcohol use, regular use, use disorder and remission in the World Mental Health </w:t>
      </w:r>
      <w:proofErr w:type="spellStart"/>
      <w:r>
        <w:rPr>
          <w:b/>
          <w:sz w:val="24"/>
          <w:szCs w:val="24"/>
        </w:rPr>
        <w:t>Surveys</w:t>
      </w:r>
      <w:r>
        <w:rPr>
          <w:b/>
          <w:sz w:val="24"/>
          <w:szCs w:val="24"/>
          <w:vertAlign w:val="superscript"/>
        </w:rPr>
        <w:t>a.b</w:t>
      </w:r>
      <w:proofErr w:type="spellEnd"/>
      <w:r>
        <w:rPr>
          <w:b/>
          <w:sz w:val="24"/>
          <w:szCs w:val="24"/>
        </w:rPr>
        <w:t xml:space="preserve"> </w:t>
      </w:r>
    </w:p>
    <w:p w14:paraId="02BAE600" w14:textId="6708C953" w:rsidR="00783455" w:rsidRDefault="00783455" w:rsidP="00783455">
      <w:pPr>
        <w:jc w:val="both"/>
        <w:rPr>
          <w:sz w:val="24"/>
          <w:szCs w:val="24"/>
        </w:rPr>
      </w:pPr>
      <w:r>
        <w:rPr>
          <w:noProof/>
          <w:sz w:val="24"/>
          <w:szCs w:val="24"/>
          <w:lang w:val="en-US"/>
        </w:rPr>
        <w:drawing>
          <wp:inline distT="0" distB="0" distL="0" distR="0" wp14:anchorId="04B03D4E" wp14:editId="04345761">
            <wp:extent cx="593407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57164718" w14:textId="77777777" w:rsidR="00783455" w:rsidRDefault="00783455" w:rsidP="00783455">
      <w:pPr>
        <w:jc w:val="both"/>
        <w:rPr>
          <w:b/>
          <w:sz w:val="24"/>
          <w:szCs w:val="24"/>
        </w:rPr>
      </w:pPr>
    </w:p>
    <w:p w14:paraId="0CB24D4C" w14:textId="77777777" w:rsidR="00783455" w:rsidRDefault="00783455" w:rsidP="00783455">
      <w:pPr>
        <w:rPr>
          <w:bCs/>
          <w:sz w:val="20"/>
          <w:szCs w:val="24"/>
        </w:rPr>
      </w:pPr>
      <w:proofErr w:type="spellStart"/>
      <w:proofErr w:type="gramStart"/>
      <w:r>
        <w:rPr>
          <w:bCs/>
          <w:sz w:val="20"/>
          <w:szCs w:val="24"/>
          <w:vertAlign w:val="superscript"/>
        </w:rPr>
        <w:t>a</w:t>
      </w:r>
      <w:proofErr w:type="spellEnd"/>
      <w:proofErr w:type="gramEnd"/>
      <w:r>
        <w:rPr>
          <w:bCs/>
          <w:sz w:val="20"/>
          <w:szCs w:val="24"/>
          <w:vertAlign w:val="superscript"/>
        </w:rPr>
        <w:t xml:space="preserve"> </w:t>
      </w:r>
      <w:r>
        <w:rPr>
          <w:bCs/>
          <w:sz w:val="20"/>
          <w:szCs w:val="24"/>
        </w:rPr>
        <w:t>Each curve only includes respondents with a diagnosis of the second stage.</w:t>
      </w:r>
    </w:p>
    <w:p w14:paraId="2F4C2478" w14:textId="77777777" w:rsidR="00783455" w:rsidRDefault="00783455" w:rsidP="00783455">
      <w:pPr>
        <w:rPr>
          <w:sz w:val="20"/>
          <w:szCs w:val="24"/>
        </w:rPr>
      </w:pPr>
      <w:r>
        <w:rPr>
          <w:bCs/>
          <w:sz w:val="20"/>
          <w:szCs w:val="24"/>
          <w:vertAlign w:val="superscript"/>
        </w:rPr>
        <w:t xml:space="preserve">b </w:t>
      </w:r>
      <w:r>
        <w:rPr>
          <w:bCs/>
          <w:sz w:val="20"/>
          <w:szCs w:val="24"/>
        </w:rPr>
        <w:t>Persons with missing age of onset of remission were excluded from associated curves (N=690 – remission from abuse; N=224 – remission from dependence)</w:t>
      </w:r>
    </w:p>
    <w:p w14:paraId="171FCA7D" w14:textId="77777777" w:rsidR="00783455" w:rsidRDefault="00783455" w:rsidP="00783455">
      <w:pPr>
        <w:rPr>
          <w:sz w:val="24"/>
          <w:szCs w:val="24"/>
        </w:rPr>
      </w:pPr>
    </w:p>
    <w:p w14:paraId="39A7EE69" w14:textId="77777777" w:rsidR="00783455" w:rsidRDefault="00783455" w:rsidP="00783455">
      <w:pPr>
        <w:rPr>
          <w:sz w:val="24"/>
          <w:szCs w:val="24"/>
        </w:rPr>
        <w:sectPr w:rsidR="00783455" w:rsidSect="00783455">
          <w:footnotePr>
            <w:numFmt w:val="lowerLetter"/>
          </w:footnotePr>
          <w:pgSz w:w="16838" w:h="11906" w:orient="landscape"/>
          <w:pgMar w:top="720" w:right="720" w:bottom="680" w:left="720" w:header="708" w:footer="708" w:gutter="0"/>
          <w:cols w:space="720"/>
        </w:sectPr>
      </w:pPr>
    </w:p>
    <w:p w14:paraId="7A71F32E" w14:textId="77777777" w:rsidR="00783455" w:rsidRDefault="00783455" w:rsidP="00783455">
      <w:pPr>
        <w:jc w:val="both"/>
        <w:rPr>
          <w:b/>
          <w:bCs/>
          <w:sz w:val="24"/>
          <w:szCs w:val="24"/>
        </w:rPr>
      </w:pPr>
      <w:r>
        <w:rPr>
          <w:b/>
          <w:bCs/>
          <w:sz w:val="24"/>
          <w:szCs w:val="24"/>
        </w:rPr>
        <w:t>Table 4: Multivariate associations of transitions to alcohol use, regular use and use disorder in the World Mental Health Surveys</w:t>
      </w:r>
    </w:p>
    <w:tbl>
      <w:tblPr>
        <w:tblW w:w="11010" w:type="dxa"/>
        <w:tblLook w:val="04A0" w:firstRow="1" w:lastRow="0" w:firstColumn="1" w:lastColumn="0" w:noHBand="0" w:noVBand="1"/>
      </w:tblPr>
      <w:tblGrid>
        <w:gridCol w:w="2518"/>
        <w:gridCol w:w="1098"/>
        <w:gridCol w:w="1165"/>
        <w:gridCol w:w="944"/>
        <w:gridCol w:w="1022"/>
        <w:gridCol w:w="870"/>
        <w:gridCol w:w="1172"/>
        <w:gridCol w:w="894"/>
        <w:gridCol w:w="1327"/>
      </w:tblGrid>
      <w:tr w:rsidR="00783455" w14:paraId="40CF8447" w14:textId="77777777" w:rsidTr="00783455">
        <w:trPr>
          <w:trHeight w:val="315"/>
        </w:trPr>
        <w:tc>
          <w:tcPr>
            <w:tcW w:w="2518" w:type="dxa"/>
            <w:tcBorders>
              <w:top w:val="single" w:sz="8" w:space="0" w:color="000000"/>
              <w:left w:val="nil"/>
              <w:bottom w:val="nil"/>
              <w:right w:val="single" w:sz="8" w:space="0" w:color="000000"/>
            </w:tcBorders>
            <w:vAlign w:val="center"/>
            <w:hideMark/>
          </w:tcPr>
          <w:p w14:paraId="008B1F08" w14:textId="77777777" w:rsidR="00783455" w:rsidRDefault="00783455">
            <w:pPr>
              <w:rPr>
                <w:rFonts w:ascii="Candara" w:eastAsia="Times New Roman" w:hAnsi="Candara"/>
                <w:b/>
                <w:bCs/>
                <w:sz w:val="16"/>
                <w:szCs w:val="16"/>
                <w:lang w:eastAsia="en-AU"/>
              </w:rPr>
            </w:pPr>
            <w:r>
              <w:rPr>
                <w:rFonts w:ascii="Candara" w:eastAsia="Times New Roman" w:hAnsi="Candara"/>
                <w:b/>
                <w:bCs/>
                <w:sz w:val="16"/>
                <w:szCs w:val="16"/>
                <w:lang w:eastAsia="en-AU"/>
              </w:rPr>
              <w:t> </w:t>
            </w:r>
          </w:p>
        </w:tc>
        <w:tc>
          <w:tcPr>
            <w:tcW w:w="8492" w:type="dxa"/>
            <w:gridSpan w:val="8"/>
            <w:tcBorders>
              <w:top w:val="single" w:sz="8" w:space="0" w:color="000000"/>
              <w:left w:val="nil"/>
              <w:bottom w:val="single" w:sz="8" w:space="0" w:color="000000"/>
              <w:right w:val="nil"/>
            </w:tcBorders>
            <w:vAlign w:val="center"/>
            <w:hideMark/>
          </w:tcPr>
          <w:p w14:paraId="743217FF" w14:textId="77777777" w:rsidR="00783455" w:rsidRDefault="00783455">
            <w:pPr>
              <w:jc w:val="center"/>
              <w:rPr>
                <w:rFonts w:ascii="Candara" w:eastAsia="Times New Roman" w:hAnsi="Candara"/>
                <w:b/>
                <w:bCs/>
                <w:sz w:val="16"/>
                <w:szCs w:val="16"/>
                <w:lang w:eastAsia="en-AU"/>
              </w:rPr>
            </w:pPr>
            <w:r>
              <w:rPr>
                <w:rFonts w:ascii="Candara" w:eastAsia="Times New Roman" w:hAnsi="Candara"/>
                <w:b/>
                <w:bCs/>
                <w:sz w:val="16"/>
                <w:szCs w:val="16"/>
                <w:lang w:eastAsia="en-AU"/>
              </w:rPr>
              <w:t>Transition</w:t>
            </w:r>
          </w:p>
        </w:tc>
      </w:tr>
      <w:tr w:rsidR="00783455" w14:paraId="4DBAFA48" w14:textId="77777777" w:rsidTr="00783455">
        <w:trPr>
          <w:trHeight w:val="480"/>
        </w:trPr>
        <w:tc>
          <w:tcPr>
            <w:tcW w:w="2518" w:type="dxa"/>
            <w:tcBorders>
              <w:top w:val="nil"/>
              <w:left w:val="nil"/>
              <w:bottom w:val="nil"/>
              <w:right w:val="single" w:sz="8" w:space="0" w:color="000000"/>
            </w:tcBorders>
            <w:vAlign w:val="center"/>
            <w:hideMark/>
          </w:tcPr>
          <w:p w14:paraId="741279B9" w14:textId="77777777" w:rsidR="00783455" w:rsidRDefault="00783455">
            <w:pPr>
              <w:rPr>
                <w:rFonts w:ascii="Candara" w:eastAsia="Times New Roman" w:hAnsi="Candara"/>
                <w:b/>
                <w:bCs/>
                <w:sz w:val="16"/>
                <w:szCs w:val="16"/>
                <w:lang w:eastAsia="en-AU"/>
              </w:rPr>
            </w:pPr>
            <w:r>
              <w:rPr>
                <w:rFonts w:ascii="Candara" w:eastAsia="Times New Roman" w:hAnsi="Candara"/>
                <w:b/>
                <w:bCs/>
                <w:sz w:val="16"/>
                <w:szCs w:val="16"/>
                <w:lang w:eastAsia="en-AU"/>
              </w:rPr>
              <w:t> </w:t>
            </w:r>
          </w:p>
        </w:tc>
        <w:tc>
          <w:tcPr>
            <w:tcW w:w="2263" w:type="dxa"/>
            <w:gridSpan w:val="2"/>
            <w:tcBorders>
              <w:top w:val="single" w:sz="8" w:space="0" w:color="000000"/>
              <w:left w:val="nil"/>
              <w:bottom w:val="single" w:sz="8" w:space="0" w:color="000000"/>
              <w:right w:val="single" w:sz="8" w:space="0" w:color="000000"/>
            </w:tcBorders>
            <w:vAlign w:val="center"/>
            <w:hideMark/>
          </w:tcPr>
          <w:p w14:paraId="03D4978F" w14:textId="77777777" w:rsidR="00783455" w:rsidRDefault="00783455">
            <w:pPr>
              <w:jc w:val="center"/>
              <w:rPr>
                <w:rFonts w:ascii="Candara" w:eastAsia="Times New Roman" w:hAnsi="Candara"/>
                <w:b/>
                <w:bCs/>
                <w:sz w:val="16"/>
                <w:szCs w:val="16"/>
                <w:lang w:eastAsia="en-AU"/>
              </w:rPr>
            </w:pPr>
            <w:r>
              <w:rPr>
                <w:rFonts w:ascii="Candara" w:eastAsia="Times New Roman" w:hAnsi="Candara"/>
                <w:b/>
                <w:bCs/>
                <w:sz w:val="16"/>
                <w:szCs w:val="16"/>
                <w:lang w:eastAsia="en-AU"/>
              </w:rPr>
              <w:t>Commencing Use</w:t>
            </w:r>
          </w:p>
        </w:tc>
        <w:tc>
          <w:tcPr>
            <w:tcW w:w="1966" w:type="dxa"/>
            <w:gridSpan w:val="2"/>
            <w:tcBorders>
              <w:top w:val="single" w:sz="8" w:space="0" w:color="000000"/>
              <w:left w:val="nil"/>
              <w:bottom w:val="single" w:sz="8" w:space="0" w:color="000000"/>
              <w:right w:val="single" w:sz="8" w:space="0" w:color="000000"/>
            </w:tcBorders>
            <w:vAlign w:val="center"/>
            <w:hideMark/>
          </w:tcPr>
          <w:p w14:paraId="0DC70B6A" w14:textId="77777777" w:rsidR="00783455" w:rsidRDefault="00783455">
            <w:pPr>
              <w:jc w:val="center"/>
              <w:rPr>
                <w:rFonts w:ascii="Candara" w:eastAsia="Times New Roman" w:hAnsi="Candara"/>
                <w:b/>
                <w:bCs/>
                <w:sz w:val="16"/>
                <w:szCs w:val="16"/>
                <w:lang w:eastAsia="en-AU"/>
              </w:rPr>
            </w:pPr>
            <w:r>
              <w:rPr>
                <w:rFonts w:ascii="Candara" w:eastAsia="Times New Roman" w:hAnsi="Candara"/>
                <w:b/>
                <w:bCs/>
                <w:sz w:val="16"/>
                <w:szCs w:val="16"/>
                <w:lang w:eastAsia="en-AU"/>
              </w:rPr>
              <w:t>Use to regular use</w:t>
            </w:r>
          </w:p>
        </w:tc>
        <w:tc>
          <w:tcPr>
            <w:tcW w:w="2042" w:type="dxa"/>
            <w:gridSpan w:val="2"/>
            <w:tcBorders>
              <w:top w:val="single" w:sz="8" w:space="0" w:color="000000"/>
              <w:left w:val="nil"/>
              <w:bottom w:val="single" w:sz="8" w:space="0" w:color="000000"/>
              <w:right w:val="single" w:sz="8" w:space="0" w:color="000000"/>
            </w:tcBorders>
            <w:vAlign w:val="center"/>
            <w:hideMark/>
          </w:tcPr>
          <w:p w14:paraId="280D9968" w14:textId="77777777" w:rsidR="00783455" w:rsidRDefault="00783455">
            <w:pPr>
              <w:jc w:val="center"/>
              <w:rPr>
                <w:rFonts w:ascii="Candara" w:eastAsia="Times New Roman" w:hAnsi="Candara"/>
                <w:b/>
                <w:bCs/>
                <w:sz w:val="16"/>
                <w:szCs w:val="16"/>
                <w:lang w:eastAsia="en-AU"/>
              </w:rPr>
            </w:pPr>
            <w:r>
              <w:rPr>
                <w:rFonts w:ascii="Candara" w:eastAsia="Times New Roman" w:hAnsi="Candara"/>
                <w:b/>
                <w:bCs/>
                <w:sz w:val="16"/>
                <w:szCs w:val="16"/>
                <w:lang w:eastAsia="en-AU"/>
              </w:rPr>
              <w:t>Use to abuse (W/O prior dependence)</w:t>
            </w:r>
          </w:p>
        </w:tc>
        <w:tc>
          <w:tcPr>
            <w:tcW w:w="2221" w:type="dxa"/>
            <w:gridSpan w:val="2"/>
            <w:tcBorders>
              <w:top w:val="single" w:sz="8" w:space="0" w:color="000000"/>
              <w:left w:val="nil"/>
              <w:bottom w:val="single" w:sz="8" w:space="0" w:color="000000"/>
              <w:right w:val="nil"/>
            </w:tcBorders>
            <w:vAlign w:val="center"/>
            <w:hideMark/>
          </w:tcPr>
          <w:p w14:paraId="2CC2F197" w14:textId="77777777" w:rsidR="00783455" w:rsidRDefault="00783455">
            <w:pPr>
              <w:jc w:val="center"/>
              <w:rPr>
                <w:rFonts w:ascii="Candara" w:eastAsia="Times New Roman" w:hAnsi="Candara"/>
                <w:b/>
                <w:bCs/>
                <w:sz w:val="16"/>
                <w:szCs w:val="16"/>
                <w:lang w:eastAsia="en-AU"/>
              </w:rPr>
            </w:pPr>
            <w:r>
              <w:rPr>
                <w:rFonts w:ascii="Candara" w:eastAsia="Times New Roman" w:hAnsi="Candara"/>
                <w:b/>
                <w:bCs/>
                <w:sz w:val="16"/>
                <w:szCs w:val="16"/>
                <w:lang w:eastAsia="en-AU"/>
              </w:rPr>
              <w:t>Regular use to abuse (W/O prior dependence)</w:t>
            </w:r>
            <w:r>
              <w:rPr>
                <w:rFonts w:ascii="Candara" w:eastAsia="Times New Roman" w:hAnsi="Candara"/>
                <w:b/>
                <w:bCs/>
                <w:sz w:val="16"/>
                <w:szCs w:val="16"/>
                <w:vertAlign w:val="superscript"/>
                <w:lang w:eastAsia="en-AU"/>
              </w:rPr>
              <w:t>5</w:t>
            </w:r>
          </w:p>
        </w:tc>
      </w:tr>
      <w:tr w:rsidR="00783455" w14:paraId="35C0995D" w14:textId="77777777" w:rsidTr="00783455">
        <w:trPr>
          <w:trHeight w:val="315"/>
        </w:trPr>
        <w:tc>
          <w:tcPr>
            <w:tcW w:w="2518" w:type="dxa"/>
            <w:tcBorders>
              <w:top w:val="nil"/>
              <w:left w:val="nil"/>
              <w:bottom w:val="single" w:sz="8" w:space="0" w:color="000000"/>
              <w:right w:val="single" w:sz="8" w:space="0" w:color="000000"/>
            </w:tcBorders>
            <w:vAlign w:val="center"/>
            <w:hideMark/>
          </w:tcPr>
          <w:p w14:paraId="1920807D" w14:textId="77777777" w:rsidR="00783455" w:rsidRDefault="00783455">
            <w:pPr>
              <w:rPr>
                <w:rFonts w:ascii="Candara" w:eastAsia="Times New Roman" w:hAnsi="Candara"/>
                <w:b/>
                <w:bCs/>
                <w:sz w:val="16"/>
                <w:szCs w:val="16"/>
                <w:lang w:eastAsia="en-AU"/>
              </w:rPr>
            </w:pPr>
            <w:r>
              <w:rPr>
                <w:rFonts w:ascii="Candara" w:eastAsia="Times New Roman" w:hAnsi="Candara"/>
                <w:b/>
                <w:bCs/>
                <w:sz w:val="16"/>
                <w:szCs w:val="16"/>
                <w:lang w:eastAsia="en-AU"/>
              </w:rPr>
              <w:t>Variable</w:t>
            </w:r>
            <w:r>
              <w:rPr>
                <w:rFonts w:ascii="Candara" w:eastAsia="Times New Roman" w:hAnsi="Candara"/>
                <w:b/>
                <w:bCs/>
                <w:sz w:val="16"/>
                <w:szCs w:val="16"/>
                <w:vertAlign w:val="superscript"/>
                <w:lang w:eastAsia="en-AU"/>
              </w:rPr>
              <w:t>1</w:t>
            </w:r>
          </w:p>
        </w:tc>
        <w:tc>
          <w:tcPr>
            <w:tcW w:w="1098" w:type="dxa"/>
            <w:tcBorders>
              <w:top w:val="nil"/>
              <w:left w:val="nil"/>
              <w:bottom w:val="single" w:sz="8" w:space="0" w:color="000000"/>
              <w:right w:val="nil"/>
            </w:tcBorders>
            <w:vAlign w:val="center"/>
            <w:hideMark/>
          </w:tcPr>
          <w:p w14:paraId="0EEDF735"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OR</w:t>
            </w:r>
          </w:p>
        </w:tc>
        <w:tc>
          <w:tcPr>
            <w:tcW w:w="1165" w:type="dxa"/>
            <w:tcBorders>
              <w:top w:val="nil"/>
              <w:left w:val="nil"/>
              <w:bottom w:val="single" w:sz="8" w:space="0" w:color="000000"/>
              <w:right w:val="single" w:sz="8" w:space="0" w:color="000000"/>
            </w:tcBorders>
            <w:vAlign w:val="center"/>
            <w:hideMark/>
          </w:tcPr>
          <w:p w14:paraId="5A315DC8"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95% CI</w:t>
            </w:r>
          </w:p>
        </w:tc>
        <w:tc>
          <w:tcPr>
            <w:tcW w:w="944" w:type="dxa"/>
            <w:tcBorders>
              <w:top w:val="nil"/>
              <w:left w:val="nil"/>
              <w:bottom w:val="single" w:sz="8" w:space="0" w:color="000000"/>
              <w:right w:val="nil"/>
            </w:tcBorders>
            <w:vAlign w:val="center"/>
            <w:hideMark/>
          </w:tcPr>
          <w:p w14:paraId="32E79DF8"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OR</w:t>
            </w:r>
          </w:p>
        </w:tc>
        <w:tc>
          <w:tcPr>
            <w:tcW w:w="1022" w:type="dxa"/>
            <w:tcBorders>
              <w:top w:val="nil"/>
              <w:left w:val="nil"/>
              <w:bottom w:val="single" w:sz="8" w:space="0" w:color="000000"/>
              <w:right w:val="single" w:sz="8" w:space="0" w:color="000000"/>
            </w:tcBorders>
            <w:vAlign w:val="center"/>
            <w:hideMark/>
          </w:tcPr>
          <w:p w14:paraId="7AA4048A"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95% CI</w:t>
            </w:r>
          </w:p>
        </w:tc>
        <w:tc>
          <w:tcPr>
            <w:tcW w:w="870" w:type="dxa"/>
            <w:tcBorders>
              <w:top w:val="nil"/>
              <w:left w:val="nil"/>
              <w:bottom w:val="single" w:sz="8" w:space="0" w:color="000000"/>
              <w:right w:val="nil"/>
            </w:tcBorders>
            <w:vAlign w:val="center"/>
            <w:hideMark/>
          </w:tcPr>
          <w:p w14:paraId="014F0CFC"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OR</w:t>
            </w:r>
          </w:p>
        </w:tc>
        <w:tc>
          <w:tcPr>
            <w:tcW w:w="1172" w:type="dxa"/>
            <w:tcBorders>
              <w:top w:val="nil"/>
              <w:left w:val="nil"/>
              <w:bottom w:val="single" w:sz="8" w:space="0" w:color="000000"/>
              <w:right w:val="single" w:sz="8" w:space="0" w:color="000000"/>
            </w:tcBorders>
            <w:vAlign w:val="center"/>
            <w:hideMark/>
          </w:tcPr>
          <w:p w14:paraId="50B1D3EC"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95% CI</w:t>
            </w:r>
          </w:p>
        </w:tc>
        <w:tc>
          <w:tcPr>
            <w:tcW w:w="894" w:type="dxa"/>
            <w:tcBorders>
              <w:top w:val="nil"/>
              <w:left w:val="nil"/>
              <w:bottom w:val="single" w:sz="8" w:space="0" w:color="000000"/>
              <w:right w:val="nil"/>
            </w:tcBorders>
            <w:vAlign w:val="center"/>
            <w:hideMark/>
          </w:tcPr>
          <w:p w14:paraId="511BDD4D"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OR</w:t>
            </w:r>
          </w:p>
        </w:tc>
        <w:tc>
          <w:tcPr>
            <w:tcW w:w="1327" w:type="dxa"/>
            <w:tcBorders>
              <w:top w:val="nil"/>
              <w:left w:val="nil"/>
              <w:bottom w:val="single" w:sz="8" w:space="0" w:color="000000"/>
              <w:right w:val="nil"/>
            </w:tcBorders>
            <w:vAlign w:val="center"/>
            <w:hideMark/>
          </w:tcPr>
          <w:p w14:paraId="3505ACBD"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95% CI</w:t>
            </w:r>
          </w:p>
        </w:tc>
      </w:tr>
      <w:tr w:rsidR="00783455" w14:paraId="1AB028D7" w14:textId="77777777" w:rsidTr="00783455">
        <w:trPr>
          <w:trHeight w:val="315"/>
        </w:trPr>
        <w:tc>
          <w:tcPr>
            <w:tcW w:w="2518" w:type="dxa"/>
            <w:tcBorders>
              <w:top w:val="nil"/>
              <w:left w:val="nil"/>
              <w:bottom w:val="nil"/>
              <w:right w:val="single" w:sz="8" w:space="0" w:color="000000"/>
            </w:tcBorders>
            <w:shd w:val="clear" w:color="auto" w:fill="FFFFFF"/>
            <w:vAlign w:val="center"/>
            <w:hideMark/>
          </w:tcPr>
          <w:p w14:paraId="38C8624C"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Male</w:t>
            </w:r>
          </w:p>
        </w:tc>
        <w:tc>
          <w:tcPr>
            <w:tcW w:w="1098" w:type="dxa"/>
            <w:shd w:val="clear" w:color="auto" w:fill="FFFFFF"/>
            <w:vAlign w:val="center"/>
            <w:hideMark/>
          </w:tcPr>
          <w:p w14:paraId="7A6FCB7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1.90*</w:t>
            </w:r>
          </w:p>
        </w:tc>
        <w:tc>
          <w:tcPr>
            <w:tcW w:w="1165" w:type="dxa"/>
            <w:tcBorders>
              <w:top w:val="nil"/>
              <w:left w:val="nil"/>
              <w:bottom w:val="nil"/>
              <w:right w:val="single" w:sz="8" w:space="0" w:color="000000"/>
            </w:tcBorders>
            <w:shd w:val="clear" w:color="auto" w:fill="FFFFFF"/>
            <w:vAlign w:val="center"/>
            <w:hideMark/>
          </w:tcPr>
          <w:p w14:paraId="2DDD3D2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(1.86-1.94)</w:t>
            </w:r>
          </w:p>
        </w:tc>
        <w:tc>
          <w:tcPr>
            <w:tcW w:w="944" w:type="dxa"/>
            <w:shd w:val="clear" w:color="auto" w:fill="FFFFFF"/>
            <w:vAlign w:val="center"/>
            <w:hideMark/>
          </w:tcPr>
          <w:p w14:paraId="1B7F6ED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2.03*</w:t>
            </w:r>
          </w:p>
        </w:tc>
        <w:tc>
          <w:tcPr>
            <w:tcW w:w="1022" w:type="dxa"/>
            <w:tcBorders>
              <w:top w:val="nil"/>
              <w:left w:val="nil"/>
              <w:bottom w:val="nil"/>
              <w:right w:val="single" w:sz="8" w:space="0" w:color="000000"/>
            </w:tcBorders>
            <w:shd w:val="clear" w:color="auto" w:fill="FFFFFF"/>
            <w:vAlign w:val="center"/>
            <w:hideMark/>
          </w:tcPr>
          <w:p w14:paraId="02CAE82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(1.98-2.08)</w:t>
            </w:r>
          </w:p>
        </w:tc>
        <w:tc>
          <w:tcPr>
            <w:tcW w:w="870" w:type="dxa"/>
            <w:shd w:val="clear" w:color="auto" w:fill="FFFFFF"/>
            <w:vAlign w:val="center"/>
            <w:hideMark/>
          </w:tcPr>
          <w:p w14:paraId="3D38B154"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3.47*</w:t>
            </w:r>
          </w:p>
        </w:tc>
        <w:tc>
          <w:tcPr>
            <w:tcW w:w="1172" w:type="dxa"/>
            <w:tcBorders>
              <w:top w:val="nil"/>
              <w:left w:val="nil"/>
              <w:bottom w:val="nil"/>
              <w:right w:val="single" w:sz="8" w:space="0" w:color="000000"/>
            </w:tcBorders>
            <w:shd w:val="clear" w:color="auto" w:fill="FFFFFF"/>
            <w:vAlign w:val="center"/>
            <w:hideMark/>
          </w:tcPr>
          <w:p w14:paraId="42F7ADD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(3.26-3.69)</w:t>
            </w:r>
          </w:p>
        </w:tc>
        <w:tc>
          <w:tcPr>
            <w:tcW w:w="894" w:type="dxa"/>
            <w:shd w:val="clear" w:color="auto" w:fill="FFFFFF"/>
            <w:vAlign w:val="center"/>
            <w:hideMark/>
          </w:tcPr>
          <w:p w14:paraId="32D52F81"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2.78*</w:t>
            </w:r>
          </w:p>
        </w:tc>
        <w:tc>
          <w:tcPr>
            <w:tcW w:w="1327" w:type="dxa"/>
            <w:shd w:val="clear" w:color="auto" w:fill="FFFFFF"/>
            <w:vAlign w:val="center"/>
            <w:hideMark/>
          </w:tcPr>
          <w:p w14:paraId="378C4141"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(2.51-3.08)</w:t>
            </w:r>
          </w:p>
        </w:tc>
      </w:tr>
      <w:tr w:rsidR="00783455" w14:paraId="4E3D9C96" w14:textId="77777777" w:rsidTr="00783455">
        <w:trPr>
          <w:trHeight w:val="780"/>
        </w:trPr>
        <w:tc>
          <w:tcPr>
            <w:tcW w:w="2518" w:type="dxa"/>
            <w:tcBorders>
              <w:top w:val="nil"/>
              <w:left w:val="nil"/>
              <w:bottom w:val="dotted" w:sz="4" w:space="0" w:color="000000"/>
              <w:right w:val="single" w:sz="8" w:space="0" w:color="000000"/>
            </w:tcBorders>
            <w:shd w:val="clear" w:color="auto" w:fill="FFFFFF"/>
            <w:vAlign w:val="center"/>
            <w:hideMark/>
          </w:tcPr>
          <w:p w14:paraId="731B8BDB"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1</w:t>
            </w:r>
            <w:r>
              <w:rPr>
                <w:rFonts w:ascii="Candara" w:eastAsia="Times New Roman" w:hAnsi="Candara"/>
                <w:i/>
                <w:iCs/>
                <w:sz w:val="16"/>
                <w:szCs w:val="16"/>
                <w:lang w:eastAsia="en-AU"/>
              </w:rPr>
              <w:t xml:space="preserve"> [p]</w:t>
            </w:r>
          </w:p>
        </w:tc>
        <w:tc>
          <w:tcPr>
            <w:tcW w:w="1098" w:type="dxa"/>
            <w:tcBorders>
              <w:top w:val="nil"/>
              <w:left w:val="nil"/>
              <w:bottom w:val="dotted" w:sz="4" w:space="0" w:color="000000"/>
              <w:right w:val="nil"/>
            </w:tcBorders>
            <w:shd w:val="clear" w:color="auto" w:fill="FFFFFF"/>
            <w:vAlign w:val="center"/>
            <w:hideMark/>
          </w:tcPr>
          <w:p w14:paraId="02D142E7"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3986.28**</w:t>
            </w:r>
          </w:p>
        </w:tc>
        <w:tc>
          <w:tcPr>
            <w:tcW w:w="1165" w:type="dxa"/>
            <w:tcBorders>
              <w:top w:val="nil"/>
              <w:left w:val="nil"/>
              <w:bottom w:val="dotted" w:sz="4" w:space="0" w:color="000000"/>
              <w:right w:val="single" w:sz="8" w:space="0" w:color="000000"/>
            </w:tcBorders>
            <w:shd w:val="clear" w:color="auto" w:fill="FFFFFF"/>
            <w:vAlign w:val="center"/>
            <w:hideMark/>
          </w:tcPr>
          <w:p w14:paraId="31005297"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944" w:type="dxa"/>
            <w:tcBorders>
              <w:top w:val="nil"/>
              <w:left w:val="nil"/>
              <w:bottom w:val="dotted" w:sz="4" w:space="0" w:color="000000"/>
              <w:right w:val="nil"/>
            </w:tcBorders>
            <w:shd w:val="clear" w:color="auto" w:fill="FFFFFF"/>
            <w:vAlign w:val="center"/>
            <w:hideMark/>
          </w:tcPr>
          <w:p w14:paraId="746D26F3"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2992.54**</w:t>
            </w:r>
          </w:p>
        </w:tc>
        <w:tc>
          <w:tcPr>
            <w:tcW w:w="1022" w:type="dxa"/>
            <w:tcBorders>
              <w:top w:val="nil"/>
              <w:left w:val="nil"/>
              <w:bottom w:val="dotted" w:sz="4" w:space="0" w:color="000000"/>
              <w:right w:val="single" w:sz="8" w:space="0" w:color="000000"/>
            </w:tcBorders>
            <w:shd w:val="clear" w:color="auto" w:fill="FFFFFF"/>
            <w:vAlign w:val="center"/>
            <w:hideMark/>
          </w:tcPr>
          <w:p w14:paraId="1A7C1CAF"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70" w:type="dxa"/>
            <w:tcBorders>
              <w:top w:val="nil"/>
              <w:left w:val="nil"/>
              <w:bottom w:val="dotted" w:sz="4" w:space="0" w:color="000000"/>
              <w:right w:val="nil"/>
            </w:tcBorders>
            <w:shd w:val="clear" w:color="auto" w:fill="FFFFFF"/>
            <w:vAlign w:val="center"/>
            <w:hideMark/>
          </w:tcPr>
          <w:p w14:paraId="26652856"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1548.32**</w:t>
            </w:r>
          </w:p>
        </w:tc>
        <w:tc>
          <w:tcPr>
            <w:tcW w:w="1172" w:type="dxa"/>
            <w:tcBorders>
              <w:top w:val="nil"/>
              <w:left w:val="nil"/>
              <w:bottom w:val="dotted" w:sz="4" w:space="0" w:color="000000"/>
              <w:right w:val="single" w:sz="8" w:space="0" w:color="000000"/>
            </w:tcBorders>
            <w:shd w:val="clear" w:color="auto" w:fill="FFFFFF"/>
            <w:vAlign w:val="center"/>
            <w:hideMark/>
          </w:tcPr>
          <w:p w14:paraId="11C93F04"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94" w:type="dxa"/>
            <w:tcBorders>
              <w:top w:val="nil"/>
              <w:left w:val="nil"/>
              <w:bottom w:val="dotted" w:sz="4" w:space="0" w:color="000000"/>
              <w:right w:val="nil"/>
            </w:tcBorders>
            <w:shd w:val="clear" w:color="auto" w:fill="FFFFFF"/>
            <w:vAlign w:val="center"/>
            <w:hideMark/>
          </w:tcPr>
          <w:p w14:paraId="708332C6"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394.73**</w:t>
            </w:r>
          </w:p>
        </w:tc>
        <w:tc>
          <w:tcPr>
            <w:tcW w:w="1327" w:type="dxa"/>
            <w:tcBorders>
              <w:top w:val="nil"/>
              <w:left w:val="nil"/>
              <w:bottom w:val="dotted" w:sz="4" w:space="0" w:color="000000"/>
              <w:right w:val="nil"/>
            </w:tcBorders>
            <w:shd w:val="clear" w:color="auto" w:fill="FFFFFF"/>
            <w:vAlign w:val="center"/>
            <w:hideMark/>
          </w:tcPr>
          <w:p w14:paraId="743FCA37"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r>
      <w:tr w:rsidR="00783455" w14:paraId="7219B74B" w14:textId="77777777" w:rsidTr="00783455">
        <w:trPr>
          <w:trHeight w:val="300"/>
        </w:trPr>
        <w:tc>
          <w:tcPr>
            <w:tcW w:w="2518" w:type="dxa"/>
            <w:tcBorders>
              <w:top w:val="nil"/>
              <w:left w:val="nil"/>
              <w:bottom w:val="nil"/>
              <w:right w:val="single" w:sz="8" w:space="0" w:color="000000"/>
            </w:tcBorders>
            <w:noWrap/>
            <w:vAlign w:val="center"/>
            <w:hideMark/>
          </w:tcPr>
          <w:p w14:paraId="2CAD0308" w14:textId="77777777" w:rsidR="00783455" w:rsidRDefault="00783455">
            <w:pPr>
              <w:jc w:val="both"/>
              <w:rPr>
                <w:rFonts w:eastAsia="Times New Roman"/>
                <w:b/>
                <w:bCs/>
                <w:sz w:val="16"/>
                <w:szCs w:val="16"/>
                <w:lang w:eastAsia="en-AU"/>
              </w:rPr>
            </w:pPr>
            <w:r>
              <w:rPr>
                <w:rFonts w:eastAsia="Times New Roman"/>
                <w:b/>
                <w:bCs/>
                <w:sz w:val="16"/>
                <w:szCs w:val="16"/>
                <w:lang w:eastAsia="en-AU"/>
              </w:rPr>
              <w:t>Percentage of individual’s age cohort already using</w:t>
            </w:r>
            <w:r>
              <w:rPr>
                <w:rFonts w:eastAsia="Times New Roman"/>
                <w:b/>
                <w:bCs/>
                <w:sz w:val="16"/>
                <w:szCs w:val="16"/>
                <w:vertAlign w:val="superscript"/>
                <w:lang w:eastAsia="en-AU"/>
              </w:rPr>
              <w:t>2</w:t>
            </w:r>
          </w:p>
        </w:tc>
        <w:tc>
          <w:tcPr>
            <w:tcW w:w="1098" w:type="dxa"/>
            <w:shd w:val="clear" w:color="auto" w:fill="FFFFFF"/>
            <w:vAlign w:val="center"/>
            <w:hideMark/>
          </w:tcPr>
          <w:p w14:paraId="045A09E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1.41*</w:t>
            </w:r>
          </w:p>
        </w:tc>
        <w:tc>
          <w:tcPr>
            <w:tcW w:w="1165" w:type="dxa"/>
            <w:tcBorders>
              <w:top w:val="nil"/>
              <w:left w:val="nil"/>
              <w:bottom w:val="nil"/>
              <w:right w:val="single" w:sz="8" w:space="0" w:color="000000"/>
            </w:tcBorders>
            <w:shd w:val="clear" w:color="auto" w:fill="FFFFFF"/>
            <w:vAlign w:val="center"/>
            <w:hideMark/>
          </w:tcPr>
          <w:p w14:paraId="0D3A74A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(1.40-1.42)</w:t>
            </w:r>
          </w:p>
        </w:tc>
        <w:tc>
          <w:tcPr>
            <w:tcW w:w="944" w:type="dxa"/>
            <w:shd w:val="clear" w:color="auto" w:fill="FFFFFF"/>
            <w:vAlign w:val="center"/>
            <w:hideMark/>
          </w:tcPr>
          <w:p w14:paraId="169AEC9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1.21*</w:t>
            </w:r>
          </w:p>
        </w:tc>
        <w:tc>
          <w:tcPr>
            <w:tcW w:w="1022" w:type="dxa"/>
            <w:tcBorders>
              <w:top w:val="nil"/>
              <w:left w:val="nil"/>
              <w:bottom w:val="nil"/>
              <w:right w:val="single" w:sz="8" w:space="0" w:color="000000"/>
            </w:tcBorders>
            <w:shd w:val="clear" w:color="auto" w:fill="FFFFFF"/>
            <w:vAlign w:val="center"/>
            <w:hideMark/>
          </w:tcPr>
          <w:p w14:paraId="5072106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(1.20-1.22)</w:t>
            </w:r>
          </w:p>
        </w:tc>
        <w:tc>
          <w:tcPr>
            <w:tcW w:w="870" w:type="dxa"/>
            <w:shd w:val="clear" w:color="auto" w:fill="FFFFFF"/>
            <w:vAlign w:val="center"/>
            <w:hideMark/>
          </w:tcPr>
          <w:p w14:paraId="42EB1854"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1.49*</w:t>
            </w:r>
          </w:p>
        </w:tc>
        <w:tc>
          <w:tcPr>
            <w:tcW w:w="1172" w:type="dxa"/>
            <w:tcBorders>
              <w:top w:val="nil"/>
              <w:left w:val="nil"/>
              <w:bottom w:val="nil"/>
              <w:right w:val="single" w:sz="8" w:space="0" w:color="000000"/>
            </w:tcBorders>
            <w:shd w:val="clear" w:color="auto" w:fill="FFFFFF"/>
            <w:vAlign w:val="center"/>
            <w:hideMark/>
          </w:tcPr>
          <w:p w14:paraId="5011261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(1.45-1.52)</w:t>
            </w:r>
          </w:p>
        </w:tc>
        <w:tc>
          <w:tcPr>
            <w:tcW w:w="894" w:type="dxa"/>
            <w:shd w:val="clear" w:color="auto" w:fill="FFFFFF"/>
            <w:vAlign w:val="center"/>
            <w:hideMark/>
          </w:tcPr>
          <w:p w14:paraId="3CEFC09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1.64*</w:t>
            </w:r>
          </w:p>
        </w:tc>
        <w:tc>
          <w:tcPr>
            <w:tcW w:w="1327" w:type="dxa"/>
            <w:shd w:val="clear" w:color="auto" w:fill="FFFFFF"/>
            <w:vAlign w:val="center"/>
            <w:hideMark/>
          </w:tcPr>
          <w:p w14:paraId="54BD029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(1.55-1.72)</w:t>
            </w:r>
          </w:p>
        </w:tc>
      </w:tr>
      <w:tr w:rsidR="00783455" w14:paraId="6BA5A8A8" w14:textId="77777777" w:rsidTr="00783455">
        <w:trPr>
          <w:trHeight w:val="300"/>
        </w:trPr>
        <w:tc>
          <w:tcPr>
            <w:tcW w:w="2518" w:type="dxa"/>
            <w:tcBorders>
              <w:top w:val="nil"/>
              <w:left w:val="nil"/>
              <w:bottom w:val="dotted" w:sz="4" w:space="0" w:color="000000"/>
              <w:right w:val="single" w:sz="8" w:space="0" w:color="000000"/>
            </w:tcBorders>
            <w:shd w:val="clear" w:color="auto" w:fill="FFFFFF"/>
            <w:vAlign w:val="center"/>
            <w:hideMark/>
          </w:tcPr>
          <w:p w14:paraId="5F99A0EB"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1</w:t>
            </w:r>
            <w:r>
              <w:rPr>
                <w:rFonts w:ascii="Candara" w:eastAsia="Times New Roman" w:hAnsi="Candara"/>
                <w:i/>
                <w:iCs/>
                <w:sz w:val="16"/>
                <w:szCs w:val="16"/>
                <w:lang w:eastAsia="en-AU"/>
              </w:rPr>
              <w:t xml:space="preserve"> [p]</w:t>
            </w:r>
          </w:p>
        </w:tc>
        <w:tc>
          <w:tcPr>
            <w:tcW w:w="1098" w:type="dxa"/>
            <w:tcBorders>
              <w:top w:val="nil"/>
              <w:left w:val="nil"/>
              <w:bottom w:val="dotted" w:sz="4" w:space="0" w:color="000000"/>
              <w:right w:val="nil"/>
            </w:tcBorders>
            <w:shd w:val="clear" w:color="auto" w:fill="FFFFFF"/>
            <w:vAlign w:val="center"/>
            <w:hideMark/>
          </w:tcPr>
          <w:p w14:paraId="23BF4E22"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5164.07**</w:t>
            </w:r>
          </w:p>
        </w:tc>
        <w:tc>
          <w:tcPr>
            <w:tcW w:w="1165" w:type="dxa"/>
            <w:tcBorders>
              <w:top w:val="nil"/>
              <w:left w:val="nil"/>
              <w:bottom w:val="dotted" w:sz="4" w:space="0" w:color="000000"/>
              <w:right w:val="single" w:sz="8" w:space="0" w:color="000000"/>
            </w:tcBorders>
            <w:shd w:val="clear" w:color="auto" w:fill="FFFFFF"/>
            <w:vAlign w:val="center"/>
            <w:hideMark/>
          </w:tcPr>
          <w:p w14:paraId="7D25445E"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944" w:type="dxa"/>
            <w:tcBorders>
              <w:top w:val="nil"/>
              <w:left w:val="nil"/>
              <w:bottom w:val="dotted" w:sz="4" w:space="0" w:color="000000"/>
              <w:right w:val="nil"/>
            </w:tcBorders>
            <w:shd w:val="clear" w:color="auto" w:fill="FFFFFF"/>
            <w:vAlign w:val="center"/>
            <w:hideMark/>
          </w:tcPr>
          <w:p w14:paraId="19BCB812"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1873.13**</w:t>
            </w:r>
          </w:p>
        </w:tc>
        <w:tc>
          <w:tcPr>
            <w:tcW w:w="1022" w:type="dxa"/>
            <w:tcBorders>
              <w:top w:val="nil"/>
              <w:left w:val="nil"/>
              <w:bottom w:val="dotted" w:sz="4" w:space="0" w:color="000000"/>
              <w:right w:val="single" w:sz="8" w:space="0" w:color="000000"/>
            </w:tcBorders>
            <w:shd w:val="clear" w:color="auto" w:fill="FFFFFF"/>
            <w:vAlign w:val="center"/>
            <w:hideMark/>
          </w:tcPr>
          <w:p w14:paraId="77EE4FFF"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70" w:type="dxa"/>
            <w:tcBorders>
              <w:top w:val="nil"/>
              <w:left w:val="nil"/>
              <w:bottom w:val="dotted" w:sz="4" w:space="0" w:color="000000"/>
              <w:right w:val="nil"/>
            </w:tcBorders>
            <w:shd w:val="clear" w:color="auto" w:fill="FFFFFF"/>
            <w:vAlign w:val="center"/>
            <w:hideMark/>
          </w:tcPr>
          <w:p w14:paraId="0C7FD217"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949.03**</w:t>
            </w:r>
          </w:p>
        </w:tc>
        <w:tc>
          <w:tcPr>
            <w:tcW w:w="1172" w:type="dxa"/>
            <w:tcBorders>
              <w:top w:val="nil"/>
              <w:left w:val="nil"/>
              <w:bottom w:val="dotted" w:sz="4" w:space="0" w:color="000000"/>
              <w:right w:val="single" w:sz="8" w:space="0" w:color="000000"/>
            </w:tcBorders>
            <w:shd w:val="clear" w:color="auto" w:fill="FFFFFF"/>
            <w:vAlign w:val="center"/>
            <w:hideMark/>
          </w:tcPr>
          <w:p w14:paraId="1EAB77ED"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94" w:type="dxa"/>
            <w:tcBorders>
              <w:top w:val="nil"/>
              <w:left w:val="nil"/>
              <w:bottom w:val="dotted" w:sz="4" w:space="0" w:color="000000"/>
              <w:right w:val="nil"/>
            </w:tcBorders>
            <w:shd w:val="clear" w:color="auto" w:fill="FFFFFF"/>
            <w:vAlign w:val="center"/>
            <w:hideMark/>
          </w:tcPr>
          <w:p w14:paraId="33248216"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349.57**</w:t>
            </w:r>
          </w:p>
        </w:tc>
        <w:tc>
          <w:tcPr>
            <w:tcW w:w="1327" w:type="dxa"/>
            <w:tcBorders>
              <w:top w:val="nil"/>
              <w:left w:val="nil"/>
              <w:bottom w:val="dotted" w:sz="4" w:space="0" w:color="000000"/>
              <w:right w:val="nil"/>
            </w:tcBorders>
            <w:shd w:val="clear" w:color="auto" w:fill="FFFFFF"/>
            <w:vAlign w:val="center"/>
            <w:hideMark/>
          </w:tcPr>
          <w:p w14:paraId="1A9F484E"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r>
      <w:tr w:rsidR="00783455" w14:paraId="6755D44F"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4D442A72"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Education (Ref: High)</w:t>
            </w:r>
          </w:p>
        </w:tc>
        <w:tc>
          <w:tcPr>
            <w:tcW w:w="1098" w:type="dxa"/>
            <w:shd w:val="clear" w:color="auto" w:fill="FFFFFF"/>
            <w:vAlign w:val="center"/>
            <w:hideMark/>
          </w:tcPr>
          <w:p w14:paraId="4B1D232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65" w:type="dxa"/>
            <w:tcBorders>
              <w:top w:val="nil"/>
              <w:left w:val="nil"/>
              <w:bottom w:val="nil"/>
              <w:right w:val="single" w:sz="8" w:space="0" w:color="000000"/>
            </w:tcBorders>
            <w:shd w:val="clear" w:color="auto" w:fill="FFFFFF"/>
            <w:vAlign w:val="center"/>
            <w:hideMark/>
          </w:tcPr>
          <w:p w14:paraId="37DAF49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944" w:type="dxa"/>
            <w:shd w:val="clear" w:color="auto" w:fill="FFFFFF"/>
            <w:vAlign w:val="center"/>
            <w:hideMark/>
          </w:tcPr>
          <w:p w14:paraId="65E6727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022" w:type="dxa"/>
            <w:tcBorders>
              <w:top w:val="nil"/>
              <w:left w:val="nil"/>
              <w:bottom w:val="nil"/>
              <w:right w:val="single" w:sz="8" w:space="0" w:color="000000"/>
            </w:tcBorders>
            <w:shd w:val="clear" w:color="auto" w:fill="FFFFFF"/>
            <w:vAlign w:val="center"/>
            <w:hideMark/>
          </w:tcPr>
          <w:p w14:paraId="54C213C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870" w:type="dxa"/>
            <w:shd w:val="clear" w:color="auto" w:fill="FFFFFF"/>
            <w:vAlign w:val="center"/>
            <w:hideMark/>
          </w:tcPr>
          <w:p w14:paraId="347C826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72" w:type="dxa"/>
            <w:tcBorders>
              <w:top w:val="nil"/>
              <w:left w:val="nil"/>
              <w:bottom w:val="nil"/>
              <w:right w:val="single" w:sz="8" w:space="0" w:color="000000"/>
            </w:tcBorders>
            <w:shd w:val="clear" w:color="auto" w:fill="FFFFFF"/>
            <w:vAlign w:val="center"/>
            <w:hideMark/>
          </w:tcPr>
          <w:p w14:paraId="27A327C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894" w:type="dxa"/>
            <w:shd w:val="clear" w:color="auto" w:fill="FFFFFF"/>
            <w:vAlign w:val="center"/>
            <w:hideMark/>
          </w:tcPr>
          <w:p w14:paraId="39398A8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327" w:type="dxa"/>
            <w:shd w:val="clear" w:color="auto" w:fill="FFFFFF"/>
            <w:vAlign w:val="center"/>
            <w:hideMark/>
          </w:tcPr>
          <w:p w14:paraId="6F854931"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r>
      <w:tr w:rsidR="00783455" w14:paraId="0FD25B03"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62BED01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Student</w:t>
            </w:r>
          </w:p>
        </w:tc>
        <w:tc>
          <w:tcPr>
            <w:tcW w:w="1098" w:type="dxa"/>
            <w:shd w:val="clear" w:color="auto" w:fill="FFFFFF"/>
            <w:vAlign w:val="center"/>
            <w:hideMark/>
          </w:tcPr>
          <w:p w14:paraId="4D42B43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1.07</w:t>
            </w:r>
          </w:p>
        </w:tc>
        <w:tc>
          <w:tcPr>
            <w:tcW w:w="1165" w:type="dxa"/>
            <w:tcBorders>
              <w:top w:val="nil"/>
              <w:left w:val="nil"/>
              <w:bottom w:val="nil"/>
              <w:right w:val="single" w:sz="8" w:space="0" w:color="000000"/>
            </w:tcBorders>
            <w:shd w:val="clear" w:color="auto" w:fill="FFFFFF"/>
            <w:vAlign w:val="center"/>
            <w:hideMark/>
          </w:tcPr>
          <w:p w14:paraId="130866F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(0.99-1.15)</w:t>
            </w:r>
          </w:p>
        </w:tc>
        <w:tc>
          <w:tcPr>
            <w:tcW w:w="944" w:type="dxa"/>
            <w:shd w:val="clear" w:color="auto" w:fill="FFFFFF"/>
            <w:vAlign w:val="center"/>
            <w:hideMark/>
          </w:tcPr>
          <w:p w14:paraId="4463DCE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1.02</w:t>
            </w:r>
          </w:p>
        </w:tc>
        <w:tc>
          <w:tcPr>
            <w:tcW w:w="1022" w:type="dxa"/>
            <w:tcBorders>
              <w:top w:val="nil"/>
              <w:left w:val="nil"/>
              <w:bottom w:val="nil"/>
              <w:right w:val="single" w:sz="8" w:space="0" w:color="000000"/>
            </w:tcBorders>
            <w:shd w:val="clear" w:color="auto" w:fill="FFFFFF"/>
            <w:vAlign w:val="center"/>
            <w:hideMark/>
          </w:tcPr>
          <w:p w14:paraId="461ED12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(0.96-1.08)</w:t>
            </w:r>
          </w:p>
        </w:tc>
        <w:tc>
          <w:tcPr>
            <w:tcW w:w="870" w:type="dxa"/>
            <w:shd w:val="clear" w:color="auto" w:fill="FFFFFF"/>
            <w:vAlign w:val="center"/>
            <w:hideMark/>
          </w:tcPr>
          <w:p w14:paraId="274A9E5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1.39*</w:t>
            </w:r>
          </w:p>
        </w:tc>
        <w:tc>
          <w:tcPr>
            <w:tcW w:w="1172" w:type="dxa"/>
            <w:tcBorders>
              <w:top w:val="nil"/>
              <w:left w:val="nil"/>
              <w:bottom w:val="nil"/>
              <w:right w:val="single" w:sz="8" w:space="0" w:color="000000"/>
            </w:tcBorders>
            <w:shd w:val="clear" w:color="auto" w:fill="FFFFFF"/>
            <w:vAlign w:val="center"/>
            <w:hideMark/>
          </w:tcPr>
          <w:p w14:paraId="74A9028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(1.22-1.58)</w:t>
            </w:r>
          </w:p>
        </w:tc>
        <w:tc>
          <w:tcPr>
            <w:tcW w:w="894" w:type="dxa"/>
            <w:shd w:val="clear" w:color="auto" w:fill="FFFFFF"/>
            <w:vAlign w:val="center"/>
            <w:hideMark/>
          </w:tcPr>
          <w:p w14:paraId="12D4266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1.11</w:t>
            </w:r>
          </w:p>
        </w:tc>
        <w:tc>
          <w:tcPr>
            <w:tcW w:w="1327" w:type="dxa"/>
            <w:shd w:val="clear" w:color="auto" w:fill="FFFFFF"/>
            <w:vAlign w:val="center"/>
            <w:hideMark/>
          </w:tcPr>
          <w:p w14:paraId="6FD314D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(0.89-1.40)</w:t>
            </w:r>
          </w:p>
        </w:tc>
      </w:tr>
      <w:tr w:rsidR="00783455" w14:paraId="762B18E1"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13FA47D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Low</w:t>
            </w:r>
          </w:p>
        </w:tc>
        <w:tc>
          <w:tcPr>
            <w:tcW w:w="1098" w:type="dxa"/>
            <w:shd w:val="clear" w:color="auto" w:fill="FFFFFF"/>
            <w:vAlign w:val="center"/>
            <w:hideMark/>
          </w:tcPr>
          <w:p w14:paraId="03A32DC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0.90*</w:t>
            </w:r>
          </w:p>
        </w:tc>
        <w:tc>
          <w:tcPr>
            <w:tcW w:w="1165" w:type="dxa"/>
            <w:tcBorders>
              <w:top w:val="nil"/>
              <w:left w:val="nil"/>
              <w:bottom w:val="nil"/>
              <w:right w:val="single" w:sz="8" w:space="0" w:color="000000"/>
            </w:tcBorders>
            <w:shd w:val="clear" w:color="auto" w:fill="FFFFFF"/>
            <w:vAlign w:val="center"/>
            <w:hideMark/>
          </w:tcPr>
          <w:p w14:paraId="2620960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(0.83-0.97)</w:t>
            </w:r>
          </w:p>
        </w:tc>
        <w:tc>
          <w:tcPr>
            <w:tcW w:w="944" w:type="dxa"/>
            <w:shd w:val="clear" w:color="auto" w:fill="FFFFFF"/>
            <w:vAlign w:val="center"/>
            <w:hideMark/>
          </w:tcPr>
          <w:p w14:paraId="4B2900E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1.03</w:t>
            </w:r>
          </w:p>
        </w:tc>
        <w:tc>
          <w:tcPr>
            <w:tcW w:w="1022" w:type="dxa"/>
            <w:tcBorders>
              <w:top w:val="nil"/>
              <w:left w:val="nil"/>
              <w:bottom w:val="nil"/>
              <w:right w:val="single" w:sz="8" w:space="0" w:color="000000"/>
            </w:tcBorders>
            <w:shd w:val="clear" w:color="auto" w:fill="FFFFFF"/>
            <w:vAlign w:val="center"/>
            <w:hideMark/>
          </w:tcPr>
          <w:p w14:paraId="7F14A71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(0.97-1.10)</w:t>
            </w:r>
          </w:p>
        </w:tc>
        <w:tc>
          <w:tcPr>
            <w:tcW w:w="870" w:type="dxa"/>
            <w:shd w:val="clear" w:color="auto" w:fill="FFFFFF"/>
            <w:vAlign w:val="center"/>
            <w:hideMark/>
          </w:tcPr>
          <w:p w14:paraId="565BCD6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1.59*</w:t>
            </w:r>
          </w:p>
        </w:tc>
        <w:tc>
          <w:tcPr>
            <w:tcW w:w="1172" w:type="dxa"/>
            <w:tcBorders>
              <w:top w:val="nil"/>
              <w:left w:val="nil"/>
              <w:bottom w:val="nil"/>
              <w:right w:val="single" w:sz="8" w:space="0" w:color="000000"/>
            </w:tcBorders>
            <w:shd w:val="clear" w:color="auto" w:fill="FFFFFF"/>
            <w:vAlign w:val="center"/>
            <w:hideMark/>
          </w:tcPr>
          <w:p w14:paraId="1AE4393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(1.41-1.80)</w:t>
            </w:r>
          </w:p>
        </w:tc>
        <w:tc>
          <w:tcPr>
            <w:tcW w:w="894" w:type="dxa"/>
            <w:shd w:val="clear" w:color="auto" w:fill="FFFFFF"/>
            <w:vAlign w:val="center"/>
            <w:hideMark/>
          </w:tcPr>
          <w:p w14:paraId="4074E24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2.40*</w:t>
            </w:r>
          </w:p>
        </w:tc>
        <w:tc>
          <w:tcPr>
            <w:tcW w:w="1327" w:type="dxa"/>
            <w:shd w:val="clear" w:color="auto" w:fill="FFFFFF"/>
            <w:vAlign w:val="center"/>
            <w:hideMark/>
          </w:tcPr>
          <w:p w14:paraId="5F19A711"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(1.97-2.92)</w:t>
            </w:r>
          </w:p>
        </w:tc>
      </w:tr>
      <w:tr w:rsidR="00783455" w14:paraId="235025D8"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6E666A8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Low-average</w:t>
            </w:r>
          </w:p>
        </w:tc>
        <w:tc>
          <w:tcPr>
            <w:tcW w:w="1098" w:type="dxa"/>
            <w:shd w:val="clear" w:color="auto" w:fill="FFFFFF"/>
            <w:vAlign w:val="center"/>
            <w:hideMark/>
          </w:tcPr>
          <w:p w14:paraId="6A124B9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1.10*</w:t>
            </w:r>
          </w:p>
        </w:tc>
        <w:tc>
          <w:tcPr>
            <w:tcW w:w="1165" w:type="dxa"/>
            <w:tcBorders>
              <w:top w:val="nil"/>
              <w:left w:val="nil"/>
              <w:bottom w:val="nil"/>
              <w:right w:val="single" w:sz="8" w:space="0" w:color="000000"/>
            </w:tcBorders>
            <w:shd w:val="clear" w:color="auto" w:fill="FFFFFF"/>
            <w:vAlign w:val="center"/>
            <w:hideMark/>
          </w:tcPr>
          <w:p w14:paraId="5AEB75E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(1.02-1.19)</w:t>
            </w:r>
          </w:p>
        </w:tc>
        <w:tc>
          <w:tcPr>
            <w:tcW w:w="944" w:type="dxa"/>
            <w:shd w:val="clear" w:color="auto" w:fill="FFFFFF"/>
            <w:vAlign w:val="center"/>
            <w:hideMark/>
          </w:tcPr>
          <w:p w14:paraId="16176E7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1.04</w:t>
            </w:r>
          </w:p>
        </w:tc>
        <w:tc>
          <w:tcPr>
            <w:tcW w:w="1022" w:type="dxa"/>
            <w:tcBorders>
              <w:top w:val="nil"/>
              <w:left w:val="nil"/>
              <w:bottom w:val="nil"/>
              <w:right w:val="single" w:sz="8" w:space="0" w:color="000000"/>
            </w:tcBorders>
            <w:shd w:val="clear" w:color="auto" w:fill="FFFFFF"/>
            <w:vAlign w:val="center"/>
            <w:hideMark/>
          </w:tcPr>
          <w:p w14:paraId="1BF5D0F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(0.98-1.10)</w:t>
            </w:r>
          </w:p>
        </w:tc>
        <w:tc>
          <w:tcPr>
            <w:tcW w:w="870" w:type="dxa"/>
            <w:shd w:val="clear" w:color="auto" w:fill="FFFFFF"/>
            <w:vAlign w:val="center"/>
            <w:hideMark/>
          </w:tcPr>
          <w:p w14:paraId="405EE96D"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1.61*</w:t>
            </w:r>
          </w:p>
        </w:tc>
        <w:tc>
          <w:tcPr>
            <w:tcW w:w="1172" w:type="dxa"/>
            <w:tcBorders>
              <w:top w:val="nil"/>
              <w:left w:val="nil"/>
              <w:bottom w:val="nil"/>
              <w:right w:val="single" w:sz="8" w:space="0" w:color="000000"/>
            </w:tcBorders>
            <w:shd w:val="clear" w:color="auto" w:fill="FFFFFF"/>
            <w:vAlign w:val="center"/>
            <w:hideMark/>
          </w:tcPr>
          <w:p w14:paraId="142DD5F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(1.44-1.80)</w:t>
            </w:r>
          </w:p>
        </w:tc>
        <w:tc>
          <w:tcPr>
            <w:tcW w:w="894" w:type="dxa"/>
            <w:shd w:val="clear" w:color="auto" w:fill="FFFFFF"/>
            <w:vAlign w:val="center"/>
            <w:hideMark/>
          </w:tcPr>
          <w:p w14:paraId="3D751BC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1.99*</w:t>
            </w:r>
          </w:p>
        </w:tc>
        <w:tc>
          <w:tcPr>
            <w:tcW w:w="1327" w:type="dxa"/>
            <w:shd w:val="clear" w:color="auto" w:fill="FFFFFF"/>
            <w:vAlign w:val="center"/>
            <w:hideMark/>
          </w:tcPr>
          <w:p w14:paraId="50B74EA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(1.64-2.41)</w:t>
            </w:r>
          </w:p>
        </w:tc>
      </w:tr>
      <w:tr w:rsidR="00783455" w14:paraId="6E4040B2"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54C8A184"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High-average</w:t>
            </w:r>
          </w:p>
        </w:tc>
        <w:tc>
          <w:tcPr>
            <w:tcW w:w="1098" w:type="dxa"/>
            <w:shd w:val="clear" w:color="auto" w:fill="FFFFFF"/>
            <w:vAlign w:val="center"/>
            <w:hideMark/>
          </w:tcPr>
          <w:p w14:paraId="2FE91AD2"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1.04</w:t>
            </w:r>
          </w:p>
        </w:tc>
        <w:tc>
          <w:tcPr>
            <w:tcW w:w="1165" w:type="dxa"/>
            <w:tcBorders>
              <w:top w:val="nil"/>
              <w:left w:val="nil"/>
              <w:bottom w:val="nil"/>
              <w:right w:val="single" w:sz="8" w:space="0" w:color="000000"/>
            </w:tcBorders>
            <w:shd w:val="clear" w:color="auto" w:fill="FFFFFF"/>
            <w:vAlign w:val="center"/>
            <w:hideMark/>
          </w:tcPr>
          <w:p w14:paraId="1CB6CA4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(0.96-1.12)</w:t>
            </w:r>
          </w:p>
        </w:tc>
        <w:tc>
          <w:tcPr>
            <w:tcW w:w="944" w:type="dxa"/>
            <w:shd w:val="clear" w:color="auto" w:fill="FFFFFF"/>
            <w:vAlign w:val="center"/>
            <w:hideMark/>
          </w:tcPr>
          <w:p w14:paraId="2B7AAD0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0.95</w:t>
            </w:r>
          </w:p>
        </w:tc>
        <w:tc>
          <w:tcPr>
            <w:tcW w:w="1022" w:type="dxa"/>
            <w:tcBorders>
              <w:top w:val="nil"/>
              <w:left w:val="nil"/>
              <w:bottom w:val="nil"/>
              <w:right w:val="single" w:sz="8" w:space="0" w:color="000000"/>
            </w:tcBorders>
            <w:shd w:val="clear" w:color="auto" w:fill="FFFFFF"/>
            <w:vAlign w:val="center"/>
            <w:hideMark/>
          </w:tcPr>
          <w:p w14:paraId="1C4DD2D2"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(0.89-1.01)</w:t>
            </w:r>
          </w:p>
        </w:tc>
        <w:tc>
          <w:tcPr>
            <w:tcW w:w="870" w:type="dxa"/>
            <w:shd w:val="clear" w:color="auto" w:fill="FFFFFF"/>
            <w:vAlign w:val="center"/>
            <w:hideMark/>
          </w:tcPr>
          <w:p w14:paraId="709D88D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1.27*</w:t>
            </w:r>
          </w:p>
        </w:tc>
        <w:tc>
          <w:tcPr>
            <w:tcW w:w="1172" w:type="dxa"/>
            <w:tcBorders>
              <w:top w:val="nil"/>
              <w:left w:val="nil"/>
              <w:bottom w:val="nil"/>
              <w:right w:val="single" w:sz="8" w:space="0" w:color="000000"/>
            </w:tcBorders>
            <w:shd w:val="clear" w:color="auto" w:fill="FFFFFF"/>
            <w:vAlign w:val="center"/>
            <w:hideMark/>
          </w:tcPr>
          <w:p w14:paraId="6698B0E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(1.14-1.42)</w:t>
            </w:r>
          </w:p>
        </w:tc>
        <w:tc>
          <w:tcPr>
            <w:tcW w:w="894" w:type="dxa"/>
            <w:shd w:val="clear" w:color="auto" w:fill="FFFFFF"/>
            <w:vAlign w:val="center"/>
            <w:hideMark/>
          </w:tcPr>
          <w:p w14:paraId="0AC731F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1.44*</w:t>
            </w:r>
          </w:p>
        </w:tc>
        <w:tc>
          <w:tcPr>
            <w:tcW w:w="1327" w:type="dxa"/>
            <w:shd w:val="clear" w:color="auto" w:fill="FFFFFF"/>
            <w:vAlign w:val="center"/>
            <w:hideMark/>
          </w:tcPr>
          <w:p w14:paraId="16D46C02"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(1.17-1.77)</w:t>
            </w:r>
          </w:p>
        </w:tc>
      </w:tr>
      <w:tr w:rsidR="00783455" w14:paraId="4FE4B796" w14:textId="77777777" w:rsidTr="00783455">
        <w:trPr>
          <w:trHeight w:val="300"/>
        </w:trPr>
        <w:tc>
          <w:tcPr>
            <w:tcW w:w="2518" w:type="dxa"/>
            <w:tcBorders>
              <w:top w:val="nil"/>
              <w:left w:val="nil"/>
              <w:bottom w:val="dotted" w:sz="4" w:space="0" w:color="000000"/>
              <w:right w:val="single" w:sz="8" w:space="0" w:color="000000"/>
            </w:tcBorders>
            <w:shd w:val="clear" w:color="auto" w:fill="FFFFFF"/>
            <w:vAlign w:val="center"/>
            <w:hideMark/>
          </w:tcPr>
          <w:p w14:paraId="31FEE0CE"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4</w:t>
            </w:r>
            <w:r>
              <w:rPr>
                <w:rFonts w:ascii="Candara" w:eastAsia="Times New Roman" w:hAnsi="Candara"/>
                <w:i/>
                <w:iCs/>
                <w:sz w:val="16"/>
                <w:szCs w:val="16"/>
                <w:lang w:eastAsia="en-AU"/>
              </w:rPr>
              <w:t xml:space="preserve"> [p]</w:t>
            </w:r>
          </w:p>
        </w:tc>
        <w:tc>
          <w:tcPr>
            <w:tcW w:w="1098" w:type="dxa"/>
            <w:tcBorders>
              <w:top w:val="nil"/>
              <w:left w:val="nil"/>
              <w:bottom w:val="dotted" w:sz="4" w:space="0" w:color="000000"/>
              <w:right w:val="nil"/>
            </w:tcBorders>
            <w:shd w:val="clear" w:color="auto" w:fill="FFFFFF"/>
            <w:vAlign w:val="center"/>
            <w:hideMark/>
          </w:tcPr>
          <w:p w14:paraId="1A03074B"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138.25**</w:t>
            </w:r>
          </w:p>
        </w:tc>
        <w:tc>
          <w:tcPr>
            <w:tcW w:w="1165" w:type="dxa"/>
            <w:tcBorders>
              <w:top w:val="nil"/>
              <w:left w:val="nil"/>
              <w:bottom w:val="dotted" w:sz="4" w:space="0" w:color="000000"/>
              <w:right w:val="single" w:sz="8" w:space="0" w:color="000000"/>
            </w:tcBorders>
            <w:shd w:val="clear" w:color="auto" w:fill="FFFFFF"/>
            <w:vAlign w:val="center"/>
            <w:hideMark/>
          </w:tcPr>
          <w:p w14:paraId="013B9487"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944" w:type="dxa"/>
            <w:tcBorders>
              <w:top w:val="nil"/>
              <w:left w:val="nil"/>
              <w:bottom w:val="dotted" w:sz="4" w:space="0" w:color="000000"/>
              <w:right w:val="nil"/>
            </w:tcBorders>
            <w:shd w:val="clear" w:color="auto" w:fill="FFFFFF"/>
            <w:vAlign w:val="center"/>
            <w:hideMark/>
          </w:tcPr>
          <w:p w14:paraId="65BDAF12"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24.19**</w:t>
            </w:r>
          </w:p>
        </w:tc>
        <w:tc>
          <w:tcPr>
            <w:tcW w:w="1022" w:type="dxa"/>
            <w:tcBorders>
              <w:top w:val="nil"/>
              <w:left w:val="nil"/>
              <w:bottom w:val="dotted" w:sz="4" w:space="0" w:color="000000"/>
              <w:right w:val="single" w:sz="8" w:space="0" w:color="000000"/>
            </w:tcBorders>
            <w:shd w:val="clear" w:color="auto" w:fill="FFFFFF"/>
            <w:vAlign w:val="center"/>
            <w:hideMark/>
          </w:tcPr>
          <w:p w14:paraId="38F22FF0"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70" w:type="dxa"/>
            <w:tcBorders>
              <w:top w:val="nil"/>
              <w:left w:val="nil"/>
              <w:bottom w:val="dotted" w:sz="4" w:space="0" w:color="000000"/>
              <w:right w:val="nil"/>
            </w:tcBorders>
            <w:shd w:val="clear" w:color="auto" w:fill="FFFFFF"/>
            <w:vAlign w:val="center"/>
            <w:hideMark/>
          </w:tcPr>
          <w:p w14:paraId="3E25ECCB"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89.09**</w:t>
            </w:r>
          </w:p>
        </w:tc>
        <w:tc>
          <w:tcPr>
            <w:tcW w:w="1172" w:type="dxa"/>
            <w:tcBorders>
              <w:top w:val="nil"/>
              <w:left w:val="nil"/>
              <w:bottom w:val="dotted" w:sz="4" w:space="0" w:color="000000"/>
              <w:right w:val="single" w:sz="8" w:space="0" w:color="000000"/>
            </w:tcBorders>
            <w:shd w:val="clear" w:color="auto" w:fill="FFFFFF"/>
            <w:vAlign w:val="center"/>
            <w:hideMark/>
          </w:tcPr>
          <w:p w14:paraId="4FFA0315"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94" w:type="dxa"/>
            <w:tcBorders>
              <w:top w:val="nil"/>
              <w:left w:val="nil"/>
              <w:bottom w:val="dotted" w:sz="4" w:space="0" w:color="000000"/>
              <w:right w:val="nil"/>
            </w:tcBorders>
            <w:shd w:val="clear" w:color="auto" w:fill="FFFFFF"/>
            <w:vAlign w:val="center"/>
            <w:hideMark/>
          </w:tcPr>
          <w:p w14:paraId="45552694"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154.46**</w:t>
            </w:r>
          </w:p>
        </w:tc>
        <w:tc>
          <w:tcPr>
            <w:tcW w:w="1327" w:type="dxa"/>
            <w:tcBorders>
              <w:top w:val="nil"/>
              <w:left w:val="nil"/>
              <w:bottom w:val="dotted" w:sz="4" w:space="0" w:color="000000"/>
              <w:right w:val="nil"/>
            </w:tcBorders>
            <w:shd w:val="clear" w:color="auto" w:fill="FFFFFF"/>
            <w:vAlign w:val="center"/>
            <w:hideMark/>
          </w:tcPr>
          <w:p w14:paraId="6EB5CF75"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r>
      <w:tr w:rsidR="00783455" w14:paraId="2A10F7BD"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1463C78B"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Individual’s age of commencing alcohol (Ref: Late)</w:t>
            </w:r>
            <w:r>
              <w:rPr>
                <w:rFonts w:ascii="Candara" w:eastAsia="Times New Roman" w:hAnsi="Candara"/>
                <w:b/>
                <w:bCs/>
                <w:sz w:val="16"/>
                <w:szCs w:val="16"/>
                <w:vertAlign w:val="superscript"/>
                <w:lang w:eastAsia="en-AU"/>
              </w:rPr>
              <w:t>3</w:t>
            </w:r>
            <w:r>
              <w:rPr>
                <w:rFonts w:ascii="Candara" w:eastAsia="Times New Roman" w:hAnsi="Candara"/>
                <w:b/>
                <w:bCs/>
                <w:sz w:val="16"/>
                <w:szCs w:val="16"/>
                <w:lang w:eastAsia="en-AU"/>
              </w:rPr>
              <w:t xml:space="preserve"> </w:t>
            </w:r>
          </w:p>
        </w:tc>
        <w:tc>
          <w:tcPr>
            <w:tcW w:w="1098" w:type="dxa"/>
            <w:shd w:val="clear" w:color="auto" w:fill="FFFFFF"/>
            <w:vAlign w:val="center"/>
            <w:hideMark/>
          </w:tcPr>
          <w:p w14:paraId="52EACF0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65" w:type="dxa"/>
            <w:tcBorders>
              <w:top w:val="nil"/>
              <w:left w:val="nil"/>
              <w:bottom w:val="nil"/>
              <w:right w:val="single" w:sz="8" w:space="0" w:color="000000"/>
            </w:tcBorders>
            <w:shd w:val="clear" w:color="auto" w:fill="FFFFFF"/>
            <w:vAlign w:val="center"/>
            <w:hideMark/>
          </w:tcPr>
          <w:p w14:paraId="151412F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944" w:type="dxa"/>
            <w:shd w:val="clear" w:color="auto" w:fill="FFFFFF"/>
            <w:vAlign w:val="center"/>
            <w:hideMark/>
          </w:tcPr>
          <w:p w14:paraId="3E291B2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022" w:type="dxa"/>
            <w:tcBorders>
              <w:top w:val="nil"/>
              <w:left w:val="nil"/>
              <w:bottom w:val="nil"/>
              <w:right w:val="single" w:sz="8" w:space="0" w:color="000000"/>
            </w:tcBorders>
            <w:shd w:val="clear" w:color="auto" w:fill="FFFFFF"/>
            <w:vAlign w:val="center"/>
            <w:hideMark/>
          </w:tcPr>
          <w:p w14:paraId="4A0447B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870" w:type="dxa"/>
            <w:shd w:val="clear" w:color="auto" w:fill="FFFFFF"/>
            <w:vAlign w:val="center"/>
            <w:hideMark/>
          </w:tcPr>
          <w:p w14:paraId="2140246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72" w:type="dxa"/>
            <w:tcBorders>
              <w:top w:val="nil"/>
              <w:left w:val="nil"/>
              <w:bottom w:val="nil"/>
              <w:right w:val="single" w:sz="8" w:space="0" w:color="000000"/>
            </w:tcBorders>
            <w:shd w:val="clear" w:color="auto" w:fill="FFFFFF"/>
            <w:vAlign w:val="center"/>
            <w:hideMark/>
          </w:tcPr>
          <w:p w14:paraId="34C2477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894" w:type="dxa"/>
            <w:shd w:val="clear" w:color="auto" w:fill="FFFFFF"/>
            <w:vAlign w:val="center"/>
            <w:hideMark/>
          </w:tcPr>
          <w:p w14:paraId="1C3D2A61"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327" w:type="dxa"/>
            <w:shd w:val="clear" w:color="auto" w:fill="FFFFFF"/>
            <w:vAlign w:val="center"/>
            <w:hideMark/>
          </w:tcPr>
          <w:p w14:paraId="718F85E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r>
      <w:tr w:rsidR="00783455" w14:paraId="37C06036"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67FCDB3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Early</w:t>
            </w:r>
          </w:p>
        </w:tc>
        <w:tc>
          <w:tcPr>
            <w:tcW w:w="1098" w:type="dxa"/>
            <w:vAlign w:val="center"/>
            <w:hideMark/>
          </w:tcPr>
          <w:p w14:paraId="6A728061" w14:textId="77777777" w:rsidR="00783455" w:rsidRDefault="00783455">
            <w:pPr>
              <w:rPr>
                <w:rFonts w:ascii="Candara" w:eastAsia="Times New Roman" w:hAnsi="Candara"/>
                <w:sz w:val="16"/>
                <w:szCs w:val="16"/>
                <w:lang w:eastAsia="en-AU"/>
              </w:rPr>
            </w:pPr>
          </w:p>
        </w:tc>
        <w:tc>
          <w:tcPr>
            <w:tcW w:w="1165" w:type="dxa"/>
            <w:tcBorders>
              <w:top w:val="nil"/>
              <w:left w:val="nil"/>
              <w:bottom w:val="nil"/>
              <w:right w:val="single" w:sz="8" w:space="0" w:color="000000"/>
            </w:tcBorders>
            <w:vAlign w:val="center"/>
            <w:hideMark/>
          </w:tcPr>
          <w:p w14:paraId="45B3FA4E" w14:textId="77777777" w:rsidR="00783455" w:rsidRDefault="00783455">
            <w:pPr>
              <w:rPr>
                <w:rFonts w:ascii="Candara" w:eastAsia="Times New Roman" w:hAnsi="Candara"/>
                <w:sz w:val="16"/>
                <w:szCs w:val="16"/>
                <w:lang w:eastAsia="en-AU"/>
              </w:rPr>
            </w:pPr>
            <w:r>
              <w:rPr>
                <w:rFonts w:ascii="Candara" w:eastAsia="Times New Roman" w:hAnsi="Candara"/>
                <w:sz w:val="16"/>
                <w:szCs w:val="16"/>
                <w:lang w:eastAsia="en-AU"/>
              </w:rPr>
              <w:t> </w:t>
            </w:r>
          </w:p>
        </w:tc>
        <w:tc>
          <w:tcPr>
            <w:tcW w:w="944" w:type="dxa"/>
            <w:shd w:val="clear" w:color="auto" w:fill="FFFFFF"/>
            <w:vAlign w:val="center"/>
            <w:hideMark/>
          </w:tcPr>
          <w:p w14:paraId="24965FD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0.63*</w:t>
            </w:r>
          </w:p>
        </w:tc>
        <w:tc>
          <w:tcPr>
            <w:tcW w:w="1022" w:type="dxa"/>
            <w:tcBorders>
              <w:top w:val="nil"/>
              <w:left w:val="nil"/>
              <w:bottom w:val="nil"/>
              <w:right w:val="single" w:sz="8" w:space="0" w:color="000000"/>
            </w:tcBorders>
            <w:shd w:val="clear" w:color="auto" w:fill="FFFFFF"/>
            <w:vAlign w:val="center"/>
            <w:hideMark/>
          </w:tcPr>
          <w:p w14:paraId="37E7D5A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(0.61-0.66)</w:t>
            </w:r>
          </w:p>
        </w:tc>
        <w:tc>
          <w:tcPr>
            <w:tcW w:w="870" w:type="dxa"/>
            <w:shd w:val="clear" w:color="auto" w:fill="FFFFFF"/>
            <w:vAlign w:val="center"/>
            <w:hideMark/>
          </w:tcPr>
          <w:p w14:paraId="53FD69D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2.24*</w:t>
            </w:r>
          </w:p>
        </w:tc>
        <w:tc>
          <w:tcPr>
            <w:tcW w:w="1172" w:type="dxa"/>
            <w:tcBorders>
              <w:top w:val="nil"/>
              <w:left w:val="nil"/>
              <w:bottom w:val="nil"/>
              <w:right w:val="single" w:sz="8" w:space="0" w:color="000000"/>
            </w:tcBorders>
            <w:shd w:val="clear" w:color="auto" w:fill="FFFFFF"/>
            <w:vAlign w:val="center"/>
            <w:hideMark/>
          </w:tcPr>
          <w:p w14:paraId="3BD28A6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(2.04-2.46)</w:t>
            </w:r>
          </w:p>
        </w:tc>
        <w:tc>
          <w:tcPr>
            <w:tcW w:w="894" w:type="dxa"/>
            <w:shd w:val="clear" w:color="auto" w:fill="FFFFFF"/>
            <w:vAlign w:val="center"/>
            <w:hideMark/>
          </w:tcPr>
          <w:p w14:paraId="1714E38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2.84*</w:t>
            </w:r>
          </w:p>
        </w:tc>
        <w:tc>
          <w:tcPr>
            <w:tcW w:w="1327" w:type="dxa"/>
            <w:shd w:val="clear" w:color="auto" w:fill="FFFFFF"/>
            <w:vAlign w:val="center"/>
            <w:hideMark/>
          </w:tcPr>
          <w:p w14:paraId="1769251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(2.42-3.33)</w:t>
            </w:r>
          </w:p>
        </w:tc>
      </w:tr>
      <w:tr w:rsidR="00783455" w14:paraId="4263509D"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6A37B954"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Mid</w:t>
            </w:r>
          </w:p>
        </w:tc>
        <w:tc>
          <w:tcPr>
            <w:tcW w:w="1098" w:type="dxa"/>
            <w:vAlign w:val="center"/>
            <w:hideMark/>
          </w:tcPr>
          <w:p w14:paraId="76CDB0D1" w14:textId="77777777" w:rsidR="00783455" w:rsidRDefault="00783455">
            <w:pPr>
              <w:rPr>
                <w:rFonts w:ascii="Candara" w:eastAsia="Times New Roman" w:hAnsi="Candara"/>
                <w:sz w:val="16"/>
                <w:szCs w:val="16"/>
                <w:lang w:eastAsia="en-AU"/>
              </w:rPr>
            </w:pPr>
          </w:p>
        </w:tc>
        <w:tc>
          <w:tcPr>
            <w:tcW w:w="1165" w:type="dxa"/>
            <w:tcBorders>
              <w:top w:val="nil"/>
              <w:left w:val="nil"/>
              <w:bottom w:val="nil"/>
              <w:right w:val="single" w:sz="8" w:space="0" w:color="000000"/>
            </w:tcBorders>
            <w:vAlign w:val="center"/>
            <w:hideMark/>
          </w:tcPr>
          <w:p w14:paraId="4C0531F1" w14:textId="77777777" w:rsidR="00783455" w:rsidRDefault="00783455">
            <w:pPr>
              <w:rPr>
                <w:rFonts w:ascii="Candara" w:eastAsia="Times New Roman" w:hAnsi="Candara"/>
                <w:sz w:val="16"/>
                <w:szCs w:val="16"/>
                <w:lang w:eastAsia="en-AU"/>
              </w:rPr>
            </w:pPr>
            <w:r>
              <w:rPr>
                <w:rFonts w:ascii="Candara" w:eastAsia="Times New Roman" w:hAnsi="Candara"/>
                <w:sz w:val="16"/>
                <w:szCs w:val="16"/>
                <w:lang w:eastAsia="en-AU"/>
              </w:rPr>
              <w:t> </w:t>
            </w:r>
          </w:p>
        </w:tc>
        <w:tc>
          <w:tcPr>
            <w:tcW w:w="944" w:type="dxa"/>
            <w:shd w:val="clear" w:color="auto" w:fill="FFFFFF"/>
            <w:vAlign w:val="center"/>
            <w:hideMark/>
          </w:tcPr>
          <w:p w14:paraId="7E59D9A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0.77*</w:t>
            </w:r>
          </w:p>
        </w:tc>
        <w:tc>
          <w:tcPr>
            <w:tcW w:w="1022" w:type="dxa"/>
            <w:tcBorders>
              <w:top w:val="nil"/>
              <w:left w:val="nil"/>
              <w:bottom w:val="nil"/>
              <w:right w:val="single" w:sz="8" w:space="0" w:color="000000"/>
            </w:tcBorders>
            <w:shd w:val="clear" w:color="auto" w:fill="FFFFFF"/>
            <w:vAlign w:val="center"/>
            <w:hideMark/>
          </w:tcPr>
          <w:p w14:paraId="58005D4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(0.75-0.80)</w:t>
            </w:r>
          </w:p>
        </w:tc>
        <w:tc>
          <w:tcPr>
            <w:tcW w:w="870" w:type="dxa"/>
            <w:shd w:val="clear" w:color="auto" w:fill="FFFFFF"/>
            <w:vAlign w:val="center"/>
            <w:hideMark/>
          </w:tcPr>
          <w:p w14:paraId="21070C7D"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1.33*</w:t>
            </w:r>
          </w:p>
        </w:tc>
        <w:tc>
          <w:tcPr>
            <w:tcW w:w="1172" w:type="dxa"/>
            <w:tcBorders>
              <w:top w:val="nil"/>
              <w:left w:val="nil"/>
              <w:bottom w:val="nil"/>
              <w:right w:val="single" w:sz="8" w:space="0" w:color="000000"/>
            </w:tcBorders>
            <w:shd w:val="clear" w:color="auto" w:fill="FFFFFF"/>
            <w:vAlign w:val="center"/>
            <w:hideMark/>
          </w:tcPr>
          <w:p w14:paraId="2676EAE2"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(1.21-1.46)</w:t>
            </w:r>
          </w:p>
        </w:tc>
        <w:tc>
          <w:tcPr>
            <w:tcW w:w="894" w:type="dxa"/>
            <w:shd w:val="clear" w:color="auto" w:fill="FFFFFF"/>
            <w:vAlign w:val="center"/>
            <w:hideMark/>
          </w:tcPr>
          <w:p w14:paraId="3B1DA0E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1.54*</w:t>
            </w:r>
          </w:p>
        </w:tc>
        <w:tc>
          <w:tcPr>
            <w:tcW w:w="1327" w:type="dxa"/>
            <w:shd w:val="clear" w:color="auto" w:fill="FFFFFF"/>
            <w:vAlign w:val="center"/>
            <w:hideMark/>
          </w:tcPr>
          <w:p w14:paraId="7AB30F6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(1.30-1.83)</w:t>
            </w:r>
          </w:p>
        </w:tc>
      </w:tr>
      <w:tr w:rsidR="00783455" w14:paraId="4B2D3593" w14:textId="77777777" w:rsidTr="00783455">
        <w:trPr>
          <w:trHeight w:val="300"/>
        </w:trPr>
        <w:tc>
          <w:tcPr>
            <w:tcW w:w="2518" w:type="dxa"/>
            <w:tcBorders>
              <w:top w:val="nil"/>
              <w:left w:val="nil"/>
              <w:bottom w:val="single" w:sz="8" w:space="0" w:color="000000"/>
              <w:right w:val="single" w:sz="8" w:space="0" w:color="000000"/>
            </w:tcBorders>
            <w:shd w:val="clear" w:color="auto" w:fill="FFFFFF"/>
            <w:vAlign w:val="center"/>
            <w:hideMark/>
          </w:tcPr>
          <w:p w14:paraId="771881A8"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2</w:t>
            </w:r>
            <w:r>
              <w:rPr>
                <w:rFonts w:ascii="Candara" w:eastAsia="Times New Roman" w:hAnsi="Candara"/>
                <w:i/>
                <w:iCs/>
                <w:sz w:val="16"/>
                <w:szCs w:val="16"/>
                <w:lang w:eastAsia="en-AU"/>
              </w:rPr>
              <w:t xml:space="preserve"> [p]</w:t>
            </w:r>
          </w:p>
        </w:tc>
        <w:tc>
          <w:tcPr>
            <w:tcW w:w="1098" w:type="dxa"/>
            <w:tcBorders>
              <w:top w:val="nil"/>
              <w:left w:val="nil"/>
              <w:bottom w:val="single" w:sz="8" w:space="0" w:color="000000"/>
              <w:right w:val="nil"/>
            </w:tcBorders>
            <w:vAlign w:val="center"/>
            <w:hideMark/>
          </w:tcPr>
          <w:p w14:paraId="0232F615" w14:textId="77777777" w:rsidR="00783455" w:rsidRDefault="00783455">
            <w:pPr>
              <w:rPr>
                <w:rFonts w:ascii="Candara" w:eastAsia="Times New Roman" w:hAnsi="Candara"/>
                <w:i/>
                <w:iCs/>
                <w:sz w:val="16"/>
                <w:szCs w:val="16"/>
                <w:lang w:eastAsia="en-AU"/>
              </w:rPr>
            </w:pPr>
            <w:r>
              <w:rPr>
                <w:rFonts w:ascii="Candara" w:eastAsia="Times New Roman" w:hAnsi="Candara"/>
                <w:i/>
                <w:iCs/>
                <w:sz w:val="16"/>
                <w:szCs w:val="16"/>
                <w:lang w:eastAsia="en-AU"/>
              </w:rPr>
              <w:t> </w:t>
            </w:r>
          </w:p>
        </w:tc>
        <w:tc>
          <w:tcPr>
            <w:tcW w:w="1165" w:type="dxa"/>
            <w:tcBorders>
              <w:top w:val="nil"/>
              <w:left w:val="nil"/>
              <w:bottom w:val="single" w:sz="8" w:space="0" w:color="000000"/>
              <w:right w:val="single" w:sz="8" w:space="0" w:color="000000"/>
            </w:tcBorders>
            <w:vAlign w:val="center"/>
            <w:hideMark/>
          </w:tcPr>
          <w:p w14:paraId="78173467" w14:textId="77777777" w:rsidR="00783455" w:rsidRDefault="00783455">
            <w:pPr>
              <w:rPr>
                <w:rFonts w:ascii="Candara" w:eastAsia="Times New Roman" w:hAnsi="Candara"/>
                <w:i/>
                <w:iCs/>
                <w:sz w:val="16"/>
                <w:szCs w:val="16"/>
                <w:lang w:eastAsia="en-AU"/>
              </w:rPr>
            </w:pPr>
            <w:r>
              <w:rPr>
                <w:rFonts w:ascii="Candara" w:eastAsia="Times New Roman" w:hAnsi="Candara"/>
                <w:i/>
                <w:iCs/>
                <w:sz w:val="16"/>
                <w:szCs w:val="16"/>
                <w:lang w:eastAsia="en-AU"/>
              </w:rPr>
              <w:t> </w:t>
            </w:r>
          </w:p>
        </w:tc>
        <w:tc>
          <w:tcPr>
            <w:tcW w:w="944" w:type="dxa"/>
            <w:tcBorders>
              <w:top w:val="nil"/>
              <w:left w:val="nil"/>
              <w:bottom w:val="single" w:sz="8" w:space="0" w:color="000000"/>
              <w:right w:val="nil"/>
            </w:tcBorders>
            <w:shd w:val="clear" w:color="auto" w:fill="FFFFFF"/>
            <w:vAlign w:val="center"/>
            <w:hideMark/>
          </w:tcPr>
          <w:p w14:paraId="2D425D24"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500.93**</w:t>
            </w:r>
          </w:p>
        </w:tc>
        <w:tc>
          <w:tcPr>
            <w:tcW w:w="1022" w:type="dxa"/>
            <w:tcBorders>
              <w:top w:val="nil"/>
              <w:left w:val="nil"/>
              <w:bottom w:val="single" w:sz="8" w:space="0" w:color="000000"/>
              <w:right w:val="single" w:sz="8" w:space="0" w:color="000000"/>
            </w:tcBorders>
            <w:shd w:val="clear" w:color="auto" w:fill="FFFFFF"/>
            <w:vAlign w:val="center"/>
            <w:hideMark/>
          </w:tcPr>
          <w:p w14:paraId="65FBF316"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70" w:type="dxa"/>
            <w:tcBorders>
              <w:top w:val="nil"/>
              <w:left w:val="nil"/>
              <w:bottom w:val="single" w:sz="8" w:space="0" w:color="000000"/>
              <w:right w:val="nil"/>
            </w:tcBorders>
            <w:shd w:val="clear" w:color="auto" w:fill="FFFFFF"/>
            <w:vAlign w:val="center"/>
            <w:hideMark/>
          </w:tcPr>
          <w:p w14:paraId="0DA97800"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409.42**</w:t>
            </w:r>
          </w:p>
        </w:tc>
        <w:tc>
          <w:tcPr>
            <w:tcW w:w="1172" w:type="dxa"/>
            <w:tcBorders>
              <w:top w:val="nil"/>
              <w:left w:val="nil"/>
              <w:bottom w:val="single" w:sz="8" w:space="0" w:color="000000"/>
              <w:right w:val="single" w:sz="8" w:space="0" w:color="000000"/>
            </w:tcBorders>
            <w:shd w:val="clear" w:color="auto" w:fill="FFFFFF"/>
            <w:vAlign w:val="center"/>
            <w:hideMark/>
          </w:tcPr>
          <w:p w14:paraId="396D45C8"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94" w:type="dxa"/>
            <w:tcBorders>
              <w:top w:val="nil"/>
              <w:left w:val="nil"/>
              <w:bottom w:val="single" w:sz="8" w:space="0" w:color="000000"/>
              <w:right w:val="nil"/>
            </w:tcBorders>
            <w:shd w:val="clear" w:color="auto" w:fill="FFFFFF"/>
            <w:vAlign w:val="center"/>
            <w:hideMark/>
          </w:tcPr>
          <w:p w14:paraId="301AE2D2"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239.07**</w:t>
            </w:r>
          </w:p>
        </w:tc>
        <w:tc>
          <w:tcPr>
            <w:tcW w:w="1327" w:type="dxa"/>
            <w:tcBorders>
              <w:top w:val="nil"/>
              <w:left w:val="nil"/>
              <w:bottom w:val="single" w:sz="8" w:space="0" w:color="000000"/>
              <w:right w:val="nil"/>
            </w:tcBorders>
            <w:shd w:val="clear" w:color="auto" w:fill="FFFFFF"/>
            <w:vAlign w:val="center"/>
            <w:hideMark/>
          </w:tcPr>
          <w:p w14:paraId="127C71FA"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r>
      <w:tr w:rsidR="00783455" w14:paraId="7BC9EB1D" w14:textId="77777777" w:rsidTr="00783455">
        <w:trPr>
          <w:trHeight w:val="300"/>
        </w:trPr>
        <w:tc>
          <w:tcPr>
            <w:tcW w:w="2518" w:type="dxa"/>
            <w:tcBorders>
              <w:top w:val="nil"/>
              <w:left w:val="nil"/>
              <w:bottom w:val="single" w:sz="8" w:space="0" w:color="auto"/>
              <w:right w:val="single" w:sz="8" w:space="0" w:color="000000"/>
            </w:tcBorders>
            <w:shd w:val="clear" w:color="auto" w:fill="FFFFFF"/>
            <w:vAlign w:val="center"/>
            <w:hideMark/>
          </w:tcPr>
          <w:p w14:paraId="206D1342"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Sample Size</w:t>
            </w:r>
            <w:r>
              <w:rPr>
                <w:rFonts w:ascii="Candara" w:eastAsia="Times New Roman" w:hAnsi="Candara"/>
                <w:b/>
                <w:bCs/>
                <w:sz w:val="16"/>
                <w:szCs w:val="16"/>
                <w:vertAlign w:val="superscript"/>
                <w:lang w:eastAsia="en-AU"/>
              </w:rPr>
              <w:t>4</w:t>
            </w:r>
          </w:p>
        </w:tc>
        <w:tc>
          <w:tcPr>
            <w:tcW w:w="2263" w:type="dxa"/>
            <w:gridSpan w:val="2"/>
            <w:tcBorders>
              <w:top w:val="single" w:sz="8" w:space="0" w:color="000000"/>
              <w:left w:val="nil"/>
              <w:bottom w:val="single" w:sz="8" w:space="0" w:color="auto"/>
              <w:right w:val="single" w:sz="8" w:space="0" w:color="000000"/>
            </w:tcBorders>
            <w:shd w:val="clear" w:color="auto" w:fill="FFFFFF"/>
            <w:vAlign w:val="center"/>
            <w:hideMark/>
          </w:tcPr>
          <w:p w14:paraId="13889010" w14:textId="77777777" w:rsidR="00783455" w:rsidRDefault="00783455">
            <w:pPr>
              <w:jc w:val="center"/>
              <w:rPr>
                <w:rFonts w:ascii="Candara" w:eastAsia="Times New Roman" w:hAnsi="Candara"/>
                <w:sz w:val="16"/>
                <w:szCs w:val="16"/>
                <w:lang w:eastAsia="en-AU"/>
              </w:rPr>
            </w:pPr>
            <w:r>
              <w:rPr>
                <w:rFonts w:ascii="Candara" w:eastAsia="Times New Roman" w:hAnsi="Candara"/>
                <w:sz w:val="16"/>
                <w:szCs w:val="16"/>
                <w:lang w:eastAsia="en-AU"/>
              </w:rPr>
              <w:t>119,602</w:t>
            </w:r>
          </w:p>
        </w:tc>
        <w:tc>
          <w:tcPr>
            <w:tcW w:w="1966" w:type="dxa"/>
            <w:gridSpan w:val="2"/>
            <w:tcBorders>
              <w:top w:val="single" w:sz="8" w:space="0" w:color="000000"/>
              <w:left w:val="nil"/>
              <w:bottom w:val="single" w:sz="8" w:space="0" w:color="auto"/>
              <w:right w:val="single" w:sz="8" w:space="0" w:color="000000"/>
            </w:tcBorders>
            <w:shd w:val="clear" w:color="auto" w:fill="FFFFFF"/>
            <w:vAlign w:val="center"/>
            <w:hideMark/>
          </w:tcPr>
          <w:p w14:paraId="790B7B6B" w14:textId="77777777" w:rsidR="00783455" w:rsidRDefault="00783455">
            <w:pPr>
              <w:jc w:val="center"/>
              <w:rPr>
                <w:rFonts w:ascii="Candara" w:eastAsia="Times New Roman" w:hAnsi="Candara"/>
                <w:sz w:val="16"/>
                <w:szCs w:val="16"/>
                <w:lang w:eastAsia="en-AU"/>
              </w:rPr>
            </w:pPr>
            <w:r>
              <w:rPr>
                <w:rFonts w:ascii="Candara" w:eastAsia="Times New Roman" w:hAnsi="Candara"/>
                <w:sz w:val="16"/>
                <w:szCs w:val="16"/>
                <w:lang w:eastAsia="en-AU"/>
              </w:rPr>
              <w:t>95,536</w:t>
            </w:r>
          </w:p>
        </w:tc>
        <w:tc>
          <w:tcPr>
            <w:tcW w:w="2042" w:type="dxa"/>
            <w:gridSpan w:val="2"/>
            <w:tcBorders>
              <w:top w:val="single" w:sz="8" w:space="0" w:color="000000"/>
              <w:left w:val="nil"/>
              <w:bottom w:val="single" w:sz="8" w:space="0" w:color="auto"/>
              <w:right w:val="single" w:sz="8" w:space="0" w:color="000000"/>
            </w:tcBorders>
            <w:shd w:val="clear" w:color="auto" w:fill="FFFFFF"/>
            <w:vAlign w:val="center"/>
            <w:hideMark/>
          </w:tcPr>
          <w:p w14:paraId="488AAE42" w14:textId="77777777" w:rsidR="00783455" w:rsidRDefault="00783455">
            <w:pPr>
              <w:jc w:val="center"/>
              <w:rPr>
                <w:rFonts w:ascii="Candara" w:eastAsia="Times New Roman" w:hAnsi="Candara"/>
                <w:sz w:val="16"/>
                <w:szCs w:val="16"/>
                <w:lang w:eastAsia="en-AU"/>
              </w:rPr>
            </w:pPr>
            <w:r>
              <w:rPr>
                <w:rFonts w:ascii="Candara" w:eastAsia="Times New Roman" w:hAnsi="Candara"/>
                <w:sz w:val="16"/>
                <w:szCs w:val="16"/>
                <w:lang w:eastAsia="en-AU"/>
              </w:rPr>
              <w:t>95,536</w:t>
            </w:r>
          </w:p>
        </w:tc>
        <w:tc>
          <w:tcPr>
            <w:tcW w:w="2221" w:type="dxa"/>
            <w:gridSpan w:val="2"/>
            <w:tcBorders>
              <w:top w:val="single" w:sz="8" w:space="0" w:color="000000"/>
              <w:left w:val="nil"/>
              <w:bottom w:val="single" w:sz="8" w:space="0" w:color="auto"/>
              <w:right w:val="nil"/>
            </w:tcBorders>
            <w:shd w:val="clear" w:color="auto" w:fill="FFFFFF"/>
            <w:vAlign w:val="center"/>
            <w:hideMark/>
          </w:tcPr>
          <w:p w14:paraId="0B4BF385" w14:textId="77777777" w:rsidR="00783455" w:rsidRDefault="00783455">
            <w:pPr>
              <w:jc w:val="center"/>
              <w:rPr>
                <w:rFonts w:ascii="Candara" w:eastAsia="Times New Roman" w:hAnsi="Candara"/>
                <w:sz w:val="16"/>
                <w:szCs w:val="16"/>
                <w:lang w:eastAsia="en-AU"/>
              </w:rPr>
            </w:pPr>
            <w:r>
              <w:rPr>
                <w:rFonts w:ascii="Candara" w:eastAsia="Times New Roman" w:hAnsi="Candara"/>
                <w:sz w:val="16"/>
                <w:szCs w:val="16"/>
                <w:lang w:eastAsia="en-AU"/>
              </w:rPr>
              <w:t>74,094</w:t>
            </w:r>
          </w:p>
        </w:tc>
      </w:tr>
      <w:tr w:rsidR="00783455" w14:paraId="77892415" w14:textId="77777777" w:rsidTr="00783455">
        <w:trPr>
          <w:trHeight w:val="300"/>
        </w:trPr>
        <w:tc>
          <w:tcPr>
            <w:tcW w:w="2518" w:type="dxa"/>
            <w:noWrap/>
            <w:vAlign w:val="bottom"/>
            <w:hideMark/>
          </w:tcPr>
          <w:p w14:paraId="0C4DA16A" w14:textId="77777777" w:rsidR="00783455" w:rsidRDefault="00783455">
            <w:pPr>
              <w:rPr>
                <w:rFonts w:ascii="Candara" w:eastAsia="Times New Roman" w:hAnsi="Candara"/>
                <w:sz w:val="16"/>
                <w:szCs w:val="16"/>
                <w:lang w:eastAsia="en-AU"/>
              </w:rPr>
            </w:pPr>
          </w:p>
        </w:tc>
        <w:tc>
          <w:tcPr>
            <w:tcW w:w="1098" w:type="dxa"/>
            <w:noWrap/>
            <w:vAlign w:val="bottom"/>
            <w:hideMark/>
          </w:tcPr>
          <w:p w14:paraId="193605F3" w14:textId="77777777" w:rsidR="00783455" w:rsidRDefault="00783455">
            <w:pPr>
              <w:rPr>
                <w:sz w:val="20"/>
                <w:szCs w:val="20"/>
                <w:lang w:eastAsia="en-AU"/>
              </w:rPr>
            </w:pPr>
          </w:p>
        </w:tc>
        <w:tc>
          <w:tcPr>
            <w:tcW w:w="1165" w:type="dxa"/>
            <w:noWrap/>
            <w:vAlign w:val="bottom"/>
            <w:hideMark/>
          </w:tcPr>
          <w:p w14:paraId="488EF5B9" w14:textId="77777777" w:rsidR="00783455" w:rsidRDefault="00783455">
            <w:pPr>
              <w:rPr>
                <w:sz w:val="20"/>
                <w:szCs w:val="20"/>
                <w:lang w:eastAsia="en-AU"/>
              </w:rPr>
            </w:pPr>
          </w:p>
        </w:tc>
        <w:tc>
          <w:tcPr>
            <w:tcW w:w="944" w:type="dxa"/>
            <w:noWrap/>
            <w:vAlign w:val="bottom"/>
            <w:hideMark/>
          </w:tcPr>
          <w:p w14:paraId="2F7587C2" w14:textId="77777777" w:rsidR="00783455" w:rsidRDefault="00783455">
            <w:pPr>
              <w:rPr>
                <w:sz w:val="20"/>
                <w:szCs w:val="20"/>
                <w:lang w:eastAsia="en-AU"/>
              </w:rPr>
            </w:pPr>
          </w:p>
        </w:tc>
        <w:tc>
          <w:tcPr>
            <w:tcW w:w="1022" w:type="dxa"/>
            <w:noWrap/>
            <w:vAlign w:val="bottom"/>
            <w:hideMark/>
          </w:tcPr>
          <w:p w14:paraId="4AE5F73E" w14:textId="77777777" w:rsidR="00783455" w:rsidRDefault="00783455">
            <w:pPr>
              <w:rPr>
                <w:sz w:val="20"/>
                <w:szCs w:val="20"/>
                <w:lang w:eastAsia="en-AU"/>
              </w:rPr>
            </w:pPr>
          </w:p>
        </w:tc>
        <w:tc>
          <w:tcPr>
            <w:tcW w:w="870" w:type="dxa"/>
            <w:noWrap/>
            <w:vAlign w:val="bottom"/>
            <w:hideMark/>
          </w:tcPr>
          <w:p w14:paraId="734AD039" w14:textId="77777777" w:rsidR="00783455" w:rsidRDefault="00783455">
            <w:pPr>
              <w:rPr>
                <w:sz w:val="20"/>
                <w:szCs w:val="20"/>
                <w:lang w:eastAsia="en-AU"/>
              </w:rPr>
            </w:pPr>
          </w:p>
        </w:tc>
        <w:tc>
          <w:tcPr>
            <w:tcW w:w="1172" w:type="dxa"/>
            <w:noWrap/>
            <w:vAlign w:val="bottom"/>
            <w:hideMark/>
          </w:tcPr>
          <w:p w14:paraId="18231E95" w14:textId="77777777" w:rsidR="00783455" w:rsidRDefault="00783455">
            <w:pPr>
              <w:rPr>
                <w:sz w:val="20"/>
                <w:szCs w:val="20"/>
                <w:lang w:eastAsia="en-AU"/>
              </w:rPr>
            </w:pPr>
          </w:p>
        </w:tc>
        <w:tc>
          <w:tcPr>
            <w:tcW w:w="894" w:type="dxa"/>
            <w:noWrap/>
            <w:vAlign w:val="bottom"/>
            <w:hideMark/>
          </w:tcPr>
          <w:p w14:paraId="165907FB" w14:textId="77777777" w:rsidR="00783455" w:rsidRDefault="00783455">
            <w:pPr>
              <w:rPr>
                <w:sz w:val="20"/>
                <w:szCs w:val="20"/>
                <w:lang w:eastAsia="en-AU"/>
              </w:rPr>
            </w:pPr>
          </w:p>
        </w:tc>
        <w:tc>
          <w:tcPr>
            <w:tcW w:w="1327" w:type="dxa"/>
            <w:noWrap/>
            <w:vAlign w:val="bottom"/>
            <w:hideMark/>
          </w:tcPr>
          <w:p w14:paraId="7093F775" w14:textId="77777777" w:rsidR="00783455" w:rsidRDefault="00783455">
            <w:pPr>
              <w:rPr>
                <w:sz w:val="20"/>
                <w:szCs w:val="20"/>
                <w:lang w:eastAsia="en-AU"/>
              </w:rPr>
            </w:pPr>
          </w:p>
        </w:tc>
      </w:tr>
      <w:tr w:rsidR="00783455" w14:paraId="33190E04" w14:textId="77777777" w:rsidTr="00783455">
        <w:trPr>
          <w:trHeight w:val="300"/>
        </w:trPr>
        <w:tc>
          <w:tcPr>
            <w:tcW w:w="2518" w:type="dxa"/>
            <w:vMerge w:val="restart"/>
            <w:tcBorders>
              <w:top w:val="single" w:sz="8" w:space="0" w:color="000000"/>
              <w:left w:val="nil"/>
              <w:bottom w:val="single" w:sz="8" w:space="0" w:color="000000"/>
              <w:right w:val="single" w:sz="8" w:space="0" w:color="000000"/>
            </w:tcBorders>
            <w:vAlign w:val="center"/>
            <w:hideMark/>
          </w:tcPr>
          <w:p w14:paraId="633A3F13"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Variable</w:t>
            </w:r>
            <w:r>
              <w:rPr>
                <w:rFonts w:ascii="Candara" w:eastAsia="Times New Roman" w:hAnsi="Candara"/>
                <w:b/>
                <w:bCs/>
                <w:sz w:val="16"/>
                <w:szCs w:val="16"/>
                <w:vertAlign w:val="superscript"/>
                <w:lang w:eastAsia="en-AU"/>
              </w:rPr>
              <w:t>1</w:t>
            </w:r>
          </w:p>
        </w:tc>
        <w:tc>
          <w:tcPr>
            <w:tcW w:w="2263" w:type="dxa"/>
            <w:gridSpan w:val="2"/>
            <w:tcBorders>
              <w:top w:val="single" w:sz="8" w:space="0" w:color="000000"/>
              <w:left w:val="nil"/>
              <w:bottom w:val="single" w:sz="8" w:space="0" w:color="000000"/>
              <w:right w:val="single" w:sz="8" w:space="0" w:color="000000"/>
            </w:tcBorders>
            <w:vAlign w:val="center"/>
            <w:hideMark/>
          </w:tcPr>
          <w:p w14:paraId="4C92A913" w14:textId="77777777" w:rsidR="00783455" w:rsidRDefault="00783455">
            <w:pPr>
              <w:jc w:val="center"/>
              <w:rPr>
                <w:rFonts w:ascii="Candara" w:eastAsia="Times New Roman" w:hAnsi="Candara"/>
                <w:b/>
                <w:bCs/>
                <w:sz w:val="16"/>
                <w:szCs w:val="16"/>
                <w:lang w:eastAsia="en-AU"/>
              </w:rPr>
            </w:pPr>
            <w:r>
              <w:rPr>
                <w:rFonts w:ascii="Candara" w:eastAsia="Times New Roman" w:hAnsi="Candara"/>
                <w:b/>
                <w:bCs/>
                <w:sz w:val="16"/>
                <w:szCs w:val="16"/>
                <w:lang w:eastAsia="en-AU"/>
              </w:rPr>
              <w:t>Use to dependence</w:t>
            </w:r>
          </w:p>
        </w:tc>
        <w:tc>
          <w:tcPr>
            <w:tcW w:w="1966" w:type="dxa"/>
            <w:gridSpan w:val="2"/>
            <w:tcBorders>
              <w:top w:val="single" w:sz="8" w:space="0" w:color="000000"/>
              <w:left w:val="nil"/>
              <w:bottom w:val="single" w:sz="8" w:space="0" w:color="000000"/>
              <w:right w:val="single" w:sz="8" w:space="0" w:color="000000"/>
            </w:tcBorders>
            <w:vAlign w:val="center"/>
            <w:hideMark/>
          </w:tcPr>
          <w:p w14:paraId="316D0A55" w14:textId="77777777" w:rsidR="00783455" w:rsidRDefault="00783455">
            <w:pPr>
              <w:jc w:val="center"/>
              <w:rPr>
                <w:rFonts w:ascii="Candara" w:eastAsia="Times New Roman" w:hAnsi="Candara"/>
                <w:b/>
                <w:bCs/>
                <w:sz w:val="16"/>
                <w:szCs w:val="16"/>
                <w:lang w:eastAsia="en-AU"/>
              </w:rPr>
            </w:pPr>
            <w:r>
              <w:rPr>
                <w:rFonts w:ascii="Candara" w:eastAsia="Times New Roman" w:hAnsi="Candara"/>
                <w:b/>
                <w:bCs/>
                <w:sz w:val="16"/>
                <w:szCs w:val="16"/>
                <w:lang w:eastAsia="en-AU"/>
              </w:rPr>
              <w:t>Regular use to dependence</w:t>
            </w:r>
          </w:p>
        </w:tc>
        <w:tc>
          <w:tcPr>
            <w:tcW w:w="2042" w:type="dxa"/>
            <w:gridSpan w:val="2"/>
            <w:tcBorders>
              <w:top w:val="single" w:sz="8" w:space="0" w:color="000000"/>
              <w:left w:val="nil"/>
              <w:bottom w:val="single" w:sz="8" w:space="0" w:color="000000"/>
              <w:right w:val="single" w:sz="8" w:space="0" w:color="000000"/>
            </w:tcBorders>
            <w:vAlign w:val="center"/>
            <w:hideMark/>
          </w:tcPr>
          <w:p w14:paraId="3F321CD8" w14:textId="77777777" w:rsidR="00783455" w:rsidRDefault="00783455">
            <w:pPr>
              <w:jc w:val="center"/>
              <w:rPr>
                <w:rFonts w:ascii="Candara" w:eastAsia="Times New Roman" w:hAnsi="Candara"/>
                <w:b/>
                <w:bCs/>
                <w:sz w:val="16"/>
                <w:szCs w:val="16"/>
                <w:lang w:eastAsia="en-AU"/>
              </w:rPr>
            </w:pPr>
            <w:r>
              <w:rPr>
                <w:rFonts w:ascii="Candara" w:eastAsia="Times New Roman" w:hAnsi="Candara"/>
                <w:b/>
                <w:bCs/>
                <w:sz w:val="16"/>
                <w:szCs w:val="16"/>
                <w:lang w:eastAsia="en-AU"/>
              </w:rPr>
              <w:t>Use to any alcohol use disorder</w:t>
            </w:r>
          </w:p>
        </w:tc>
        <w:tc>
          <w:tcPr>
            <w:tcW w:w="2221" w:type="dxa"/>
            <w:gridSpan w:val="2"/>
            <w:tcBorders>
              <w:top w:val="single" w:sz="8" w:space="0" w:color="000000"/>
              <w:left w:val="nil"/>
              <w:bottom w:val="single" w:sz="8" w:space="0" w:color="000000"/>
              <w:right w:val="nil"/>
            </w:tcBorders>
            <w:vAlign w:val="center"/>
            <w:hideMark/>
          </w:tcPr>
          <w:p w14:paraId="00896CA1" w14:textId="77777777" w:rsidR="00783455" w:rsidRDefault="00783455">
            <w:pPr>
              <w:jc w:val="center"/>
              <w:rPr>
                <w:rFonts w:ascii="Candara" w:eastAsia="Times New Roman" w:hAnsi="Candara"/>
                <w:b/>
                <w:bCs/>
                <w:sz w:val="16"/>
                <w:szCs w:val="16"/>
                <w:lang w:eastAsia="en-AU"/>
              </w:rPr>
            </w:pPr>
            <w:r>
              <w:rPr>
                <w:rFonts w:ascii="Candara" w:eastAsia="Times New Roman" w:hAnsi="Candara"/>
                <w:b/>
                <w:bCs/>
                <w:sz w:val="16"/>
                <w:szCs w:val="16"/>
                <w:lang w:eastAsia="en-AU"/>
              </w:rPr>
              <w:t>Regular use to any alcohol use disorder</w:t>
            </w:r>
          </w:p>
        </w:tc>
      </w:tr>
      <w:tr w:rsidR="00783455" w14:paraId="186C90FA" w14:textId="77777777" w:rsidTr="00783455">
        <w:trPr>
          <w:trHeight w:val="300"/>
        </w:trPr>
        <w:tc>
          <w:tcPr>
            <w:tcW w:w="0" w:type="auto"/>
            <w:vMerge/>
            <w:tcBorders>
              <w:top w:val="single" w:sz="8" w:space="0" w:color="000000"/>
              <w:left w:val="nil"/>
              <w:bottom w:val="single" w:sz="8" w:space="0" w:color="000000"/>
              <w:right w:val="single" w:sz="8" w:space="0" w:color="000000"/>
            </w:tcBorders>
            <w:vAlign w:val="center"/>
            <w:hideMark/>
          </w:tcPr>
          <w:p w14:paraId="633B8BC4" w14:textId="77777777" w:rsidR="00783455" w:rsidRDefault="00783455">
            <w:pPr>
              <w:rPr>
                <w:rFonts w:ascii="Candara" w:eastAsia="Times New Roman" w:hAnsi="Candara"/>
                <w:b/>
                <w:bCs/>
                <w:sz w:val="16"/>
                <w:szCs w:val="16"/>
                <w:lang w:eastAsia="en-AU"/>
              </w:rPr>
            </w:pPr>
          </w:p>
        </w:tc>
        <w:tc>
          <w:tcPr>
            <w:tcW w:w="1098" w:type="dxa"/>
            <w:tcBorders>
              <w:top w:val="nil"/>
              <w:left w:val="nil"/>
              <w:bottom w:val="single" w:sz="8" w:space="0" w:color="000000"/>
              <w:right w:val="nil"/>
            </w:tcBorders>
            <w:vAlign w:val="center"/>
            <w:hideMark/>
          </w:tcPr>
          <w:p w14:paraId="7E6DBB26"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OR</w:t>
            </w:r>
          </w:p>
        </w:tc>
        <w:tc>
          <w:tcPr>
            <w:tcW w:w="1165" w:type="dxa"/>
            <w:tcBorders>
              <w:top w:val="nil"/>
              <w:left w:val="nil"/>
              <w:bottom w:val="single" w:sz="8" w:space="0" w:color="000000"/>
              <w:right w:val="nil"/>
            </w:tcBorders>
            <w:vAlign w:val="center"/>
            <w:hideMark/>
          </w:tcPr>
          <w:p w14:paraId="52B19A56"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95% CI</w:t>
            </w:r>
          </w:p>
        </w:tc>
        <w:tc>
          <w:tcPr>
            <w:tcW w:w="944" w:type="dxa"/>
            <w:tcBorders>
              <w:top w:val="nil"/>
              <w:left w:val="single" w:sz="8" w:space="0" w:color="000000"/>
              <w:bottom w:val="single" w:sz="8" w:space="0" w:color="000000"/>
              <w:right w:val="nil"/>
            </w:tcBorders>
            <w:vAlign w:val="center"/>
            <w:hideMark/>
          </w:tcPr>
          <w:p w14:paraId="027AC710"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OR</w:t>
            </w:r>
          </w:p>
        </w:tc>
        <w:tc>
          <w:tcPr>
            <w:tcW w:w="1022" w:type="dxa"/>
            <w:tcBorders>
              <w:top w:val="nil"/>
              <w:left w:val="nil"/>
              <w:bottom w:val="single" w:sz="8" w:space="0" w:color="000000"/>
              <w:right w:val="nil"/>
            </w:tcBorders>
            <w:vAlign w:val="center"/>
            <w:hideMark/>
          </w:tcPr>
          <w:p w14:paraId="3B3360EB"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95% CI</w:t>
            </w:r>
          </w:p>
        </w:tc>
        <w:tc>
          <w:tcPr>
            <w:tcW w:w="870" w:type="dxa"/>
            <w:tcBorders>
              <w:top w:val="nil"/>
              <w:left w:val="single" w:sz="8" w:space="0" w:color="000000"/>
              <w:bottom w:val="single" w:sz="8" w:space="0" w:color="000000"/>
              <w:right w:val="nil"/>
            </w:tcBorders>
            <w:vAlign w:val="center"/>
            <w:hideMark/>
          </w:tcPr>
          <w:p w14:paraId="3D19E261"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OR</w:t>
            </w:r>
          </w:p>
        </w:tc>
        <w:tc>
          <w:tcPr>
            <w:tcW w:w="1172" w:type="dxa"/>
            <w:tcBorders>
              <w:top w:val="nil"/>
              <w:left w:val="nil"/>
              <w:bottom w:val="single" w:sz="8" w:space="0" w:color="000000"/>
              <w:right w:val="nil"/>
            </w:tcBorders>
            <w:vAlign w:val="center"/>
            <w:hideMark/>
          </w:tcPr>
          <w:p w14:paraId="250E66E7"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95% CI</w:t>
            </w:r>
          </w:p>
        </w:tc>
        <w:tc>
          <w:tcPr>
            <w:tcW w:w="894" w:type="dxa"/>
            <w:tcBorders>
              <w:top w:val="nil"/>
              <w:left w:val="single" w:sz="8" w:space="0" w:color="000000"/>
              <w:bottom w:val="single" w:sz="8" w:space="0" w:color="000000"/>
              <w:right w:val="nil"/>
            </w:tcBorders>
            <w:vAlign w:val="center"/>
            <w:hideMark/>
          </w:tcPr>
          <w:p w14:paraId="348E6038"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OR</w:t>
            </w:r>
          </w:p>
        </w:tc>
        <w:tc>
          <w:tcPr>
            <w:tcW w:w="1327" w:type="dxa"/>
            <w:tcBorders>
              <w:top w:val="nil"/>
              <w:left w:val="nil"/>
              <w:bottom w:val="single" w:sz="8" w:space="0" w:color="000000"/>
              <w:right w:val="nil"/>
            </w:tcBorders>
            <w:vAlign w:val="center"/>
            <w:hideMark/>
          </w:tcPr>
          <w:p w14:paraId="550E15F1"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95% CI</w:t>
            </w:r>
          </w:p>
        </w:tc>
      </w:tr>
      <w:tr w:rsidR="00783455" w14:paraId="44594C3F"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180272CE"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Male</w:t>
            </w:r>
          </w:p>
        </w:tc>
        <w:tc>
          <w:tcPr>
            <w:tcW w:w="1098" w:type="dxa"/>
            <w:shd w:val="clear" w:color="auto" w:fill="FFFFFF"/>
            <w:vAlign w:val="center"/>
            <w:hideMark/>
          </w:tcPr>
          <w:p w14:paraId="30FB143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2.70*</w:t>
            </w:r>
          </w:p>
        </w:tc>
        <w:tc>
          <w:tcPr>
            <w:tcW w:w="1165" w:type="dxa"/>
            <w:shd w:val="clear" w:color="auto" w:fill="FFFFFF"/>
            <w:vAlign w:val="center"/>
            <w:hideMark/>
          </w:tcPr>
          <w:p w14:paraId="2B43517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(2.53-2.88)</w:t>
            </w:r>
          </w:p>
        </w:tc>
        <w:tc>
          <w:tcPr>
            <w:tcW w:w="944" w:type="dxa"/>
            <w:tcBorders>
              <w:top w:val="nil"/>
              <w:left w:val="single" w:sz="8" w:space="0" w:color="000000"/>
              <w:bottom w:val="nil"/>
              <w:right w:val="nil"/>
            </w:tcBorders>
            <w:shd w:val="clear" w:color="auto" w:fill="FFFFFF"/>
            <w:vAlign w:val="center"/>
            <w:hideMark/>
          </w:tcPr>
          <w:p w14:paraId="5099AAC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2.06*</w:t>
            </w:r>
          </w:p>
        </w:tc>
        <w:tc>
          <w:tcPr>
            <w:tcW w:w="1022" w:type="dxa"/>
            <w:shd w:val="clear" w:color="auto" w:fill="FFFFFF"/>
            <w:vAlign w:val="center"/>
            <w:hideMark/>
          </w:tcPr>
          <w:p w14:paraId="323A99D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(1.87-2.28)</w:t>
            </w:r>
          </w:p>
        </w:tc>
        <w:tc>
          <w:tcPr>
            <w:tcW w:w="870" w:type="dxa"/>
            <w:tcBorders>
              <w:top w:val="nil"/>
              <w:left w:val="single" w:sz="8" w:space="0" w:color="000000"/>
              <w:bottom w:val="nil"/>
              <w:right w:val="nil"/>
            </w:tcBorders>
            <w:shd w:val="clear" w:color="auto" w:fill="FFFFFF"/>
            <w:vAlign w:val="center"/>
            <w:hideMark/>
          </w:tcPr>
          <w:p w14:paraId="0D2CDAB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3.44*</w:t>
            </w:r>
          </w:p>
        </w:tc>
        <w:tc>
          <w:tcPr>
            <w:tcW w:w="1172" w:type="dxa"/>
            <w:tcBorders>
              <w:top w:val="nil"/>
              <w:left w:val="nil"/>
              <w:bottom w:val="nil"/>
              <w:right w:val="single" w:sz="8" w:space="0" w:color="000000"/>
            </w:tcBorders>
            <w:shd w:val="clear" w:color="auto" w:fill="FFFFFF"/>
            <w:vAlign w:val="center"/>
            <w:hideMark/>
          </w:tcPr>
          <w:p w14:paraId="0CCFAA3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(3.24-3.65)</w:t>
            </w:r>
          </w:p>
        </w:tc>
        <w:tc>
          <w:tcPr>
            <w:tcW w:w="894" w:type="dxa"/>
            <w:shd w:val="clear" w:color="auto" w:fill="FFFFFF"/>
            <w:vAlign w:val="center"/>
            <w:hideMark/>
          </w:tcPr>
          <w:p w14:paraId="15C21D5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2.66*</w:t>
            </w:r>
          </w:p>
        </w:tc>
        <w:tc>
          <w:tcPr>
            <w:tcW w:w="1327" w:type="dxa"/>
            <w:shd w:val="clear" w:color="auto" w:fill="FFFFFF"/>
            <w:vAlign w:val="center"/>
            <w:hideMark/>
          </w:tcPr>
          <w:p w14:paraId="52EC0A7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(2.50-2.83)</w:t>
            </w:r>
          </w:p>
        </w:tc>
      </w:tr>
      <w:tr w:rsidR="00783455" w14:paraId="1EBE3236" w14:textId="77777777" w:rsidTr="00783455">
        <w:trPr>
          <w:trHeight w:val="300"/>
        </w:trPr>
        <w:tc>
          <w:tcPr>
            <w:tcW w:w="2518" w:type="dxa"/>
            <w:tcBorders>
              <w:top w:val="nil"/>
              <w:left w:val="nil"/>
              <w:bottom w:val="dotted" w:sz="4" w:space="0" w:color="000000"/>
              <w:right w:val="single" w:sz="8" w:space="0" w:color="000000"/>
            </w:tcBorders>
            <w:shd w:val="clear" w:color="auto" w:fill="FFFFFF"/>
            <w:vAlign w:val="center"/>
            <w:hideMark/>
          </w:tcPr>
          <w:p w14:paraId="30CED365"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1</w:t>
            </w:r>
            <w:r>
              <w:rPr>
                <w:rFonts w:ascii="Candara" w:eastAsia="Times New Roman" w:hAnsi="Candara"/>
                <w:i/>
                <w:iCs/>
                <w:sz w:val="16"/>
                <w:szCs w:val="16"/>
                <w:lang w:eastAsia="en-AU"/>
              </w:rPr>
              <w:t xml:space="preserve"> [p]</w:t>
            </w:r>
          </w:p>
        </w:tc>
        <w:tc>
          <w:tcPr>
            <w:tcW w:w="1098" w:type="dxa"/>
            <w:tcBorders>
              <w:top w:val="nil"/>
              <w:left w:val="nil"/>
              <w:bottom w:val="dotted" w:sz="4" w:space="0" w:color="000000"/>
              <w:right w:val="nil"/>
            </w:tcBorders>
            <w:shd w:val="clear" w:color="auto" w:fill="FFFFFF"/>
            <w:vAlign w:val="center"/>
            <w:hideMark/>
          </w:tcPr>
          <w:p w14:paraId="0990A09D"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915.60**</w:t>
            </w:r>
          </w:p>
        </w:tc>
        <w:tc>
          <w:tcPr>
            <w:tcW w:w="1165" w:type="dxa"/>
            <w:tcBorders>
              <w:top w:val="nil"/>
              <w:left w:val="nil"/>
              <w:bottom w:val="dotted" w:sz="4" w:space="0" w:color="000000"/>
              <w:right w:val="nil"/>
            </w:tcBorders>
            <w:shd w:val="clear" w:color="auto" w:fill="FFFFFF"/>
            <w:vAlign w:val="center"/>
            <w:hideMark/>
          </w:tcPr>
          <w:p w14:paraId="0C6E4F20"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944" w:type="dxa"/>
            <w:tcBorders>
              <w:top w:val="nil"/>
              <w:left w:val="single" w:sz="8" w:space="0" w:color="000000"/>
              <w:bottom w:val="dotted" w:sz="4" w:space="0" w:color="000000"/>
              <w:right w:val="nil"/>
            </w:tcBorders>
            <w:shd w:val="clear" w:color="auto" w:fill="FFFFFF"/>
            <w:vAlign w:val="center"/>
            <w:hideMark/>
          </w:tcPr>
          <w:p w14:paraId="7EDE38EA"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197.69**</w:t>
            </w:r>
          </w:p>
        </w:tc>
        <w:tc>
          <w:tcPr>
            <w:tcW w:w="1022" w:type="dxa"/>
            <w:tcBorders>
              <w:top w:val="nil"/>
              <w:left w:val="nil"/>
              <w:bottom w:val="dotted" w:sz="4" w:space="0" w:color="000000"/>
              <w:right w:val="nil"/>
            </w:tcBorders>
            <w:shd w:val="clear" w:color="auto" w:fill="FFFFFF"/>
            <w:vAlign w:val="center"/>
            <w:hideMark/>
          </w:tcPr>
          <w:p w14:paraId="2E3A755A"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70" w:type="dxa"/>
            <w:tcBorders>
              <w:top w:val="nil"/>
              <w:left w:val="single" w:sz="8" w:space="0" w:color="000000"/>
              <w:bottom w:val="dotted" w:sz="4" w:space="0" w:color="000000"/>
              <w:right w:val="nil"/>
            </w:tcBorders>
            <w:shd w:val="clear" w:color="auto" w:fill="FFFFFF"/>
            <w:vAlign w:val="center"/>
            <w:hideMark/>
          </w:tcPr>
          <w:p w14:paraId="13B4B96B"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1690.73**</w:t>
            </w:r>
          </w:p>
        </w:tc>
        <w:tc>
          <w:tcPr>
            <w:tcW w:w="1172" w:type="dxa"/>
            <w:tcBorders>
              <w:top w:val="nil"/>
              <w:left w:val="nil"/>
              <w:bottom w:val="dotted" w:sz="4" w:space="0" w:color="000000"/>
              <w:right w:val="single" w:sz="8" w:space="0" w:color="000000"/>
            </w:tcBorders>
            <w:shd w:val="clear" w:color="auto" w:fill="FFFFFF"/>
            <w:vAlign w:val="center"/>
            <w:hideMark/>
          </w:tcPr>
          <w:p w14:paraId="1739E86F"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94" w:type="dxa"/>
            <w:tcBorders>
              <w:top w:val="nil"/>
              <w:left w:val="nil"/>
              <w:bottom w:val="dotted" w:sz="4" w:space="0" w:color="000000"/>
              <w:right w:val="nil"/>
            </w:tcBorders>
            <w:shd w:val="clear" w:color="auto" w:fill="FFFFFF"/>
            <w:vAlign w:val="center"/>
            <w:hideMark/>
          </w:tcPr>
          <w:p w14:paraId="2396A465"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993.71**</w:t>
            </w:r>
          </w:p>
        </w:tc>
        <w:tc>
          <w:tcPr>
            <w:tcW w:w="1327" w:type="dxa"/>
            <w:tcBorders>
              <w:top w:val="nil"/>
              <w:left w:val="nil"/>
              <w:bottom w:val="dotted" w:sz="4" w:space="0" w:color="000000"/>
              <w:right w:val="nil"/>
            </w:tcBorders>
            <w:shd w:val="clear" w:color="auto" w:fill="FFFFFF"/>
            <w:vAlign w:val="center"/>
            <w:hideMark/>
          </w:tcPr>
          <w:p w14:paraId="652D87C3"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r>
      <w:tr w:rsidR="00783455" w14:paraId="7475BC84" w14:textId="77777777" w:rsidTr="00783455">
        <w:trPr>
          <w:trHeight w:val="300"/>
        </w:trPr>
        <w:tc>
          <w:tcPr>
            <w:tcW w:w="2518" w:type="dxa"/>
            <w:tcBorders>
              <w:top w:val="nil"/>
              <w:left w:val="nil"/>
              <w:bottom w:val="nil"/>
              <w:right w:val="single" w:sz="8" w:space="0" w:color="000000"/>
            </w:tcBorders>
            <w:noWrap/>
            <w:vAlign w:val="center"/>
            <w:hideMark/>
          </w:tcPr>
          <w:p w14:paraId="01990A74" w14:textId="77777777" w:rsidR="00783455" w:rsidRDefault="00783455">
            <w:pPr>
              <w:jc w:val="both"/>
              <w:rPr>
                <w:rFonts w:eastAsia="Times New Roman"/>
                <w:b/>
                <w:bCs/>
                <w:sz w:val="16"/>
                <w:szCs w:val="16"/>
                <w:lang w:eastAsia="en-AU"/>
              </w:rPr>
            </w:pPr>
            <w:r>
              <w:rPr>
                <w:rFonts w:eastAsia="Times New Roman"/>
                <w:b/>
                <w:bCs/>
                <w:sz w:val="16"/>
                <w:szCs w:val="16"/>
                <w:lang w:eastAsia="en-AU"/>
              </w:rPr>
              <w:t>Percentage of individual’s age cohort already using</w:t>
            </w:r>
            <w:r>
              <w:rPr>
                <w:rFonts w:eastAsia="Times New Roman"/>
                <w:b/>
                <w:bCs/>
                <w:sz w:val="16"/>
                <w:szCs w:val="16"/>
                <w:vertAlign w:val="superscript"/>
                <w:lang w:eastAsia="en-AU"/>
              </w:rPr>
              <w:t>2</w:t>
            </w:r>
          </w:p>
        </w:tc>
        <w:tc>
          <w:tcPr>
            <w:tcW w:w="1098" w:type="dxa"/>
            <w:shd w:val="clear" w:color="auto" w:fill="FFFFFF"/>
            <w:vAlign w:val="center"/>
            <w:hideMark/>
          </w:tcPr>
          <w:p w14:paraId="6732A68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1.33*</w:t>
            </w:r>
          </w:p>
        </w:tc>
        <w:tc>
          <w:tcPr>
            <w:tcW w:w="1165" w:type="dxa"/>
            <w:shd w:val="clear" w:color="auto" w:fill="FFFFFF"/>
            <w:vAlign w:val="center"/>
            <w:hideMark/>
          </w:tcPr>
          <w:p w14:paraId="1D2B978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(1.29-1.37)</w:t>
            </w:r>
          </w:p>
        </w:tc>
        <w:tc>
          <w:tcPr>
            <w:tcW w:w="944" w:type="dxa"/>
            <w:tcBorders>
              <w:top w:val="nil"/>
              <w:left w:val="single" w:sz="8" w:space="0" w:color="000000"/>
              <w:bottom w:val="nil"/>
              <w:right w:val="nil"/>
            </w:tcBorders>
            <w:shd w:val="clear" w:color="auto" w:fill="FFFFFF"/>
            <w:vAlign w:val="center"/>
            <w:hideMark/>
          </w:tcPr>
          <w:p w14:paraId="2C621A53"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1.40*</w:t>
            </w:r>
          </w:p>
        </w:tc>
        <w:tc>
          <w:tcPr>
            <w:tcW w:w="1022" w:type="dxa"/>
            <w:shd w:val="clear" w:color="auto" w:fill="FFFFFF"/>
            <w:vAlign w:val="center"/>
            <w:hideMark/>
          </w:tcPr>
          <w:p w14:paraId="4A989FA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(1.33-1.48)</w:t>
            </w:r>
          </w:p>
        </w:tc>
        <w:tc>
          <w:tcPr>
            <w:tcW w:w="870" w:type="dxa"/>
            <w:tcBorders>
              <w:top w:val="nil"/>
              <w:left w:val="single" w:sz="8" w:space="0" w:color="000000"/>
              <w:bottom w:val="nil"/>
              <w:right w:val="nil"/>
            </w:tcBorders>
            <w:shd w:val="clear" w:color="auto" w:fill="FFFFFF"/>
            <w:vAlign w:val="center"/>
            <w:hideMark/>
          </w:tcPr>
          <w:p w14:paraId="5C3241D4"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1.49*</w:t>
            </w:r>
          </w:p>
        </w:tc>
        <w:tc>
          <w:tcPr>
            <w:tcW w:w="1172" w:type="dxa"/>
            <w:tcBorders>
              <w:top w:val="nil"/>
              <w:left w:val="nil"/>
              <w:bottom w:val="nil"/>
              <w:right w:val="single" w:sz="8" w:space="0" w:color="000000"/>
            </w:tcBorders>
            <w:shd w:val="clear" w:color="auto" w:fill="FFFFFF"/>
            <w:vAlign w:val="center"/>
            <w:hideMark/>
          </w:tcPr>
          <w:p w14:paraId="0F1452A3"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(1.45-1.52)</w:t>
            </w:r>
          </w:p>
        </w:tc>
        <w:tc>
          <w:tcPr>
            <w:tcW w:w="894" w:type="dxa"/>
            <w:shd w:val="clear" w:color="auto" w:fill="FFFFFF"/>
            <w:vAlign w:val="center"/>
            <w:hideMark/>
          </w:tcPr>
          <w:p w14:paraId="19B2EAE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1.33*</w:t>
            </w:r>
          </w:p>
        </w:tc>
        <w:tc>
          <w:tcPr>
            <w:tcW w:w="1327" w:type="dxa"/>
            <w:shd w:val="clear" w:color="auto" w:fill="FFFFFF"/>
            <w:vAlign w:val="center"/>
            <w:hideMark/>
          </w:tcPr>
          <w:p w14:paraId="7FEAF99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(1.29-1.36)</w:t>
            </w:r>
          </w:p>
        </w:tc>
      </w:tr>
      <w:tr w:rsidR="00783455" w14:paraId="1BC07FC2" w14:textId="77777777" w:rsidTr="00783455">
        <w:trPr>
          <w:trHeight w:val="300"/>
        </w:trPr>
        <w:tc>
          <w:tcPr>
            <w:tcW w:w="2518" w:type="dxa"/>
            <w:tcBorders>
              <w:top w:val="nil"/>
              <w:left w:val="nil"/>
              <w:bottom w:val="dotted" w:sz="4" w:space="0" w:color="000000"/>
              <w:right w:val="single" w:sz="8" w:space="0" w:color="000000"/>
            </w:tcBorders>
            <w:shd w:val="clear" w:color="auto" w:fill="FFFFFF"/>
            <w:vAlign w:val="center"/>
            <w:hideMark/>
          </w:tcPr>
          <w:p w14:paraId="63CE09AA"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1</w:t>
            </w:r>
            <w:r>
              <w:rPr>
                <w:rFonts w:ascii="Candara" w:eastAsia="Times New Roman" w:hAnsi="Candara"/>
                <w:i/>
                <w:iCs/>
                <w:sz w:val="16"/>
                <w:szCs w:val="16"/>
                <w:lang w:eastAsia="en-AU"/>
              </w:rPr>
              <w:t xml:space="preserve"> [p]</w:t>
            </w:r>
          </w:p>
        </w:tc>
        <w:tc>
          <w:tcPr>
            <w:tcW w:w="1098" w:type="dxa"/>
            <w:tcBorders>
              <w:top w:val="nil"/>
              <w:left w:val="nil"/>
              <w:bottom w:val="dotted" w:sz="4" w:space="0" w:color="000000"/>
              <w:right w:val="nil"/>
            </w:tcBorders>
            <w:shd w:val="clear" w:color="auto" w:fill="FFFFFF"/>
            <w:vAlign w:val="center"/>
            <w:hideMark/>
          </w:tcPr>
          <w:p w14:paraId="7255A662"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396.49**</w:t>
            </w:r>
          </w:p>
        </w:tc>
        <w:tc>
          <w:tcPr>
            <w:tcW w:w="1165" w:type="dxa"/>
            <w:tcBorders>
              <w:top w:val="nil"/>
              <w:left w:val="nil"/>
              <w:bottom w:val="dotted" w:sz="4" w:space="0" w:color="000000"/>
              <w:right w:val="nil"/>
            </w:tcBorders>
            <w:shd w:val="clear" w:color="auto" w:fill="FFFFFF"/>
            <w:vAlign w:val="center"/>
            <w:hideMark/>
          </w:tcPr>
          <w:p w14:paraId="5ADCDF75"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944" w:type="dxa"/>
            <w:tcBorders>
              <w:top w:val="nil"/>
              <w:left w:val="single" w:sz="8" w:space="0" w:color="000000"/>
              <w:bottom w:val="dotted" w:sz="4" w:space="0" w:color="000000"/>
              <w:right w:val="nil"/>
            </w:tcBorders>
            <w:shd w:val="clear" w:color="auto" w:fill="FFFFFF"/>
            <w:vAlign w:val="center"/>
            <w:hideMark/>
          </w:tcPr>
          <w:p w14:paraId="66756E08"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145.90**</w:t>
            </w:r>
          </w:p>
        </w:tc>
        <w:tc>
          <w:tcPr>
            <w:tcW w:w="1022" w:type="dxa"/>
            <w:tcBorders>
              <w:top w:val="nil"/>
              <w:left w:val="nil"/>
              <w:bottom w:val="dotted" w:sz="4" w:space="0" w:color="000000"/>
              <w:right w:val="nil"/>
            </w:tcBorders>
            <w:shd w:val="clear" w:color="auto" w:fill="FFFFFF"/>
            <w:vAlign w:val="center"/>
            <w:hideMark/>
          </w:tcPr>
          <w:p w14:paraId="420B23A4"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70" w:type="dxa"/>
            <w:tcBorders>
              <w:top w:val="nil"/>
              <w:left w:val="single" w:sz="8" w:space="0" w:color="000000"/>
              <w:bottom w:val="dotted" w:sz="4" w:space="0" w:color="000000"/>
              <w:right w:val="nil"/>
            </w:tcBorders>
            <w:shd w:val="clear" w:color="auto" w:fill="FFFFFF"/>
            <w:vAlign w:val="center"/>
            <w:hideMark/>
          </w:tcPr>
          <w:p w14:paraId="40631249"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974.89**</w:t>
            </w:r>
          </w:p>
        </w:tc>
        <w:tc>
          <w:tcPr>
            <w:tcW w:w="1172" w:type="dxa"/>
            <w:tcBorders>
              <w:top w:val="nil"/>
              <w:left w:val="nil"/>
              <w:bottom w:val="dotted" w:sz="4" w:space="0" w:color="000000"/>
              <w:right w:val="single" w:sz="8" w:space="0" w:color="000000"/>
            </w:tcBorders>
            <w:shd w:val="clear" w:color="auto" w:fill="FFFFFF"/>
            <w:vAlign w:val="center"/>
            <w:hideMark/>
          </w:tcPr>
          <w:p w14:paraId="33C14DD7"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94" w:type="dxa"/>
            <w:tcBorders>
              <w:top w:val="nil"/>
              <w:left w:val="nil"/>
              <w:bottom w:val="dotted" w:sz="4" w:space="0" w:color="000000"/>
              <w:right w:val="nil"/>
            </w:tcBorders>
            <w:shd w:val="clear" w:color="auto" w:fill="FFFFFF"/>
            <w:vAlign w:val="center"/>
            <w:hideMark/>
          </w:tcPr>
          <w:p w14:paraId="19D40A59"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396.38**</w:t>
            </w:r>
          </w:p>
        </w:tc>
        <w:tc>
          <w:tcPr>
            <w:tcW w:w="1327" w:type="dxa"/>
            <w:tcBorders>
              <w:top w:val="nil"/>
              <w:left w:val="nil"/>
              <w:bottom w:val="dotted" w:sz="4" w:space="0" w:color="000000"/>
              <w:right w:val="nil"/>
            </w:tcBorders>
            <w:shd w:val="clear" w:color="auto" w:fill="FFFFFF"/>
            <w:vAlign w:val="center"/>
            <w:hideMark/>
          </w:tcPr>
          <w:p w14:paraId="769DB89E"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r>
      <w:tr w:rsidR="00783455" w14:paraId="1911F300"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42F200C8"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Education (Ref: High)</w:t>
            </w:r>
          </w:p>
        </w:tc>
        <w:tc>
          <w:tcPr>
            <w:tcW w:w="1098" w:type="dxa"/>
            <w:shd w:val="clear" w:color="auto" w:fill="FFFFFF"/>
            <w:vAlign w:val="center"/>
            <w:hideMark/>
          </w:tcPr>
          <w:p w14:paraId="5914C13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65" w:type="dxa"/>
            <w:shd w:val="clear" w:color="auto" w:fill="FFFFFF"/>
            <w:vAlign w:val="center"/>
            <w:hideMark/>
          </w:tcPr>
          <w:p w14:paraId="0C4421B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944" w:type="dxa"/>
            <w:tcBorders>
              <w:top w:val="nil"/>
              <w:left w:val="single" w:sz="8" w:space="0" w:color="000000"/>
              <w:bottom w:val="nil"/>
              <w:right w:val="nil"/>
            </w:tcBorders>
            <w:shd w:val="clear" w:color="auto" w:fill="FFFFFF"/>
            <w:vAlign w:val="center"/>
            <w:hideMark/>
          </w:tcPr>
          <w:p w14:paraId="2CCD08D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022" w:type="dxa"/>
            <w:shd w:val="clear" w:color="auto" w:fill="FFFFFF"/>
            <w:vAlign w:val="center"/>
            <w:hideMark/>
          </w:tcPr>
          <w:p w14:paraId="50D9313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870" w:type="dxa"/>
            <w:tcBorders>
              <w:top w:val="nil"/>
              <w:left w:val="single" w:sz="8" w:space="0" w:color="000000"/>
              <w:bottom w:val="nil"/>
              <w:right w:val="nil"/>
            </w:tcBorders>
            <w:shd w:val="clear" w:color="auto" w:fill="FFFFFF"/>
            <w:vAlign w:val="center"/>
            <w:hideMark/>
          </w:tcPr>
          <w:p w14:paraId="3742EB2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72" w:type="dxa"/>
            <w:tcBorders>
              <w:top w:val="nil"/>
              <w:left w:val="nil"/>
              <w:bottom w:val="nil"/>
              <w:right w:val="single" w:sz="8" w:space="0" w:color="000000"/>
            </w:tcBorders>
            <w:shd w:val="clear" w:color="auto" w:fill="FFFFFF"/>
            <w:vAlign w:val="center"/>
            <w:hideMark/>
          </w:tcPr>
          <w:p w14:paraId="1D43B932"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894" w:type="dxa"/>
            <w:shd w:val="clear" w:color="auto" w:fill="FFFFFF"/>
            <w:vAlign w:val="center"/>
            <w:hideMark/>
          </w:tcPr>
          <w:p w14:paraId="4A2462F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327" w:type="dxa"/>
            <w:shd w:val="clear" w:color="auto" w:fill="FFFFFF"/>
            <w:vAlign w:val="center"/>
            <w:hideMark/>
          </w:tcPr>
          <w:p w14:paraId="70F5999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r>
      <w:tr w:rsidR="00783455" w14:paraId="3A705EDD"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60A402D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Student</w:t>
            </w:r>
          </w:p>
        </w:tc>
        <w:tc>
          <w:tcPr>
            <w:tcW w:w="1098" w:type="dxa"/>
            <w:shd w:val="clear" w:color="auto" w:fill="FFFFFF"/>
            <w:vAlign w:val="center"/>
            <w:hideMark/>
          </w:tcPr>
          <w:p w14:paraId="0F0EDD83"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1.47*</w:t>
            </w:r>
          </w:p>
        </w:tc>
        <w:tc>
          <w:tcPr>
            <w:tcW w:w="1165" w:type="dxa"/>
            <w:shd w:val="clear" w:color="auto" w:fill="FFFFFF"/>
            <w:vAlign w:val="center"/>
            <w:hideMark/>
          </w:tcPr>
          <w:p w14:paraId="48549C6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(1.29-1.67)</w:t>
            </w:r>
          </w:p>
        </w:tc>
        <w:tc>
          <w:tcPr>
            <w:tcW w:w="944" w:type="dxa"/>
            <w:tcBorders>
              <w:top w:val="nil"/>
              <w:left w:val="single" w:sz="8" w:space="0" w:color="000000"/>
              <w:bottom w:val="nil"/>
              <w:right w:val="nil"/>
            </w:tcBorders>
            <w:shd w:val="clear" w:color="auto" w:fill="FFFFFF"/>
            <w:vAlign w:val="center"/>
            <w:hideMark/>
          </w:tcPr>
          <w:p w14:paraId="710186B1"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w:t>
            </w:r>
          </w:p>
        </w:tc>
        <w:tc>
          <w:tcPr>
            <w:tcW w:w="1022" w:type="dxa"/>
            <w:shd w:val="clear" w:color="auto" w:fill="FFFFFF"/>
            <w:vAlign w:val="center"/>
            <w:hideMark/>
          </w:tcPr>
          <w:p w14:paraId="62991BA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(0.96-1.51)</w:t>
            </w:r>
          </w:p>
        </w:tc>
        <w:tc>
          <w:tcPr>
            <w:tcW w:w="870" w:type="dxa"/>
            <w:tcBorders>
              <w:top w:val="nil"/>
              <w:left w:val="single" w:sz="8" w:space="0" w:color="000000"/>
              <w:bottom w:val="nil"/>
              <w:right w:val="nil"/>
            </w:tcBorders>
            <w:shd w:val="clear" w:color="auto" w:fill="FFFFFF"/>
            <w:vAlign w:val="center"/>
            <w:hideMark/>
          </w:tcPr>
          <w:p w14:paraId="26C5B58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1.33*</w:t>
            </w:r>
          </w:p>
        </w:tc>
        <w:tc>
          <w:tcPr>
            <w:tcW w:w="1172" w:type="dxa"/>
            <w:tcBorders>
              <w:top w:val="nil"/>
              <w:left w:val="nil"/>
              <w:bottom w:val="nil"/>
              <w:right w:val="single" w:sz="8" w:space="0" w:color="000000"/>
            </w:tcBorders>
            <w:shd w:val="clear" w:color="auto" w:fill="FFFFFF"/>
            <w:vAlign w:val="center"/>
            <w:hideMark/>
          </w:tcPr>
          <w:p w14:paraId="09D28F5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(1.18-1.51)</w:t>
            </w:r>
          </w:p>
        </w:tc>
        <w:tc>
          <w:tcPr>
            <w:tcW w:w="894" w:type="dxa"/>
            <w:shd w:val="clear" w:color="auto" w:fill="FFFFFF"/>
            <w:vAlign w:val="center"/>
            <w:hideMark/>
          </w:tcPr>
          <w:p w14:paraId="6DD170B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1.41*</w:t>
            </w:r>
          </w:p>
        </w:tc>
        <w:tc>
          <w:tcPr>
            <w:tcW w:w="1327" w:type="dxa"/>
            <w:shd w:val="clear" w:color="auto" w:fill="FFFFFF"/>
            <w:vAlign w:val="center"/>
            <w:hideMark/>
          </w:tcPr>
          <w:p w14:paraId="16DD14B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(1.24-1.59)</w:t>
            </w:r>
          </w:p>
        </w:tc>
      </w:tr>
      <w:tr w:rsidR="00783455" w14:paraId="19BE8530"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03F4087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Low</w:t>
            </w:r>
          </w:p>
        </w:tc>
        <w:tc>
          <w:tcPr>
            <w:tcW w:w="1098" w:type="dxa"/>
            <w:shd w:val="clear" w:color="auto" w:fill="FFFFFF"/>
            <w:vAlign w:val="center"/>
            <w:hideMark/>
          </w:tcPr>
          <w:p w14:paraId="43F5C8A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1.51*</w:t>
            </w:r>
          </w:p>
        </w:tc>
        <w:tc>
          <w:tcPr>
            <w:tcW w:w="1165" w:type="dxa"/>
            <w:shd w:val="clear" w:color="auto" w:fill="FFFFFF"/>
            <w:vAlign w:val="center"/>
            <w:hideMark/>
          </w:tcPr>
          <w:p w14:paraId="4720499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(1.33-1.71)</w:t>
            </w:r>
          </w:p>
        </w:tc>
        <w:tc>
          <w:tcPr>
            <w:tcW w:w="944" w:type="dxa"/>
            <w:tcBorders>
              <w:top w:val="nil"/>
              <w:left w:val="single" w:sz="8" w:space="0" w:color="000000"/>
              <w:bottom w:val="nil"/>
              <w:right w:val="nil"/>
            </w:tcBorders>
            <w:shd w:val="clear" w:color="auto" w:fill="FFFFFF"/>
            <w:vAlign w:val="center"/>
            <w:hideMark/>
          </w:tcPr>
          <w:p w14:paraId="3CB447A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2.25*</w:t>
            </w:r>
          </w:p>
        </w:tc>
        <w:tc>
          <w:tcPr>
            <w:tcW w:w="1022" w:type="dxa"/>
            <w:shd w:val="clear" w:color="auto" w:fill="FFFFFF"/>
            <w:vAlign w:val="center"/>
            <w:hideMark/>
          </w:tcPr>
          <w:p w14:paraId="6B2CA52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(1.85-2.74)</w:t>
            </w:r>
          </w:p>
        </w:tc>
        <w:tc>
          <w:tcPr>
            <w:tcW w:w="870" w:type="dxa"/>
            <w:tcBorders>
              <w:top w:val="nil"/>
              <w:left w:val="single" w:sz="8" w:space="0" w:color="000000"/>
              <w:bottom w:val="nil"/>
              <w:right w:val="nil"/>
            </w:tcBorders>
            <w:shd w:val="clear" w:color="auto" w:fill="FFFFFF"/>
            <w:vAlign w:val="center"/>
            <w:hideMark/>
          </w:tcPr>
          <w:p w14:paraId="2AC9D0A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1.64*</w:t>
            </w:r>
          </w:p>
        </w:tc>
        <w:tc>
          <w:tcPr>
            <w:tcW w:w="1172" w:type="dxa"/>
            <w:tcBorders>
              <w:top w:val="nil"/>
              <w:left w:val="nil"/>
              <w:bottom w:val="nil"/>
              <w:right w:val="single" w:sz="8" w:space="0" w:color="000000"/>
            </w:tcBorders>
            <w:shd w:val="clear" w:color="auto" w:fill="FFFFFF"/>
            <w:vAlign w:val="center"/>
            <w:hideMark/>
          </w:tcPr>
          <w:p w14:paraId="1B570CC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(1.46-1.84)</w:t>
            </w:r>
          </w:p>
        </w:tc>
        <w:tc>
          <w:tcPr>
            <w:tcW w:w="894" w:type="dxa"/>
            <w:shd w:val="clear" w:color="auto" w:fill="FFFFFF"/>
            <w:vAlign w:val="center"/>
            <w:hideMark/>
          </w:tcPr>
          <w:p w14:paraId="75932F1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1.56*</w:t>
            </w:r>
          </w:p>
        </w:tc>
        <w:tc>
          <w:tcPr>
            <w:tcW w:w="1327" w:type="dxa"/>
            <w:shd w:val="clear" w:color="auto" w:fill="FFFFFF"/>
            <w:vAlign w:val="center"/>
            <w:hideMark/>
          </w:tcPr>
          <w:p w14:paraId="2A83B4D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(1.39-1.75)</w:t>
            </w:r>
          </w:p>
        </w:tc>
      </w:tr>
      <w:tr w:rsidR="00783455" w14:paraId="3AFB184C"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3D08426D"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Low-average</w:t>
            </w:r>
          </w:p>
        </w:tc>
        <w:tc>
          <w:tcPr>
            <w:tcW w:w="1098" w:type="dxa"/>
            <w:shd w:val="clear" w:color="auto" w:fill="FFFFFF"/>
            <w:vAlign w:val="center"/>
            <w:hideMark/>
          </w:tcPr>
          <w:p w14:paraId="00E92E1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1.59*</w:t>
            </w:r>
          </w:p>
        </w:tc>
        <w:tc>
          <w:tcPr>
            <w:tcW w:w="1165" w:type="dxa"/>
            <w:shd w:val="clear" w:color="auto" w:fill="FFFFFF"/>
            <w:vAlign w:val="center"/>
            <w:hideMark/>
          </w:tcPr>
          <w:p w14:paraId="0C99B75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(1.42-1.77)</w:t>
            </w:r>
          </w:p>
        </w:tc>
        <w:tc>
          <w:tcPr>
            <w:tcW w:w="944" w:type="dxa"/>
            <w:tcBorders>
              <w:top w:val="nil"/>
              <w:left w:val="single" w:sz="8" w:space="0" w:color="000000"/>
              <w:bottom w:val="nil"/>
              <w:right w:val="nil"/>
            </w:tcBorders>
            <w:shd w:val="clear" w:color="auto" w:fill="FFFFFF"/>
            <w:vAlign w:val="center"/>
            <w:hideMark/>
          </w:tcPr>
          <w:p w14:paraId="001B6B0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1.94*</w:t>
            </w:r>
          </w:p>
        </w:tc>
        <w:tc>
          <w:tcPr>
            <w:tcW w:w="1022" w:type="dxa"/>
            <w:shd w:val="clear" w:color="auto" w:fill="FFFFFF"/>
            <w:vAlign w:val="center"/>
            <w:hideMark/>
          </w:tcPr>
          <w:p w14:paraId="36E602DD"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(1.60-2.36)</w:t>
            </w:r>
          </w:p>
        </w:tc>
        <w:tc>
          <w:tcPr>
            <w:tcW w:w="870" w:type="dxa"/>
            <w:tcBorders>
              <w:top w:val="nil"/>
              <w:left w:val="single" w:sz="8" w:space="0" w:color="000000"/>
              <w:bottom w:val="nil"/>
              <w:right w:val="nil"/>
            </w:tcBorders>
            <w:shd w:val="clear" w:color="auto" w:fill="FFFFFF"/>
            <w:vAlign w:val="center"/>
            <w:hideMark/>
          </w:tcPr>
          <w:p w14:paraId="3108982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1.63*</w:t>
            </w:r>
          </w:p>
        </w:tc>
        <w:tc>
          <w:tcPr>
            <w:tcW w:w="1172" w:type="dxa"/>
            <w:tcBorders>
              <w:top w:val="nil"/>
              <w:left w:val="nil"/>
              <w:bottom w:val="nil"/>
              <w:right w:val="single" w:sz="8" w:space="0" w:color="000000"/>
            </w:tcBorders>
            <w:shd w:val="clear" w:color="auto" w:fill="FFFFFF"/>
            <w:vAlign w:val="center"/>
            <w:hideMark/>
          </w:tcPr>
          <w:p w14:paraId="31C2527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(1.46-1.81)</w:t>
            </w:r>
          </w:p>
        </w:tc>
        <w:tc>
          <w:tcPr>
            <w:tcW w:w="894" w:type="dxa"/>
            <w:shd w:val="clear" w:color="auto" w:fill="FFFFFF"/>
            <w:vAlign w:val="center"/>
            <w:hideMark/>
          </w:tcPr>
          <w:p w14:paraId="06E22C1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1.61*</w:t>
            </w:r>
          </w:p>
        </w:tc>
        <w:tc>
          <w:tcPr>
            <w:tcW w:w="1327" w:type="dxa"/>
            <w:shd w:val="clear" w:color="auto" w:fill="FFFFFF"/>
            <w:vAlign w:val="center"/>
            <w:hideMark/>
          </w:tcPr>
          <w:p w14:paraId="2DC35E0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(1.45-1.79)</w:t>
            </w:r>
          </w:p>
        </w:tc>
      </w:tr>
      <w:tr w:rsidR="00783455" w14:paraId="2C3D32D3"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4DDFE8B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High-average</w:t>
            </w:r>
          </w:p>
        </w:tc>
        <w:tc>
          <w:tcPr>
            <w:tcW w:w="1098" w:type="dxa"/>
            <w:shd w:val="clear" w:color="auto" w:fill="FFFFFF"/>
            <w:vAlign w:val="center"/>
            <w:hideMark/>
          </w:tcPr>
          <w:p w14:paraId="21EF647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1.28*</w:t>
            </w:r>
          </w:p>
        </w:tc>
        <w:tc>
          <w:tcPr>
            <w:tcW w:w="1165" w:type="dxa"/>
            <w:shd w:val="clear" w:color="auto" w:fill="FFFFFF"/>
            <w:vAlign w:val="center"/>
            <w:hideMark/>
          </w:tcPr>
          <w:p w14:paraId="77ECD9C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(1.15-1.43)</w:t>
            </w:r>
          </w:p>
        </w:tc>
        <w:tc>
          <w:tcPr>
            <w:tcW w:w="944" w:type="dxa"/>
            <w:tcBorders>
              <w:top w:val="nil"/>
              <w:left w:val="single" w:sz="8" w:space="0" w:color="000000"/>
              <w:bottom w:val="nil"/>
              <w:right w:val="nil"/>
            </w:tcBorders>
            <w:shd w:val="clear" w:color="auto" w:fill="FFFFFF"/>
            <w:vAlign w:val="center"/>
            <w:hideMark/>
          </w:tcPr>
          <w:p w14:paraId="546A9C6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1.44*</w:t>
            </w:r>
          </w:p>
        </w:tc>
        <w:tc>
          <w:tcPr>
            <w:tcW w:w="1022" w:type="dxa"/>
            <w:shd w:val="clear" w:color="auto" w:fill="FFFFFF"/>
            <w:vAlign w:val="center"/>
            <w:hideMark/>
          </w:tcPr>
          <w:p w14:paraId="18FDF202"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(1.17-1.77)</w:t>
            </w:r>
          </w:p>
        </w:tc>
        <w:tc>
          <w:tcPr>
            <w:tcW w:w="870" w:type="dxa"/>
            <w:tcBorders>
              <w:top w:val="nil"/>
              <w:left w:val="single" w:sz="8" w:space="0" w:color="000000"/>
              <w:bottom w:val="nil"/>
              <w:right w:val="nil"/>
            </w:tcBorders>
            <w:shd w:val="clear" w:color="auto" w:fill="FFFFFF"/>
            <w:vAlign w:val="center"/>
            <w:hideMark/>
          </w:tcPr>
          <w:p w14:paraId="6139F61D"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1.27*</w:t>
            </w:r>
          </w:p>
        </w:tc>
        <w:tc>
          <w:tcPr>
            <w:tcW w:w="1172" w:type="dxa"/>
            <w:tcBorders>
              <w:top w:val="nil"/>
              <w:left w:val="nil"/>
              <w:bottom w:val="nil"/>
              <w:right w:val="single" w:sz="8" w:space="0" w:color="000000"/>
            </w:tcBorders>
            <w:shd w:val="clear" w:color="auto" w:fill="FFFFFF"/>
            <w:vAlign w:val="center"/>
            <w:hideMark/>
          </w:tcPr>
          <w:p w14:paraId="07A3AA01"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(1.14-1.41)</w:t>
            </w:r>
          </w:p>
        </w:tc>
        <w:tc>
          <w:tcPr>
            <w:tcW w:w="894" w:type="dxa"/>
            <w:shd w:val="clear" w:color="auto" w:fill="FFFFFF"/>
            <w:vAlign w:val="center"/>
            <w:hideMark/>
          </w:tcPr>
          <w:p w14:paraId="2CBD9852"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1.28*</w:t>
            </w:r>
          </w:p>
        </w:tc>
        <w:tc>
          <w:tcPr>
            <w:tcW w:w="1327" w:type="dxa"/>
            <w:shd w:val="clear" w:color="auto" w:fill="FFFFFF"/>
            <w:vAlign w:val="center"/>
            <w:hideMark/>
          </w:tcPr>
          <w:p w14:paraId="00893ED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(1.15-1.42)</w:t>
            </w:r>
          </w:p>
        </w:tc>
      </w:tr>
      <w:tr w:rsidR="00783455" w14:paraId="789E6697" w14:textId="77777777" w:rsidTr="00783455">
        <w:trPr>
          <w:trHeight w:val="300"/>
        </w:trPr>
        <w:tc>
          <w:tcPr>
            <w:tcW w:w="2518" w:type="dxa"/>
            <w:tcBorders>
              <w:top w:val="nil"/>
              <w:left w:val="nil"/>
              <w:bottom w:val="dotted" w:sz="4" w:space="0" w:color="000000"/>
              <w:right w:val="single" w:sz="8" w:space="0" w:color="000000"/>
            </w:tcBorders>
            <w:shd w:val="clear" w:color="auto" w:fill="FFFFFF"/>
            <w:vAlign w:val="center"/>
            <w:hideMark/>
          </w:tcPr>
          <w:p w14:paraId="42D38545"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4</w:t>
            </w:r>
            <w:r>
              <w:rPr>
                <w:rFonts w:ascii="Candara" w:eastAsia="Times New Roman" w:hAnsi="Candara"/>
                <w:i/>
                <w:iCs/>
                <w:sz w:val="16"/>
                <w:szCs w:val="16"/>
                <w:lang w:eastAsia="en-AU"/>
              </w:rPr>
              <w:t xml:space="preserve"> [p]</w:t>
            </w:r>
          </w:p>
        </w:tc>
        <w:tc>
          <w:tcPr>
            <w:tcW w:w="1098" w:type="dxa"/>
            <w:tcBorders>
              <w:top w:val="nil"/>
              <w:left w:val="nil"/>
              <w:bottom w:val="dotted" w:sz="4" w:space="0" w:color="000000"/>
              <w:right w:val="nil"/>
            </w:tcBorders>
            <w:shd w:val="clear" w:color="auto" w:fill="FFFFFF"/>
            <w:vAlign w:val="center"/>
            <w:hideMark/>
          </w:tcPr>
          <w:p w14:paraId="47AC8B62"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73.91**</w:t>
            </w:r>
          </w:p>
        </w:tc>
        <w:tc>
          <w:tcPr>
            <w:tcW w:w="1165" w:type="dxa"/>
            <w:tcBorders>
              <w:top w:val="nil"/>
              <w:left w:val="nil"/>
              <w:bottom w:val="dotted" w:sz="4" w:space="0" w:color="000000"/>
              <w:right w:val="nil"/>
            </w:tcBorders>
            <w:shd w:val="clear" w:color="auto" w:fill="FFFFFF"/>
            <w:vAlign w:val="center"/>
            <w:hideMark/>
          </w:tcPr>
          <w:p w14:paraId="416C128E"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944" w:type="dxa"/>
            <w:tcBorders>
              <w:top w:val="nil"/>
              <w:left w:val="single" w:sz="8" w:space="0" w:color="000000"/>
              <w:bottom w:val="dotted" w:sz="4" w:space="0" w:color="000000"/>
              <w:right w:val="nil"/>
            </w:tcBorders>
            <w:shd w:val="clear" w:color="auto" w:fill="FFFFFF"/>
            <w:vAlign w:val="center"/>
            <w:hideMark/>
          </w:tcPr>
          <w:p w14:paraId="6A10B743"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122.12**</w:t>
            </w:r>
          </w:p>
        </w:tc>
        <w:tc>
          <w:tcPr>
            <w:tcW w:w="1022" w:type="dxa"/>
            <w:tcBorders>
              <w:top w:val="nil"/>
              <w:left w:val="nil"/>
              <w:bottom w:val="dotted" w:sz="4" w:space="0" w:color="000000"/>
              <w:right w:val="nil"/>
            </w:tcBorders>
            <w:shd w:val="clear" w:color="auto" w:fill="FFFFFF"/>
            <w:vAlign w:val="center"/>
            <w:hideMark/>
          </w:tcPr>
          <w:p w14:paraId="1E5371D7"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70" w:type="dxa"/>
            <w:tcBorders>
              <w:top w:val="nil"/>
              <w:left w:val="single" w:sz="8" w:space="0" w:color="000000"/>
              <w:bottom w:val="dotted" w:sz="4" w:space="0" w:color="000000"/>
              <w:right w:val="nil"/>
            </w:tcBorders>
            <w:shd w:val="clear" w:color="auto" w:fill="FFFFFF"/>
            <w:vAlign w:val="center"/>
            <w:hideMark/>
          </w:tcPr>
          <w:p w14:paraId="0242F92F"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120.86**</w:t>
            </w:r>
          </w:p>
        </w:tc>
        <w:tc>
          <w:tcPr>
            <w:tcW w:w="1172" w:type="dxa"/>
            <w:tcBorders>
              <w:top w:val="nil"/>
              <w:left w:val="nil"/>
              <w:bottom w:val="dotted" w:sz="4" w:space="0" w:color="000000"/>
              <w:right w:val="single" w:sz="8" w:space="0" w:color="000000"/>
            </w:tcBorders>
            <w:shd w:val="clear" w:color="auto" w:fill="FFFFFF"/>
            <w:vAlign w:val="center"/>
            <w:hideMark/>
          </w:tcPr>
          <w:p w14:paraId="5E5E3CC4"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94" w:type="dxa"/>
            <w:tcBorders>
              <w:top w:val="nil"/>
              <w:left w:val="nil"/>
              <w:bottom w:val="dotted" w:sz="4" w:space="0" w:color="000000"/>
              <w:right w:val="nil"/>
            </w:tcBorders>
            <w:shd w:val="clear" w:color="auto" w:fill="FFFFFF"/>
            <w:vAlign w:val="center"/>
            <w:hideMark/>
          </w:tcPr>
          <w:p w14:paraId="604E09FD"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95.69**</w:t>
            </w:r>
          </w:p>
        </w:tc>
        <w:tc>
          <w:tcPr>
            <w:tcW w:w="1327" w:type="dxa"/>
            <w:tcBorders>
              <w:top w:val="nil"/>
              <w:left w:val="nil"/>
              <w:bottom w:val="dotted" w:sz="4" w:space="0" w:color="000000"/>
              <w:right w:val="nil"/>
            </w:tcBorders>
            <w:shd w:val="clear" w:color="auto" w:fill="FFFFFF"/>
            <w:vAlign w:val="center"/>
            <w:hideMark/>
          </w:tcPr>
          <w:p w14:paraId="2CE21723"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r>
      <w:tr w:rsidR="00783455" w14:paraId="7ADFA352"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6FD296A1"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Individual’s age of commencing alcohol (Ref: Late)</w:t>
            </w:r>
            <w:r>
              <w:rPr>
                <w:rFonts w:ascii="Candara" w:eastAsia="Times New Roman" w:hAnsi="Candara"/>
                <w:b/>
                <w:bCs/>
                <w:sz w:val="16"/>
                <w:szCs w:val="16"/>
                <w:vertAlign w:val="superscript"/>
                <w:lang w:eastAsia="en-AU"/>
              </w:rPr>
              <w:t>3</w:t>
            </w:r>
            <w:r>
              <w:rPr>
                <w:rFonts w:ascii="Candara" w:eastAsia="Times New Roman" w:hAnsi="Candara"/>
                <w:b/>
                <w:bCs/>
                <w:sz w:val="16"/>
                <w:szCs w:val="16"/>
                <w:lang w:eastAsia="en-AU"/>
              </w:rPr>
              <w:t xml:space="preserve"> </w:t>
            </w:r>
          </w:p>
        </w:tc>
        <w:tc>
          <w:tcPr>
            <w:tcW w:w="1098" w:type="dxa"/>
            <w:shd w:val="clear" w:color="auto" w:fill="FFFFFF"/>
            <w:vAlign w:val="center"/>
            <w:hideMark/>
          </w:tcPr>
          <w:p w14:paraId="7CE98E5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65" w:type="dxa"/>
            <w:shd w:val="clear" w:color="auto" w:fill="FFFFFF"/>
            <w:vAlign w:val="center"/>
            <w:hideMark/>
          </w:tcPr>
          <w:p w14:paraId="27071A3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944" w:type="dxa"/>
            <w:tcBorders>
              <w:top w:val="nil"/>
              <w:left w:val="single" w:sz="8" w:space="0" w:color="000000"/>
              <w:bottom w:val="nil"/>
              <w:right w:val="nil"/>
            </w:tcBorders>
            <w:shd w:val="clear" w:color="auto" w:fill="FFFFFF"/>
            <w:vAlign w:val="center"/>
            <w:hideMark/>
          </w:tcPr>
          <w:p w14:paraId="568686A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022" w:type="dxa"/>
            <w:shd w:val="clear" w:color="auto" w:fill="FFFFFF"/>
            <w:vAlign w:val="center"/>
            <w:hideMark/>
          </w:tcPr>
          <w:p w14:paraId="01E79A9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870" w:type="dxa"/>
            <w:tcBorders>
              <w:top w:val="nil"/>
              <w:left w:val="single" w:sz="8" w:space="0" w:color="000000"/>
              <w:bottom w:val="nil"/>
              <w:right w:val="nil"/>
            </w:tcBorders>
            <w:shd w:val="clear" w:color="auto" w:fill="FFFFFF"/>
            <w:vAlign w:val="center"/>
            <w:hideMark/>
          </w:tcPr>
          <w:p w14:paraId="2D2367D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72" w:type="dxa"/>
            <w:tcBorders>
              <w:top w:val="nil"/>
              <w:left w:val="nil"/>
              <w:bottom w:val="nil"/>
              <w:right w:val="single" w:sz="8" w:space="0" w:color="000000"/>
            </w:tcBorders>
            <w:shd w:val="clear" w:color="auto" w:fill="FFFFFF"/>
            <w:vAlign w:val="center"/>
            <w:hideMark/>
          </w:tcPr>
          <w:p w14:paraId="425408D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894" w:type="dxa"/>
            <w:shd w:val="clear" w:color="auto" w:fill="FFFFFF"/>
            <w:vAlign w:val="center"/>
            <w:hideMark/>
          </w:tcPr>
          <w:p w14:paraId="2CE3E724"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327" w:type="dxa"/>
            <w:shd w:val="clear" w:color="auto" w:fill="FFFFFF"/>
            <w:vAlign w:val="center"/>
            <w:hideMark/>
          </w:tcPr>
          <w:p w14:paraId="3E270B0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r>
      <w:tr w:rsidR="00783455" w14:paraId="2D76F7BB"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70898A6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Early</w:t>
            </w:r>
          </w:p>
        </w:tc>
        <w:tc>
          <w:tcPr>
            <w:tcW w:w="1098" w:type="dxa"/>
            <w:shd w:val="clear" w:color="auto" w:fill="FFFFFF"/>
            <w:vAlign w:val="center"/>
            <w:hideMark/>
          </w:tcPr>
          <w:p w14:paraId="679091B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1.80*</w:t>
            </w:r>
          </w:p>
        </w:tc>
        <w:tc>
          <w:tcPr>
            <w:tcW w:w="1165" w:type="dxa"/>
            <w:shd w:val="clear" w:color="auto" w:fill="FFFFFF"/>
            <w:vAlign w:val="center"/>
            <w:hideMark/>
          </w:tcPr>
          <w:p w14:paraId="3033587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(1.64-1.98)</w:t>
            </w:r>
          </w:p>
        </w:tc>
        <w:tc>
          <w:tcPr>
            <w:tcW w:w="944" w:type="dxa"/>
            <w:tcBorders>
              <w:top w:val="nil"/>
              <w:left w:val="single" w:sz="8" w:space="0" w:color="000000"/>
              <w:bottom w:val="nil"/>
              <w:right w:val="nil"/>
            </w:tcBorders>
            <w:shd w:val="clear" w:color="auto" w:fill="FFFFFF"/>
            <w:vAlign w:val="center"/>
            <w:hideMark/>
          </w:tcPr>
          <w:p w14:paraId="3CD5F3D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2.21*</w:t>
            </w:r>
          </w:p>
        </w:tc>
        <w:tc>
          <w:tcPr>
            <w:tcW w:w="1022" w:type="dxa"/>
            <w:shd w:val="clear" w:color="auto" w:fill="FFFFFF"/>
            <w:vAlign w:val="center"/>
            <w:hideMark/>
          </w:tcPr>
          <w:p w14:paraId="76F98AA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(1.89-2.60)</w:t>
            </w:r>
          </w:p>
        </w:tc>
        <w:tc>
          <w:tcPr>
            <w:tcW w:w="870" w:type="dxa"/>
            <w:tcBorders>
              <w:top w:val="nil"/>
              <w:left w:val="single" w:sz="8" w:space="0" w:color="000000"/>
              <w:bottom w:val="nil"/>
              <w:right w:val="nil"/>
            </w:tcBorders>
            <w:shd w:val="clear" w:color="auto" w:fill="FFFFFF"/>
            <w:vAlign w:val="center"/>
            <w:hideMark/>
          </w:tcPr>
          <w:p w14:paraId="5E48FDE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2.20*</w:t>
            </w:r>
          </w:p>
        </w:tc>
        <w:tc>
          <w:tcPr>
            <w:tcW w:w="1172" w:type="dxa"/>
            <w:tcBorders>
              <w:top w:val="nil"/>
              <w:left w:val="nil"/>
              <w:bottom w:val="nil"/>
              <w:right w:val="single" w:sz="8" w:space="0" w:color="000000"/>
            </w:tcBorders>
            <w:shd w:val="clear" w:color="auto" w:fill="FFFFFF"/>
            <w:vAlign w:val="center"/>
            <w:hideMark/>
          </w:tcPr>
          <w:p w14:paraId="3142AEF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(2.02-2.41)</w:t>
            </w:r>
          </w:p>
        </w:tc>
        <w:tc>
          <w:tcPr>
            <w:tcW w:w="894" w:type="dxa"/>
            <w:shd w:val="clear" w:color="auto" w:fill="FFFFFF"/>
            <w:vAlign w:val="center"/>
            <w:hideMark/>
          </w:tcPr>
          <w:p w14:paraId="663E035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1.76*</w:t>
            </w:r>
          </w:p>
        </w:tc>
        <w:tc>
          <w:tcPr>
            <w:tcW w:w="1327" w:type="dxa"/>
            <w:shd w:val="clear" w:color="auto" w:fill="FFFFFF"/>
            <w:vAlign w:val="center"/>
            <w:hideMark/>
          </w:tcPr>
          <w:p w14:paraId="74138F8D"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(1.61-1.93)</w:t>
            </w:r>
          </w:p>
        </w:tc>
      </w:tr>
      <w:tr w:rsidR="00783455" w14:paraId="70C3F930" w14:textId="77777777" w:rsidTr="00783455">
        <w:trPr>
          <w:trHeight w:val="300"/>
        </w:trPr>
        <w:tc>
          <w:tcPr>
            <w:tcW w:w="2518" w:type="dxa"/>
            <w:tcBorders>
              <w:top w:val="nil"/>
              <w:left w:val="nil"/>
              <w:bottom w:val="nil"/>
              <w:right w:val="single" w:sz="8" w:space="0" w:color="000000"/>
            </w:tcBorders>
            <w:shd w:val="clear" w:color="auto" w:fill="FFFFFF"/>
            <w:vAlign w:val="center"/>
            <w:hideMark/>
          </w:tcPr>
          <w:p w14:paraId="480A7CCD"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Mid</w:t>
            </w:r>
          </w:p>
        </w:tc>
        <w:tc>
          <w:tcPr>
            <w:tcW w:w="1098" w:type="dxa"/>
            <w:shd w:val="clear" w:color="auto" w:fill="FFFFFF"/>
            <w:vAlign w:val="center"/>
            <w:hideMark/>
          </w:tcPr>
          <w:p w14:paraId="5562A35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1.17*</w:t>
            </w:r>
          </w:p>
        </w:tc>
        <w:tc>
          <w:tcPr>
            <w:tcW w:w="1165" w:type="dxa"/>
            <w:shd w:val="clear" w:color="auto" w:fill="FFFFFF"/>
            <w:vAlign w:val="center"/>
            <w:hideMark/>
          </w:tcPr>
          <w:p w14:paraId="4420CC12"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(1.06-1.29)</w:t>
            </w:r>
          </w:p>
        </w:tc>
        <w:tc>
          <w:tcPr>
            <w:tcW w:w="944" w:type="dxa"/>
            <w:tcBorders>
              <w:top w:val="nil"/>
              <w:left w:val="single" w:sz="8" w:space="0" w:color="000000"/>
              <w:bottom w:val="nil"/>
              <w:right w:val="nil"/>
            </w:tcBorders>
            <w:shd w:val="clear" w:color="auto" w:fill="FFFFFF"/>
            <w:vAlign w:val="center"/>
            <w:hideMark/>
          </w:tcPr>
          <w:p w14:paraId="3941A05D"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1.33*</w:t>
            </w:r>
          </w:p>
        </w:tc>
        <w:tc>
          <w:tcPr>
            <w:tcW w:w="1022" w:type="dxa"/>
            <w:shd w:val="clear" w:color="auto" w:fill="FFFFFF"/>
            <w:vAlign w:val="center"/>
            <w:hideMark/>
          </w:tcPr>
          <w:p w14:paraId="25B1D0C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(1.12-1.57)</w:t>
            </w:r>
          </w:p>
        </w:tc>
        <w:tc>
          <w:tcPr>
            <w:tcW w:w="870" w:type="dxa"/>
            <w:tcBorders>
              <w:top w:val="nil"/>
              <w:left w:val="single" w:sz="8" w:space="0" w:color="000000"/>
              <w:bottom w:val="nil"/>
              <w:right w:val="nil"/>
            </w:tcBorders>
            <w:shd w:val="clear" w:color="auto" w:fill="FFFFFF"/>
            <w:vAlign w:val="center"/>
            <w:hideMark/>
          </w:tcPr>
          <w:p w14:paraId="31A21BB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1.31*</w:t>
            </w:r>
          </w:p>
        </w:tc>
        <w:tc>
          <w:tcPr>
            <w:tcW w:w="1172" w:type="dxa"/>
            <w:tcBorders>
              <w:top w:val="nil"/>
              <w:left w:val="nil"/>
              <w:bottom w:val="nil"/>
              <w:right w:val="single" w:sz="8" w:space="0" w:color="000000"/>
            </w:tcBorders>
            <w:shd w:val="clear" w:color="auto" w:fill="FFFFFF"/>
            <w:vAlign w:val="center"/>
            <w:hideMark/>
          </w:tcPr>
          <w:p w14:paraId="330EC7CD"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(1.20-1.43)</w:t>
            </w:r>
          </w:p>
        </w:tc>
        <w:tc>
          <w:tcPr>
            <w:tcW w:w="894" w:type="dxa"/>
            <w:shd w:val="clear" w:color="auto" w:fill="FFFFFF"/>
            <w:vAlign w:val="center"/>
            <w:hideMark/>
          </w:tcPr>
          <w:p w14:paraId="5913C86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1.15*</w:t>
            </w:r>
          </w:p>
        </w:tc>
        <w:tc>
          <w:tcPr>
            <w:tcW w:w="1327" w:type="dxa"/>
            <w:shd w:val="clear" w:color="auto" w:fill="FFFFFF"/>
            <w:vAlign w:val="center"/>
            <w:hideMark/>
          </w:tcPr>
          <w:p w14:paraId="66FC1BD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(1.05-1.26)</w:t>
            </w:r>
          </w:p>
        </w:tc>
      </w:tr>
      <w:tr w:rsidR="00783455" w14:paraId="08E01A1A" w14:textId="77777777" w:rsidTr="00783455">
        <w:trPr>
          <w:trHeight w:val="300"/>
        </w:trPr>
        <w:tc>
          <w:tcPr>
            <w:tcW w:w="2518" w:type="dxa"/>
            <w:tcBorders>
              <w:top w:val="nil"/>
              <w:left w:val="nil"/>
              <w:bottom w:val="single" w:sz="8" w:space="0" w:color="000000"/>
              <w:right w:val="single" w:sz="8" w:space="0" w:color="000000"/>
            </w:tcBorders>
            <w:shd w:val="clear" w:color="auto" w:fill="FFFFFF"/>
            <w:vAlign w:val="center"/>
            <w:hideMark/>
          </w:tcPr>
          <w:p w14:paraId="293BA598"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2</w:t>
            </w:r>
            <w:r>
              <w:rPr>
                <w:rFonts w:ascii="Candara" w:eastAsia="Times New Roman" w:hAnsi="Candara"/>
                <w:i/>
                <w:iCs/>
                <w:sz w:val="16"/>
                <w:szCs w:val="16"/>
                <w:lang w:eastAsia="en-AU"/>
              </w:rPr>
              <w:t xml:space="preserve"> [p]</w:t>
            </w:r>
          </w:p>
        </w:tc>
        <w:tc>
          <w:tcPr>
            <w:tcW w:w="1098" w:type="dxa"/>
            <w:tcBorders>
              <w:top w:val="nil"/>
              <w:left w:val="nil"/>
              <w:bottom w:val="single" w:sz="8" w:space="0" w:color="000000"/>
              <w:right w:val="nil"/>
            </w:tcBorders>
            <w:shd w:val="clear" w:color="auto" w:fill="FFFFFF"/>
            <w:vAlign w:val="center"/>
            <w:hideMark/>
          </w:tcPr>
          <w:p w14:paraId="704C7522"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238.97**</w:t>
            </w:r>
          </w:p>
        </w:tc>
        <w:tc>
          <w:tcPr>
            <w:tcW w:w="1165" w:type="dxa"/>
            <w:tcBorders>
              <w:top w:val="nil"/>
              <w:left w:val="nil"/>
              <w:bottom w:val="single" w:sz="8" w:space="0" w:color="000000"/>
              <w:right w:val="nil"/>
            </w:tcBorders>
            <w:shd w:val="clear" w:color="auto" w:fill="FFFFFF"/>
            <w:vAlign w:val="center"/>
            <w:hideMark/>
          </w:tcPr>
          <w:p w14:paraId="40368D0B"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944" w:type="dxa"/>
            <w:tcBorders>
              <w:top w:val="nil"/>
              <w:left w:val="single" w:sz="8" w:space="0" w:color="000000"/>
              <w:bottom w:val="single" w:sz="8" w:space="0" w:color="000000"/>
              <w:right w:val="nil"/>
            </w:tcBorders>
            <w:shd w:val="clear" w:color="auto" w:fill="FFFFFF"/>
            <w:vAlign w:val="center"/>
            <w:hideMark/>
          </w:tcPr>
          <w:p w14:paraId="07CDA3DC"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147.26**</w:t>
            </w:r>
          </w:p>
        </w:tc>
        <w:tc>
          <w:tcPr>
            <w:tcW w:w="1022" w:type="dxa"/>
            <w:tcBorders>
              <w:top w:val="nil"/>
              <w:left w:val="nil"/>
              <w:bottom w:val="single" w:sz="8" w:space="0" w:color="000000"/>
              <w:right w:val="nil"/>
            </w:tcBorders>
            <w:shd w:val="clear" w:color="auto" w:fill="FFFFFF"/>
            <w:vAlign w:val="center"/>
            <w:hideMark/>
          </w:tcPr>
          <w:p w14:paraId="7713DF9F"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70" w:type="dxa"/>
            <w:tcBorders>
              <w:top w:val="nil"/>
              <w:left w:val="single" w:sz="8" w:space="0" w:color="000000"/>
              <w:bottom w:val="single" w:sz="8" w:space="0" w:color="000000"/>
              <w:right w:val="nil"/>
            </w:tcBorders>
            <w:shd w:val="clear" w:color="auto" w:fill="FFFFFF"/>
            <w:vAlign w:val="center"/>
            <w:hideMark/>
          </w:tcPr>
          <w:p w14:paraId="5076D983"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412.85**</w:t>
            </w:r>
          </w:p>
        </w:tc>
        <w:tc>
          <w:tcPr>
            <w:tcW w:w="1172" w:type="dxa"/>
            <w:tcBorders>
              <w:top w:val="nil"/>
              <w:left w:val="nil"/>
              <w:bottom w:val="single" w:sz="8" w:space="0" w:color="000000"/>
              <w:right w:val="single" w:sz="8" w:space="0" w:color="000000"/>
            </w:tcBorders>
            <w:shd w:val="clear" w:color="auto" w:fill="FFFFFF"/>
            <w:vAlign w:val="center"/>
            <w:hideMark/>
          </w:tcPr>
          <w:p w14:paraId="7A834F14"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894" w:type="dxa"/>
            <w:tcBorders>
              <w:top w:val="nil"/>
              <w:left w:val="nil"/>
              <w:bottom w:val="single" w:sz="8" w:space="0" w:color="000000"/>
              <w:right w:val="nil"/>
            </w:tcBorders>
            <w:shd w:val="clear" w:color="auto" w:fill="FFFFFF"/>
            <w:vAlign w:val="center"/>
            <w:hideMark/>
          </w:tcPr>
          <w:p w14:paraId="1A7D9FF7"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239.34**</w:t>
            </w:r>
          </w:p>
        </w:tc>
        <w:tc>
          <w:tcPr>
            <w:tcW w:w="1327" w:type="dxa"/>
            <w:tcBorders>
              <w:top w:val="nil"/>
              <w:left w:val="nil"/>
              <w:bottom w:val="single" w:sz="8" w:space="0" w:color="000000"/>
              <w:right w:val="nil"/>
            </w:tcBorders>
            <w:shd w:val="clear" w:color="auto" w:fill="FFFFFF"/>
            <w:vAlign w:val="center"/>
            <w:hideMark/>
          </w:tcPr>
          <w:p w14:paraId="606E7735"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r>
      <w:tr w:rsidR="00783455" w14:paraId="37C389E8" w14:textId="77777777" w:rsidTr="00783455">
        <w:trPr>
          <w:trHeight w:val="300"/>
        </w:trPr>
        <w:tc>
          <w:tcPr>
            <w:tcW w:w="2518" w:type="dxa"/>
            <w:tcBorders>
              <w:top w:val="nil"/>
              <w:left w:val="nil"/>
              <w:bottom w:val="single" w:sz="8" w:space="0" w:color="auto"/>
              <w:right w:val="single" w:sz="8" w:space="0" w:color="000000"/>
            </w:tcBorders>
            <w:shd w:val="clear" w:color="auto" w:fill="FFFFFF"/>
            <w:vAlign w:val="center"/>
            <w:hideMark/>
          </w:tcPr>
          <w:p w14:paraId="185615DD"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Sample Size</w:t>
            </w:r>
            <w:r>
              <w:rPr>
                <w:rFonts w:ascii="Candara" w:eastAsia="Times New Roman" w:hAnsi="Candara"/>
                <w:b/>
                <w:bCs/>
                <w:sz w:val="16"/>
                <w:szCs w:val="16"/>
                <w:vertAlign w:val="superscript"/>
                <w:lang w:eastAsia="en-AU"/>
              </w:rPr>
              <w:t>4</w:t>
            </w:r>
          </w:p>
        </w:tc>
        <w:tc>
          <w:tcPr>
            <w:tcW w:w="2263" w:type="dxa"/>
            <w:gridSpan w:val="2"/>
            <w:tcBorders>
              <w:top w:val="single" w:sz="8" w:space="0" w:color="000000"/>
              <w:left w:val="nil"/>
              <w:bottom w:val="single" w:sz="8" w:space="0" w:color="auto"/>
              <w:right w:val="single" w:sz="8" w:space="0" w:color="000000"/>
            </w:tcBorders>
            <w:shd w:val="clear" w:color="auto" w:fill="FFFFFF"/>
            <w:vAlign w:val="center"/>
            <w:hideMark/>
          </w:tcPr>
          <w:p w14:paraId="39917E86" w14:textId="77777777" w:rsidR="00783455" w:rsidRDefault="00783455">
            <w:pPr>
              <w:jc w:val="center"/>
              <w:rPr>
                <w:rFonts w:ascii="Candara" w:eastAsia="Times New Roman" w:hAnsi="Candara"/>
                <w:sz w:val="16"/>
                <w:szCs w:val="16"/>
                <w:lang w:eastAsia="en-AU"/>
              </w:rPr>
            </w:pPr>
            <w:r>
              <w:rPr>
                <w:rFonts w:ascii="Candara" w:eastAsia="Times New Roman" w:hAnsi="Candara"/>
                <w:sz w:val="16"/>
                <w:szCs w:val="16"/>
                <w:lang w:eastAsia="en-AU"/>
              </w:rPr>
              <w:t>95,536</w:t>
            </w:r>
          </w:p>
        </w:tc>
        <w:tc>
          <w:tcPr>
            <w:tcW w:w="1966" w:type="dxa"/>
            <w:gridSpan w:val="2"/>
            <w:tcBorders>
              <w:top w:val="single" w:sz="8" w:space="0" w:color="000000"/>
              <w:left w:val="nil"/>
              <w:bottom w:val="single" w:sz="8" w:space="0" w:color="auto"/>
              <w:right w:val="single" w:sz="8" w:space="0" w:color="000000"/>
            </w:tcBorders>
            <w:shd w:val="clear" w:color="auto" w:fill="FFFFFF"/>
            <w:vAlign w:val="center"/>
            <w:hideMark/>
          </w:tcPr>
          <w:p w14:paraId="1DAFC036" w14:textId="77777777" w:rsidR="00783455" w:rsidRDefault="00783455">
            <w:pPr>
              <w:jc w:val="center"/>
              <w:rPr>
                <w:rFonts w:ascii="Candara" w:eastAsia="Times New Roman" w:hAnsi="Candara"/>
                <w:sz w:val="16"/>
                <w:szCs w:val="16"/>
                <w:lang w:eastAsia="en-AU"/>
              </w:rPr>
            </w:pPr>
            <w:r>
              <w:rPr>
                <w:rFonts w:ascii="Candara" w:eastAsia="Times New Roman" w:hAnsi="Candara"/>
                <w:sz w:val="16"/>
                <w:szCs w:val="16"/>
                <w:lang w:eastAsia="en-AU"/>
              </w:rPr>
              <w:t>74,497</w:t>
            </w:r>
          </w:p>
        </w:tc>
        <w:tc>
          <w:tcPr>
            <w:tcW w:w="2042" w:type="dxa"/>
            <w:gridSpan w:val="2"/>
            <w:tcBorders>
              <w:top w:val="single" w:sz="8" w:space="0" w:color="000000"/>
              <w:left w:val="nil"/>
              <w:bottom w:val="single" w:sz="8" w:space="0" w:color="auto"/>
              <w:right w:val="single" w:sz="8" w:space="0" w:color="000000"/>
            </w:tcBorders>
            <w:shd w:val="clear" w:color="auto" w:fill="FFFFFF"/>
            <w:vAlign w:val="center"/>
            <w:hideMark/>
          </w:tcPr>
          <w:p w14:paraId="7A6D8FCF" w14:textId="77777777" w:rsidR="00783455" w:rsidRDefault="00783455">
            <w:pPr>
              <w:jc w:val="center"/>
              <w:rPr>
                <w:rFonts w:ascii="Candara" w:eastAsia="Times New Roman" w:hAnsi="Candara"/>
                <w:sz w:val="16"/>
                <w:szCs w:val="16"/>
                <w:lang w:eastAsia="en-AU"/>
              </w:rPr>
            </w:pPr>
            <w:r>
              <w:rPr>
                <w:rFonts w:ascii="Candara" w:eastAsia="Times New Roman" w:hAnsi="Candara"/>
                <w:sz w:val="16"/>
                <w:szCs w:val="16"/>
                <w:lang w:eastAsia="en-AU"/>
              </w:rPr>
              <w:t>95,536</w:t>
            </w:r>
          </w:p>
        </w:tc>
        <w:tc>
          <w:tcPr>
            <w:tcW w:w="2221" w:type="dxa"/>
            <w:gridSpan w:val="2"/>
            <w:tcBorders>
              <w:top w:val="single" w:sz="8" w:space="0" w:color="000000"/>
              <w:left w:val="nil"/>
              <w:bottom w:val="single" w:sz="8" w:space="0" w:color="auto"/>
              <w:right w:val="nil"/>
            </w:tcBorders>
            <w:shd w:val="clear" w:color="auto" w:fill="FFFFFF"/>
            <w:vAlign w:val="center"/>
            <w:hideMark/>
          </w:tcPr>
          <w:p w14:paraId="5833013E" w14:textId="77777777" w:rsidR="00783455" w:rsidRDefault="00783455">
            <w:pPr>
              <w:jc w:val="center"/>
              <w:rPr>
                <w:rFonts w:ascii="Candara" w:eastAsia="Times New Roman" w:hAnsi="Candara"/>
                <w:sz w:val="16"/>
                <w:szCs w:val="16"/>
                <w:lang w:eastAsia="en-AU"/>
              </w:rPr>
            </w:pPr>
            <w:r>
              <w:rPr>
                <w:rFonts w:ascii="Candara" w:eastAsia="Times New Roman" w:hAnsi="Candara"/>
                <w:sz w:val="16"/>
                <w:szCs w:val="16"/>
                <w:lang w:eastAsia="en-AU"/>
              </w:rPr>
              <w:t>74,094</w:t>
            </w:r>
          </w:p>
        </w:tc>
      </w:tr>
    </w:tbl>
    <w:p w14:paraId="638E4FB6" w14:textId="77777777" w:rsidR="00783455" w:rsidRDefault="00783455" w:rsidP="00783455">
      <w:pPr>
        <w:ind w:firstLine="360"/>
        <w:jc w:val="both"/>
        <w:rPr>
          <w:sz w:val="16"/>
          <w:szCs w:val="24"/>
        </w:rPr>
      </w:pPr>
      <w:r>
        <w:rPr>
          <w:sz w:val="16"/>
          <w:szCs w:val="24"/>
        </w:rPr>
        <w:t xml:space="preserve">OR – odds ratio; CI – confidence interval; W/O – without; */** - significant at the 0.05 level, two-sided test. </w:t>
      </w:r>
    </w:p>
    <w:p w14:paraId="6594EF6D" w14:textId="77777777" w:rsidR="00783455" w:rsidRDefault="00783455" w:rsidP="00783455">
      <w:pPr>
        <w:pStyle w:val="ListParagraph"/>
        <w:numPr>
          <w:ilvl w:val="0"/>
          <w:numId w:val="4"/>
        </w:numPr>
        <w:jc w:val="both"/>
        <w:rPr>
          <w:sz w:val="16"/>
          <w:szCs w:val="24"/>
        </w:rPr>
      </w:pPr>
      <w:r>
        <w:rPr>
          <w:sz w:val="16"/>
          <w:szCs w:val="24"/>
        </w:rPr>
        <w:t>Models also controlled for age person year (not shown in table) -  groups were &lt;= 14, 15-17, 18-20, 21-24, 25-29, and 30+ (results not shown).</w:t>
      </w:r>
    </w:p>
    <w:p w14:paraId="1DB22189" w14:textId="77777777" w:rsidR="00783455" w:rsidRDefault="00783455" w:rsidP="00783455">
      <w:pPr>
        <w:pStyle w:val="ListParagraph"/>
        <w:numPr>
          <w:ilvl w:val="0"/>
          <w:numId w:val="4"/>
        </w:numPr>
        <w:jc w:val="both"/>
        <w:rPr>
          <w:sz w:val="16"/>
          <w:szCs w:val="24"/>
        </w:rPr>
      </w:pPr>
      <w:r>
        <w:rPr>
          <w:sz w:val="16"/>
          <w:szCs w:val="24"/>
        </w:rPr>
        <w:t xml:space="preserve">%(/10) of +/-5-yr cohort used by prior person year. e.g. For an individual born in 1975 the cohort would be persons born between 1970 and 1980. An OR of 1.5 for commencement of use would be interpreted as an increase of 50% in the odds of commencing use with an increase of 10% of people in the age cohort who had commenced use by the previous person year (controlling for all other variables in the model).  </w:t>
      </w:r>
    </w:p>
    <w:p w14:paraId="55BD3EB0" w14:textId="77777777" w:rsidR="00783455" w:rsidRDefault="00783455" w:rsidP="00783455">
      <w:pPr>
        <w:pStyle w:val="ListParagraph"/>
        <w:numPr>
          <w:ilvl w:val="0"/>
          <w:numId w:val="4"/>
        </w:numPr>
        <w:jc w:val="both"/>
        <w:rPr>
          <w:sz w:val="16"/>
          <w:szCs w:val="24"/>
        </w:rPr>
      </w:pPr>
      <w:r>
        <w:rPr>
          <w:i/>
          <w:iCs/>
          <w:sz w:val="16"/>
          <w:szCs w:val="24"/>
        </w:rPr>
        <w:t>Individual’s age of commencing alcohol use</w:t>
      </w:r>
      <w:r>
        <w:rPr>
          <w:sz w:val="16"/>
          <w:szCs w:val="24"/>
        </w:rPr>
        <w:t xml:space="preserve"> is split into survey-specific </w:t>
      </w:r>
      <w:proofErr w:type="spellStart"/>
      <w:r>
        <w:rPr>
          <w:sz w:val="16"/>
          <w:szCs w:val="24"/>
        </w:rPr>
        <w:t>tertiles</w:t>
      </w:r>
      <w:proofErr w:type="spellEnd"/>
      <w:r>
        <w:rPr>
          <w:sz w:val="16"/>
          <w:szCs w:val="24"/>
        </w:rPr>
        <w:t xml:space="preserve"> among all those who ever used alcohol and was included in all models except ‘Commencing Use’. </w:t>
      </w:r>
    </w:p>
    <w:p w14:paraId="581ACF6F" w14:textId="77777777" w:rsidR="00783455" w:rsidRDefault="00783455" w:rsidP="00783455">
      <w:pPr>
        <w:pStyle w:val="ListParagraph"/>
        <w:numPr>
          <w:ilvl w:val="0"/>
          <w:numId w:val="4"/>
        </w:numPr>
        <w:jc w:val="both"/>
        <w:rPr>
          <w:sz w:val="16"/>
          <w:szCs w:val="24"/>
        </w:rPr>
      </w:pPr>
      <w:r>
        <w:rPr>
          <w:sz w:val="16"/>
          <w:szCs w:val="24"/>
        </w:rPr>
        <w:t xml:space="preserve">The total unweighted number of respondents included in model, conditioning on initial stage. </w:t>
      </w:r>
    </w:p>
    <w:p w14:paraId="1794CBF0" w14:textId="77777777" w:rsidR="00783455" w:rsidRDefault="00783455" w:rsidP="00783455">
      <w:pPr>
        <w:pStyle w:val="ListParagraph"/>
        <w:numPr>
          <w:ilvl w:val="0"/>
          <w:numId w:val="4"/>
        </w:numPr>
        <w:jc w:val="both"/>
        <w:rPr>
          <w:sz w:val="16"/>
          <w:szCs w:val="24"/>
        </w:rPr>
      </w:pPr>
      <w:r>
        <w:rPr>
          <w:sz w:val="16"/>
          <w:szCs w:val="24"/>
        </w:rPr>
        <w:t xml:space="preserve">Individuals with onset of abuse prior to onset of regular use, or who never met criteria for regular use, were excluded from the model (N=403). </w:t>
      </w:r>
    </w:p>
    <w:p w14:paraId="42607E45" w14:textId="77777777" w:rsidR="00783455" w:rsidRDefault="00783455" w:rsidP="00783455">
      <w:pPr>
        <w:pStyle w:val="ListParagraph"/>
        <w:numPr>
          <w:ilvl w:val="0"/>
          <w:numId w:val="4"/>
        </w:numPr>
        <w:jc w:val="both"/>
        <w:rPr>
          <w:sz w:val="16"/>
          <w:szCs w:val="24"/>
        </w:rPr>
      </w:pPr>
      <w:r>
        <w:rPr>
          <w:sz w:val="16"/>
          <w:szCs w:val="24"/>
        </w:rPr>
        <w:t xml:space="preserve">Response modelled is onset of first alcohol use disorder (either abuse or dependence). </w:t>
      </w:r>
    </w:p>
    <w:p w14:paraId="0AD8ECDE" w14:textId="77777777" w:rsidR="00783455" w:rsidRDefault="00783455" w:rsidP="00783455">
      <w:pPr>
        <w:jc w:val="both"/>
        <w:rPr>
          <w:b/>
          <w:bCs/>
          <w:sz w:val="24"/>
          <w:szCs w:val="24"/>
        </w:rPr>
      </w:pPr>
      <w:r>
        <w:rPr>
          <w:b/>
          <w:bCs/>
          <w:sz w:val="24"/>
          <w:szCs w:val="24"/>
        </w:rPr>
        <w:t xml:space="preserve">Table 5: Multivariate associations of remission from DSM-IV alcohol use disorders in the World Mental Health Surveys </w:t>
      </w:r>
    </w:p>
    <w:tbl>
      <w:tblPr>
        <w:tblW w:w="10483" w:type="dxa"/>
        <w:tblLook w:val="04A0" w:firstRow="1" w:lastRow="0" w:firstColumn="1" w:lastColumn="0" w:noHBand="0" w:noVBand="1"/>
      </w:tblPr>
      <w:tblGrid>
        <w:gridCol w:w="3855"/>
        <w:gridCol w:w="1104"/>
        <w:gridCol w:w="1105"/>
        <w:gridCol w:w="1105"/>
        <w:gridCol w:w="1104"/>
        <w:gridCol w:w="1105"/>
        <w:gridCol w:w="1105"/>
      </w:tblGrid>
      <w:tr w:rsidR="00783455" w14:paraId="349552F6" w14:textId="77777777" w:rsidTr="00783455">
        <w:trPr>
          <w:trHeight w:val="316"/>
        </w:trPr>
        <w:tc>
          <w:tcPr>
            <w:tcW w:w="3855" w:type="dxa"/>
            <w:vMerge w:val="restart"/>
            <w:tcBorders>
              <w:top w:val="single" w:sz="8" w:space="0" w:color="000000"/>
              <w:left w:val="nil"/>
              <w:bottom w:val="single" w:sz="8" w:space="0" w:color="000000"/>
              <w:right w:val="single" w:sz="8" w:space="0" w:color="000000"/>
            </w:tcBorders>
            <w:vAlign w:val="center"/>
            <w:hideMark/>
          </w:tcPr>
          <w:p w14:paraId="3F03C548"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Variable</w:t>
            </w:r>
            <w:r>
              <w:rPr>
                <w:rFonts w:ascii="Candara" w:eastAsia="Times New Roman" w:hAnsi="Candara"/>
                <w:b/>
                <w:bCs/>
                <w:sz w:val="16"/>
                <w:szCs w:val="16"/>
                <w:vertAlign w:val="superscript"/>
                <w:lang w:eastAsia="en-AU"/>
              </w:rPr>
              <w:t>1</w:t>
            </w:r>
          </w:p>
        </w:tc>
        <w:tc>
          <w:tcPr>
            <w:tcW w:w="6628" w:type="dxa"/>
            <w:gridSpan w:val="6"/>
            <w:tcBorders>
              <w:top w:val="single" w:sz="8" w:space="0" w:color="auto"/>
              <w:left w:val="nil"/>
              <w:bottom w:val="single" w:sz="8" w:space="0" w:color="000000"/>
              <w:right w:val="nil"/>
            </w:tcBorders>
            <w:vAlign w:val="center"/>
            <w:hideMark/>
          </w:tcPr>
          <w:p w14:paraId="0EB443AF" w14:textId="77777777" w:rsidR="00783455" w:rsidRDefault="00783455">
            <w:pPr>
              <w:jc w:val="center"/>
              <w:rPr>
                <w:rFonts w:ascii="Candara" w:eastAsia="Times New Roman" w:hAnsi="Candara"/>
                <w:b/>
                <w:bCs/>
                <w:sz w:val="16"/>
                <w:szCs w:val="16"/>
                <w:lang w:eastAsia="en-AU"/>
              </w:rPr>
            </w:pPr>
            <w:r>
              <w:rPr>
                <w:rFonts w:ascii="Candara" w:eastAsia="Times New Roman" w:hAnsi="Candara"/>
                <w:b/>
                <w:bCs/>
                <w:sz w:val="16"/>
                <w:szCs w:val="16"/>
                <w:lang w:eastAsia="en-AU"/>
              </w:rPr>
              <w:t>Remission among people who had met criteria for DSM-IV alcohol…</w:t>
            </w:r>
          </w:p>
        </w:tc>
      </w:tr>
      <w:tr w:rsidR="00783455" w14:paraId="7ED9836B" w14:textId="77777777" w:rsidTr="00783455">
        <w:trPr>
          <w:trHeight w:val="452"/>
        </w:trPr>
        <w:tc>
          <w:tcPr>
            <w:tcW w:w="0" w:type="auto"/>
            <w:vMerge/>
            <w:tcBorders>
              <w:top w:val="single" w:sz="8" w:space="0" w:color="000000"/>
              <w:left w:val="nil"/>
              <w:bottom w:val="single" w:sz="8" w:space="0" w:color="000000"/>
              <w:right w:val="single" w:sz="8" w:space="0" w:color="000000"/>
            </w:tcBorders>
            <w:vAlign w:val="center"/>
            <w:hideMark/>
          </w:tcPr>
          <w:p w14:paraId="5F9C7EA8" w14:textId="77777777" w:rsidR="00783455" w:rsidRDefault="00783455">
            <w:pPr>
              <w:rPr>
                <w:rFonts w:ascii="Candara" w:eastAsia="Times New Roman" w:hAnsi="Candara"/>
                <w:b/>
                <w:bCs/>
                <w:sz w:val="16"/>
                <w:szCs w:val="16"/>
                <w:lang w:eastAsia="en-AU"/>
              </w:rPr>
            </w:pPr>
          </w:p>
        </w:tc>
        <w:tc>
          <w:tcPr>
            <w:tcW w:w="2209" w:type="dxa"/>
            <w:gridSpan w:val="2"/>
            <w:tcBorders>
              <w:top w:val="single" w:sz="8" w:space="0" w:color="000000"/>
              <w:left w:val="nil"/>
              <w:bottom w:val="single" w:sz="8" w:space="0" w:color="000000"/>
              <w:right w:val="single" w:sz="8" w:space="0" w:color="000000"/>
            </w:tcBorders>
            <w:vAlign w:val="center"/>
            <w:hideMark/>
          </w:tcPr>
          <w:p w14:paraId="11B3E453" w14:textId="77777777" w:rsidR="00783455" w:rsidRDefault="00783455">
            <w:pPr>
              <w:jc w:val="center"/>
              <w:rPr>
                <w:rFonts w:ascii="Candara" w:eastAsia="Times New Roman" w:hAnsi="Candara"/>
                <w:b/>
                <w:bCs/>
                <w:sz w:val="16"/>
                <w:szCs w:val="16"/>
                <w:lang w:eastAsia="en-AU"/>
              </w:rPr>
            </w:pPr>
            <w:r>
              <w:rPr>
                <w:rFonts w:ascii="Candara" w:eastAsia="Times New Roman" w:hAnsi="Candara"/>
                <w:b/>
                <w:bCs/>
                <w:sz w:val="16"/>
                <w:szCs w:val="16"/>
                <w:lang w:eastAsia="en-AU"/>
              </w:rPr>
              <w:t>Abuse (without dependence)</w:t>
            </w:r>
          </w:p>
        </w:tc>
        <w:tc>
          <w:tcPr>
            <w:tcW w:w="2209" w:type="dxa"/>
            <w:gridSpan w:val="2"/>
            <w:tcBorders>
              <w:top w:val="single" w:sz="8" w:space="0" w:color="000000"/>
              <w:left w:val="nil"/>
              <w:bottom w:val="single" w:sz="8" w:space="0" w:color="000000"/>
              <w:right w:val="single" w:sz="8" w:space="0" w:color="000000"/>
            </w:tcBorders>
            <w:vAlign w:val="center"/>
            <w:hideMark/>
          </w:tcPr>
          <w:p w14:paraId="3D4B1034" w14:textId="77777777" w:rsidR="00783455" w:rsidRDefault="00783455">
            <w:pPr>
              <w:jc w:val="center"/>
              <w:rPr>
                <w:rFonts w:ascii="Candara" w:eastAsia="Times New Roman" w:hAnsi="Candara"/>
                <w:b/>
                <w:bCs/>
                <w:sz w:val="16"/>
                <w:szCs w:val="16"/>
                <w:lang w:eastAsia="en-AU"/>
              </w:rPr>
            </w:pPr>
            <w:r>
              <w:rPr>
                <w:rFonts w:ascii="Candara" w:eastAsia="Times New Roman" w:hAnsi="Candara"/>
                <w:b/>
                <w:bCs/>
                <w:sz w:val="16"/>
                <w:szCs w:val="16"/>
                <w:lang w:eastAsia="en-AU"/>
              </w:rPr>
              <w:t>Dependence</w:t>
            </w:r>
          </w:p>
        </w:tc>
        <w:tc>
          <w:tcPr>
            <w:tcW w:w="2210" w:type="dxa"/>
            <w:gridSpan w:val="2"/>
            <w:tcBorders>
              <w:top w:val="single" w:sz="8" w:space="0" w:color="000000"/>
              <w:left w:val="nil"/>
              <w:bottom w:val="single" w:sz="8" w:space="0" w:color="000000"/>
              <w:right w:val="nil"/>
            </w:tcBorders>
            <w:vAlign w:val="center"/>
            <w:hideMark/>
          </w:tcPr>
          <w:p w14:paraId="03B982BF" w14:textId="77777777" w:rsidR="00783455" w:rsidRDefault="00783455">
            <w:pPr>
              <w:jc w:val="center"/>
              <w:rPr>
                <w:rFonts w:ascii="Candara" w:eastAsia="Times New Roman" w:hAnsi="Candara"/>
                <w:b/>
                <w:bCs/>
                <w:sz w:val="16"/>
                <w:szCs w:val="16"/>
                <w:lang w:eastAsia="en-AU"/>
              </w:rPr>
            </w:pPr>
            <w:r>
              <w:rPr>
                <w:rFonts w:ascii="Candara" w:eastAsia="Times New Roman" w:hAnsi="Candara"/>
                <w:b/>
                <w:bCs/>
                <w:sz w:val="16"/>
                <w:szCs w:val="16"/>
                <w:lang w:eastAsia="en-AU"/>
              </w:rPr>
              <w:t>Use disorder</w:t>
            </w:r>
            <w:r>
              <w:rPr>
                <w:rFonts w:ascii="Candara" w:eastAsia="Times New Roman" w:hAnsi="Candara"/>
                <w:b/>
                <w:bCs/>
                <w:sz w:val="16"/>
                <w:szCs w:val="16"/>
                <w:vertAlign w:val="superscript"/>
                <w:lang w:eastAsia="en-AU"/>
              </w:rPr>
              <w:t>7</w:t>
            </w:r>
          </w:p>
        </w:tc>
      </w:tr>
      <w:tr w:rsidR="00783455" w14:paraId="4A38FBCB" w14:textId="77777777" w:rsidTr="00783455">
        <w:trPr>
          <w:trHeight w:val="316"/>
        </w:trPr>
        <w:tc>
          <w:tcPr>
            <w:tcW w:w="0" w:type="auto"/>
            <w:vMerge/>
            <w:tcBorders>
              <w:top w:val="single" w:sz="8" w:space="0" w:color="000000"/>
              <w:left w:val="nil"/>
              <w:bottom w:val="single" w:sz="8" w:space="0" w:color="000000"/>
              <w:right w:val="single" w:sz="8" w:space="0" w:color="000000"/>
            </w:tcBorders>
            <w:vAlign w:val="center"/>
            <w:hideMark/>
          </w:tcPr>
          <w:p w14:paraId="79939C40" w14:textId="77777777" w:rsidR="00783455" w:rsidRDefault="00783455">
            <w:pPr>
              <w:rPr>
                <w:rFonts w:ascii="Candara" w:eastAsia="Times New Roman" w:hAnsi="Candara"/>
                <w:b/>
                <w:bCs/>
                <w:sz w:val="16"/>
                <w:szCs w:val="16"/>
                <w:lang w:eastAsia="en-AU"/>
              </w:rPr>
            </w:pPr>
          </w:p>
        </w:tc>
        <w:tc>
          <w:tcPr>
            <w:tcW w:w="1104" w:type="dxa"/>
            <w:vAlign w:val="center"/>
            <w:hideMark/>
          </w:tcPr>
          <w:p w14:paraId="2EDE312C"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OR</w:t>
            </w:r>
          </w:p>
        </w:tc>
        <w:tc>
          <w:tcPr>
            <w:tcW w:w="1105" w:type="dxa"/>
            <w:tcBorders>
              <w:top w:val="nil"/>
              <w:left w:val="nil"/>
              <w:bottom w:val="nil"/>
              <w:right w:val="single" w:sz="8" w:space="0" w:color="000000"/>
            </w:tcBorders>
            <w:vAlign w:val="center"/>
            <w:hideMark/>
          </w:tcPr>
          <w:p w14:paraId="1D112A72"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95% CI</w:t>
            </w:r>
          </w:p>
        </w:tc>
        <w:tc>
          <w:tcPr>
            <w:tcW w:w="1105" w:type="dxa"/>
            <w:vAlign w:val="center"/>
            <w:hideMark/>
          </w:tcPr>
          <w:p w14:paraId="36961980"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OR</w:t>
            </w:r>
          </w:p>
        </w:tc>
        <w:tc>
          <w:tcPr>
            <w:tcW w:w="1104" w:type="dxa"/>
            <w:vAlign w:val="center"/>
            <w:hideMark/>
          </w:tcPr>
          <w:p w14:paraId="375D2548"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95% CI</w:t>
            </w:r>
          </w:p>
        </w:tc>
        <w:tc>
          <w:tcPr>
            <w:tcW w:w="1105" w:type="dxa"/>
            <w:tcBorders>
              <w:top w:val="nil"/>
              <w:left w:val="single" w:sz="8" w:space="0" w:color="000000"/>
              <w:bottom w:val="nil"/>
              <w:right w:val="nil"/>
            </w:tcBorders>
            <w:vAlign w:val="center"/>
            <w:hideMark/>
          </w:tcPr>
          <w:p w14:paraId="0B6C1693"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OR</w:t>
            </w:r>
          </w:p>
        </w:tc>
        <w:tc>
          <w:tcPr>
            <w:tcW w:w="1105" w:type="dxa"/>
            <w:vAlign w:val="center"/>
            <w:hideMark/>
          </w:tcPr>
          <w:p w14:paraId="4CAAA998"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95% CI</w:t>
            </w:r>
          </w:p>
        </w:tc>
      </w:tr>
      <w:tr w:rsidR="00783455" w14:paraId="10086FF5" w14:textId="77777777" w:rsidTr="00783455">
        <w:trPr>
          <w:trHeight w:val="301"/>
        </w:trPr>
        <w:tc>
          <w:tcPr>
            <w:tcW w:w="3855" w:type="dxa"/>
            <w:shd w:val="clear" w:color="auto" w:fill="FFFFFF"/>
            <w:vAlign w:val="center"/>
            <w:hideMark/>
          </w:tcPr>
          <w:p w14:paraId="072070D8"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Male</w:t>
            </w:r>
          </w:p>
        </w:tc>
        <w:tc>
          <w:tcPr>
            <w:tcW w:w="1104" w:type="dxa"/>
            <w:tcBorders>
              <w:top w:val="single" w:sz="8" w:space="0" w:color="000000"/>
              <w:left w:val="single" w:sz="8" w:space="0" w:color="000000"/>
              <w:bottom w:val="nil"/>
              <w:right w:val="nil"/>
            </w:tcBorders>
            <w:shd w:val="clear" w:color="auto" w:fill="FFFFFF"/>
            <w:vAlign w:val="center"/>
            <w:hideMark/>
          </w:tcPr>
          <w:p w14:paraId="0295B6A2"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0.80*</w:t>
            </w:r>
          </w:p>
        </w:tc>
        <w:tc>
          <w:tcPr>
            <w:tcW w:w="1105" w:type="dxa"/>
            <w:tcBorders>
              <w:top w:val="single" w:sz="8" w:space="0" w:color="000000"/>
              <w:left w:val="nil"/>
              <w:bottom w:val="nil"/>
              <w:right w:val="single" w:sz="8" w:space="0" w:color="000000"/>
            </w:tcBorders>
            <w:shd w:val="clear" w:color="auto" w:fill="FFFFFF"/>
            <w:vAlign w:val="center"/>
            <w:hideMark/>
          </w:tcPr>
          <w:p w14:paraId="448C261D"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(0.73-0.87)</w:t>
            </w:r>
          </w:p>
        </w:tc>
        <w:tc>
          <w:tcPr>
            <w:tcW w:w="1105" w:type="dxa"/>
            <w:tcBorders>
              <w:top w:val="single" w:sz="8" w:space="0" w:color="000000"/>
              <w:left w:val="nil"/>
              <w:bottom w:val="nil"/>
              <w:right w:val="nil"/>
            </w:tcBorders>
            <w:shd w:val="clear" w:color="auto" w:fill="FFFFFF"/>
            <w:vAlign w:val="center"/>
            <w:hideMark/>
          </w:tcPr>
          <w:p w14:paraId="4F9F086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0.69*</w:t>
            </w:r>
          </w:p>
        </w:tc>
        <w:tc>
          <w:tcPr>
            <w:tcW w:w="1104" w:type="dxa"/>
            <w:tcBorders>
              <w:top w:val="single" w:sz="8" w:space="0" w:color="000000"/>
              <w:left w:val="nil"/>
              <w:bottom w:val="nil"/>
              <w:right w:val="nil"/>
            </w:tcBorders>
            <w:shd w:val="clear" w:color="auto" w:fill="FFFFFF"/>
            <w:vAlign w:val="center"/>
            <w:hideMark/>
          </w:tcPr>
          <w:p w14:paraId="2311DDB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(0.61-0.79)</w:t>
            </w:r>
          </w:p>
        </w:tc>
        <w:tc>
          <w:tcPr>
            <w:tcW w:w="1105" w:type="dxa"/>
            <w:tcBorders>
              <w:top w:val="single" w:sz="8" w:space="0" w:color="000000"/>
              <w:left w:val="single" w:sz="8" w:space="0" w:color="000000"/>
              <w:bottom w:val="nil"/>
              <w:right w:val="nil"/>
            </w:tcBorders>
            <w:shd w:val="clear" w:color="auto" w:fill="FFFFFF"/>
            <w:vAlign w:val="center"/>
            <w:hideMark/>
          </w:tcPr>
          <w:p w14:paraId="7F7372D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0.78*</w:t>
            </w:r>
          </w:p>
        </w:tc>
        <w:tc>
          <w:tcPr>
            <w:tcW w:w="1105" w:type="dxa"/>
            <w:tcBorders>
              <w:top w:val="single" w:sz="8" w:space="0" w:color="000000"/>
              <w:left w:val="nil"/>
              <w:bottom w:val="nil"/>
              <w:right w:val="nil"/>
            </w:tcBorders>
            <w:shd w:val="clear" w:color="auto" w:fill="FFFFFF"/>
            <w:vAlign w:val="center"/>
            <w:hideMark/>
          </w:tcPr>
          <w:p w14:paraId="0B09BF9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(0.72-0.84)</w:t>
            </w:r>
          </w:p>
        </w:tc>
      </w:tr>
      <w:tr w:rsidR="00783455" w14:paraId="49B6932A" w14:textId="77777777" w:rsidTr="00783455">
        <w:trPr>
          <w:trHeight w:val="301"/>
        </w:trPr>
        <w:tc>
          <w:tcPr>
            <w:tcW w:w="3855" w:type="dxa"/>
            <w:tcBorders>
              <w:top w:val="nil"/>
              <w:left w:val="nil"/>
              <w:bottom w:val="dotted" w:sz="4" w:space="0" w:color="000000"/>
              <w:right w:val="nil"/>
            </w:tcBorders>
            <w:shd w:val="clear" w:color="auto" w:fill="FFFFFF"/>
            <w:vAlign w:val="center"/>
            <w:hideMark/>
          </w:tcPr>
          <w:p w14:paraId="2EBBCAE5"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1</w:t>
            </w:r>
            <w:r>
              <w:rPr>
                <w:rFonts w:ascii="Candara" w:eastAsia="Times New Roman" w:hAnsi="Candara"/>
                <w:i/>
                <w:iCs/>
                <w:sz w:val="16"/>
                <w:szCs w:val="16"/>
                <w:lang w:eastAsia="en-AU"/>
              </w:rPr>
              <w:t xml:space="preserve"> [p]</w:t>
            </w:r>
          </w:p>
        </w:tc>
        <w:tc>
          <w:tcPr>
            <w:tcW w:w="1104" w:type="dxa"/>
            <w:tcBorders>
              <w:top w:val="nil"/>
              <w:left w:val="single" w:sz="8" w:space="0" w:color="000000"/>
              <w:bottom w:val="dotted" w:sz="4" w:space="0" w:color="000000"/>
              <w:right w:val="nil"/>
            </w:tcBorders>
            <w:shd w:val="clear" w:color="auto" w:fill="FFFFFF"/>
            <w:vAlign w:val="center"/>
            <w:hideMark/>
          </w:tcPr>
          <w:p w14:paraId="75637234"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23.87**</w:t>
            </w:r>
          </w:p>
        </w:tc>
        <w:tc>
          <w:tcPr>
            <w:tcW w:w="1105" w:type="dxa"/>
            <w:tcBorders>
              <w:top w:val="nil"/>
              <w:left w:val="nil"/>
              <w:bottom w:val="dotted" w:sz="4" w:space="0" w:color="000000"/>
              <w:right w:val="single" w:sz="8" w:space="0" w:color="000000"/>
            </w:tcBorders>
            <w:shd w:val="clear" w:color="auto" w:fill="FFFFFF"/>
            <w:vAlign w:val="center"/>
            <w:hideMark/>
          </w:tcPr>
          <w:p w14:paraId="03212BE1"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1105" w:type="dxa"/>
            <w:tcBorders>
              <w:top w:val="nil"/>
              <w:left w:val="nil"/>
              <w:bottom w:val="dotted" w:sz="4" w:space="0" w:color="000000"/>
              <w:right w:val="nil"/>
            </w:tcBorders>
            <w:shd w:val="clear" w:color="auto" w:fill="FFFFFF"/>
            <w:vAlign w:val="center"/>
            <w:hideMark/>
          </w:tcPr>
          <w:p w14:paraId="2A9D1B4D"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31.84**</w:t>
            </w:r>
          </w:p>
        </w:tc>
        <w:tc>
          <w:tcPr>
            <w:tcW w:w="1104" w:type="dxa"/>
            <w:tcBorders>
              <w:top w:val="nil"/>
              <w:left w:val="nil"/>
              <w:bottom w:val="dotted" w:sz="4" w:space="0" w:color="000000"/>
              <w:right w:val="nil"/>
            </w:tcBorders>
            <w:shd w:val="clear" w:color="auto" w:fill="FFFFFF"/>
            <w:vAlign w:val="center"/>
            <w:hideMark/>
          </w:tcPr>
          <w:p w14:paraId="682D142B"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1105" w:type="dxa"/>
            <w:tcBorders>
              <w:top w:val="nil"/>
              <w:left w:val="single" w:sz="8" w:space="0" w:color="000000"/>
              <w:bottom w:val="dotted" w:sz="4" w:space="0" w:color="000000"/>
              <w:right w:val="nil"/>
            </w:tcBorders>
            <w:shd w:val="clear" w:color="auto" w:fill="FFFFFF"/>
            <w:vAlign w:val="center"/>
            <w:hideMark/>
          </w:tcPr>
          <w:p w14:paraId="246B9322"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42.96**</w:t>
            </w:r>
          </w:p>
        </w:tc>
        <w:tc>
          <w:tcPr>
            <w:tcW w:w="1105" w:type="dxa"/>
            <w:tcBorders>
              <w:top w:val="nil"/>
              <w:left w:val="nil"/>
              <w:bottom w:val="dotted" w:sz="4" w:space="0" w:color="000000"/>
              <w:right w:val="nil"/>
            </w:tcBorders>
            <w:shd w:val="clear" w:color="auto" w:fill="FFFFFF"/>
            <w:vAlign w:val="center"/>
            <w:hideMark/>
          </w:tcPr>
          <w:p w14:paraId="4DF84D34"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r>
      <w:tr w:rsidR="00783455" w14:paraId="6ED22D89" w14:textId="77777777" w:rsidTr="00783455">
        <w:trPr>
          <w:trHeight w:val="301"/>
        </w:trPr>
        <w:tc>
          <w:tcPr>
            <w:tcW w:w="3855" w:type="dxa"/>
            <w:noWrap/>
            <w:vAlign w:val="center"/>
            <w:hideMark/>
          </w:tcPr>
          <w:p w14:paraId="7C3892D6" w14:textId="77777777" w:rsidR="00783455" w:rsidRDefault="00783455">
            <w:pPr>
              <w:jc w:val="both"/>
              <w:rPr>
                <w:rFonts w:eastAsia="Times New Roman"/>
                <w:b/>
                <w:bCs/>
                <w:sz w:val="16"/>
                <w:szCs w:val="16"/>
                <w:lang w:eastAsia="en-AU"/>
              </w:rPr>
            </w:pPr>
            <w:r>
              <w:rPr>
                <w:rFonts w:eastAsia="Times New Roman"/>
                <w:b/>
                <w:bCs/>
                <w:sz w:val="16"/>
                <w:szCs w:val="16"/>
                <w:lang w:eastAsia="en-AU"/>
              </w:rPr>
              <w:t>Percentage of individual’s age cohort already using</w:t>
            </w:r>
          </w:p>
        </w:tc>
        <w:tc>
          <w:tcPr>
            <w:tcW w:w="1104" w:type="dxa"/>
            <w:tcBorders>
              <w:top w:val="nil"/>
              <w:left w:val="single" w:sz="8" w:space="0" w:color="000000"/>
              <w:bottom w:val="nil"/>
              <w:right w:val="nil"/>
            </w:tcBorders>
            <w:shd w:val="clear" w:color="auto" w:fill="FFFFFF"/>
            <w:vAlign w:val="center"/>
            <w:hideMark/>
          </w:tcPr>
          <w:p w14:paraId="2166211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1.83*</w:t>
            </w:r>
          </w:p>
        </w:tc>
        <w:tc>
          <w:tcPr>
            <w:tcW w:w="1105" w:type="dxa"/>
            <w:tcBorders>
              <w:top w:val="nil"/>
              <w:left w:val="nil"/>
              <w:bottom w:val="nil"/>
              <w:right w:val="single" w:sz="8" w:space="0" w:color="000000"/>
            </w:tcBorders>
            <w:shd w:val="clear" w:color="auto" w:fill="FFFFFF"/>
            <w:vAlign w:val="center"/>
            <w:hideMark/>
          </w:tcPr>
          <w:p w14:paraId="66113BA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(1.68-1.99)</w:t>
            </w:r>
          </w:p>
        </w:tc>
        <w:tc>
          <w:tcPr>
            <w:tcW w:w="1105" w:type="dxa"/>
            <w:shd w:val="clear" w:color="auto" w:fill="FFFFFF"/>
            <w:vAlign w:val="center"/>
            <w:hideMark/>
          </w:tcPr>
          <w:p w14:paraId="3E2AB25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1.66*</w:t>
            </w:r>
          </w:p>
        </w:tc>
        <w:tc>
          <w:tcPr>
            <w:tcW w:w="1104" w:type="dxa"/>
            <w:shd w:val="clear" w:color="auto" w:fill="FFFFFF"/>
            <w:vAlign w:val="center"/>
            <w:hideMark/>
          </w:tcPr>
          <w:p w14:paraId="07087552"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(1.34-2.06)</w:t>
            </w:r>
          </w:p>
        </w:tc>
        <w:tc>
          <w:tcPr>
            <w:tcW w:w="1105" w:type="dxa"/>
            <w:tcBorders>
              <w:top w:val="nil"/>
              <w:left w:val="single" w:sz="8" w:space="0" w:color="000000"/>
              <w:bottom w:val="nil"/>
              <w:right w:val="nil"/>
            </w:tcBorders>
            <w:shd w:val="clear" w:color="auto" w:fill="FFFFFF"/>
            <w:vAlign w:val="center"/>
            <w:hideMark/>
          </w:tcPr>
          <w:p w14:paraId="6A8989B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1.82*</w:t>
            </w:r>
          </w:p>
        </w:tc>
        <w:tc>
          <w:tcPr>
            <w:tcW w:w="1105" w:type="dxa"/>
            <w:shd w:val="clear" w:color="auto" w:fill="FFFFFF"/>
            <w:vAlign w:val="center"/>
            <w:hideMark/>
          </w:tcPr>
          <w:p w14:paraId="3975949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(1.67-1.98)</w:t>
            </w:r>
          </w:p>
        </w:tc>
      </w:tr>
      <w:tr w:rsidR="00783455" w14:paraId="0F0A72B2" w14:textId="77777777" w:rsidTr="00783455">
        <w:trPr>
          <w:trHeight w:val="301"/>
        </w:trPr>
        <w:tc>
          <w:tcPr>
            <w:tcW w:w="3855" w:type="dxa"/>
            <w:tcBorders>
              <w:top w:val="nil"/>
              <w:left w:val="nil"/>
              <w:bottom w:val="dotted" w:sz="4" w:space="0" w:color="000000"/>
              <w:right w:val="nil"/>
            </w:tcBorders>
            <w:shd w:val="clear" w:color="auto" w:fill="FFFFFF"/>
            <w:vAlign w:val="center"/>
            <w:hideMark/>
          </w:tcPr>
          <w:p w14:paraId="1029C1F4"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1</w:t>
            </w:r>
            <w:r>
              <w:rPr>
                <w:rFonts w:ascii="Candara" w:eastAsia="Times New Roman" w:hAnsi="Candara"/>
                <w:i/>
                <w:iCs/>
                <w:sz w:val="16"/>
                <w:szCs w:val="16"/>
                <w:lang w:eastAsia="en-AU"/>
              </w:rPr>
              <w:t xml:space="preserve"> [p]</w:t>
            </w:r>
          </w:p>
        </w:tc>
        <w:tc>
          <w:tcPr>
            <w:tcW w:w="1104" w:type="dxa"/>
            <w:tcBorders>
              <w:top w:val="nil"/>
              <w:left w:val="single" w:sz="8" w:space="0" w:color="000000"/>
              <w:bottom w:val="dotted" w:sz="4" w:space="0" w:color="000000"/>
              <w:right w:val="nil"/>
            </w:tcBorders>
            <w:shd w:val="clear" w:color="auto" w:fill="FFFFFF"/>
            <w:vAlign w:val="center"/>
            <w:hideMark/>
          </w:tcPr>
          <w:p w14:paraId="2D0277BF"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196.87**</w:t>
            </w:r>
          </w:p>
        </w:tc>
        <w:tc>
          <w:tcPr>
            <w:tcW w:w="1105" w:type="dxa"/>
            <w:tcBorders>
              <w:top w:val="nil"/>
              <w:left w:val="nil"/>
              <w:bottom w:val="dotted" w:sz="4" w:space="0" w:color="000000"/>
              <w:right w:val="single" w:sz="8" w:space="0" w:color="000000"/>
            </w:tcBorders>
            <w:shd w:val="clear" w:color="auto" w:fill="FFFFFF"/>
            <w:vAlign w:val="center"/>
            <w:hideMark/>
          </w:tcPr>
          <w:p w14:paraId="52B8A683"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1105" w:type="dxa"/>
            <w:tcBorders>
              <w:top w:val="nil"/>
              <w:left w:val="nil"/>
              <w:bottom w:val="dotted" w:sz="4" w:space="0" w:color="000000"/>
              <w:right w:val="nil"/>
            </w:tcBorders>
            <w:shd w:val="clear" w:color="auto" w:fill="FFFFFF"/>
            <w:vAlign w:val="center"/>
            <w:hideMark/>
          </w:tcPr>
          <w:p w14:paraId="10D8DE69"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21.16**</w:t>
            </w:r>
          </w:p>
        </w:tc>
        <w:tc>
          <w:tcPr>
            <w:tcW w:w="1104" w:type="dxa"/>
            <w:tcBorders>
              <w:top w:val="nil"/>
              <w:left w:val="nil"/>
              <w:bottom w:val="dotted" w:sz="4" w:space="0" w:color="000000"/>
              <w:right w:val="nil"/>
            </w:tcBorders>
            <w:shd w:val="clear" w:color="auto" w:fill="FFFFFF"/>
            <w:vAlign w:val="center"/>
            <w:hideMark/>
          </w:tcPr>
          <w:p w14:paraId="6AD92E6B"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1105" w:type="dxa"/>
            <w:tcBorders>
              <w:top w:val="nil"/>
              <w:left w:val="single" w:sz="8" w:space="0" w:color="000000"/>
              <w:bottom w:val="dotted" w:sz="4" w:space="0" w:color="000000"/>
              <w:right w:val="nil"/>
            </w:tcBorders>
            <w:shd w:val="clear" w:color="auto" w:fill="FFFFFF"/>
            <w:vAlign w:val="center"/>
            <w:hideMark/>
          </w:tcPr>
          <w:p w14:paraId="28D6BBA1"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199.18**</w:t>
            </w:r>
          </w:p>
        </w:tc>
        <w:tc>
          <w:tcPr>
            <w:tcW w:w="1105" w:type="dxa"/>
            <w:tcBorders>
              <w:top w:val="nil"/>
              <w:left w:val="nil"/>
              <w:bottom w:val="dotted" w:sz="4" w:space="0" w:color="000000"/>
              <w:right w:val="nil"/>
            </w:tcBorders>
            <w:shd w:val="clear" w:color="auto" w:fill="FFFFFF"/>
            <w:vAlign w:val="center"/>
            <w:hideMark/>
          </w:tcPr>
          <w:p w14:paraId="50E8D399"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r>
      <w:tr w:rsidR="00783455" w14:paraId="150080E6" w14:textId="77777777" w:rsidTr="00783455">
        <w:trPr>
          <w:trHeight w:val="301"/>
        </w:trPr>
        <w:tc>
          <w:tcPr>
            <w:tcW w:w="3855" w:type="dxa"/>
            <w:shd w:val="clear" w:color="auto" w:fill="FFFFFF"/>
            <w:vAlign w:val="center"/>
            <w:hideMark/>
          </w:tcPr>
          <w:p w14:paraId="1EDECF89"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 xml:space="preserve">Education level (Ref: High) </w:t>
            </w:r>
          </w:p>
        </w:tc>
        <w:tc>
          <w:tcPr>
            <w:tcW w:w="1104" w:type="dxa"/>
            <w:tcBorders>
              <w:top w:val="nil"/>
              <w:left w:val="single" w:sz="8" w:space="0" w:color="000000"/>
              <w:bottom w:val="nil"/>
              <w:right w:val="nil"/>
            </w:tcBorders>
            <w:shd w:val="clear" w:color="auto" w:fill="FFFFFF"/>
            <w:vAlign w:val="center"/>
            <w:hideMark/>
          </w:tcPr>
          <w:p w14:paraId="64CC8F7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5" w:type="dxa"/>
            <w:tcBorders>
              <w:top w:val="nil"/>
              <w:left w:val="nil"/>
              <w:bottom w:val="nil"/>
              <w:right w:val="single" w:sz="8" w:space="0" w:color="000000"/>
            </w:tcBorders>
            <w:shd w:val="clear" w:color="auto" w:fill="FFFFFF"/>
            <w:vAlign w:val="center"/>
            <w:hideMark/>
          </w:tcPr>
          <w:p w14:paraId="16A79F4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5" w:type="dxa"/>
            <w:shd w:val="clear" w:color="auto" w:fill="FFFFFF"/>
            <w:vAlign w:val="center"/>
            <w:hideMark/>
          </w:tcPr>
          <w:p w14:paraId="3795DCE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4" w:type="dxa"/>
            <w:shd w:val="clear" w:color="auto" w:fill="FFFFFF"/>
            <w:vAlign w:val="center"/>
            <w:hideMark/>
          </w:tcPr>
          <w:p w14:paraId="0B4864A9"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5" w:type="dxa"/>
            <w:tcBorders>
              <w:top w:val="nil"/>
              <w:left w:val="single" w:sz="8" w:space="0" w:color="000000"/>
              <w:bottom w:val="nil"/>
              <w:right w:val="nil"/>
            </w:tcBorders>
            <w:shd w:val="clear" w:color="auto" w:fill="FFFFFF"/>
            <w:vAlign w:val="center"/>
            <w:hideMark/>
          </w:tcPr>
          <w:p w14:paraId="734A599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5" w:type="dxa"/>
            <w:shd w:val="clear" w:color="auto" w:fill="FFFFFF"/>
            <w:vAlign w:val="center"/>
            <w:hideMark/>
          </w:tcPr>
          <w:p w14:paraId="065C10E3"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r>
      <w:tr w:rsidR="00783455" w14:paraId="15C039FF" w14:textId="77777777" w:rsidTr="00783455">
        <w:trPr>
          <w:trHeight w:val="301"/>
        </w:trPr>
        <w:tc>
          <w:tcPr>
            <w:tcW w:w="3855" w:type="dxa"/>
            <w:shd w:val="clear" w:color="auto" w:fill="FFFFFF"/>
            <w:vAlign w:val="center"/>
            <w:hideMark/>
          </w:tcPr>
          <w:p w14:paraId="4F5DC661"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Student</w:t>
            </w:r>
          </w:p>
        </w:tc>
        <w:tc>
          <w:tcPr>
            <w:tcW w:w="1104" w:type="dxa"/>
            <w:tcBorders>
              <w:top w:val="nil"/>
              <w:left w:val="single" w:sz="8" w:space="0" w:color="000000"/>
              <w:bottom w:val="nil"/>
              <w:right w:val="nil"/>
            </w:tcBorders>
            <w:shd w:val="clear" w:color="auto" w:fill="FFFFFF"/>
            <w:vAlign w:val="center"/>
            <w:hideMark/>
          </w:tcPr>
          <w:p w14:paraId="5B90545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0.69*</w:t>
            </w:r>
          </w:p>
        </w:tc>
        <w:tc>
          <w:tcPr>
            <w:tcW w:w="1105" w:type="dxa"/>
            <w:tcBorders>
              <w:top w:val="nil"/>
              <w:left w:val="nil"/>
              <w:bottom w:val="nil"/>
              <w:right w:val="single" w:sz="8" w:space="0" w:color="000000"/>
            </w:tcBorders>
            <w:shd w:val="clear" w:color="auto" w:fill="FFFFFF"/>
            <w:vAlign w:val="center"/>
            <w:hideMark/>
          </w:tcPr>
          <w:p w14:paraId="4B01B83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(0.55-0.88)</w:t>
            </w:r>
          </w:p>
        </w:tc>
        <w:tc>
          <w:tcPr>
            <w:tcW w:w="1105" w:type="dxa"/>
            <w:shd w:val="clear" w:color="auto" w:fill="FFFFFF"/>
            <w:vAlign w:val="center"/>
            <w:hideMark/>
          </w:tcPr>
          <w:p w14:paraId="1C062CC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0.78</w:t>
            </w:r>
          </w:p>
        </w:tc>
        <w:tc>
          <w:tcPr>
            <w:tcW w:w="1104" w:type="dxa"/>
            <w:shd w:val="clear" w:color="auto" w:fill="FFFFFF"/>
            <w:vAlign w:val="center"/>
            <w:hideMark/>
          </w:tcPr>
          <w:p w14:paraId="33F039E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(0.40-1.49)</w:t>
            </w:r>
          </w:p>
        </w:tc>
        <w:tc>
          <w:tcPr>
            <w:tcW w:w="1105" w:type="dxa"/>
            <w:tcBorders>
              <w:top w:val="nil"/>
              <w:left w:val="single" w:sz="8" w:space="0" w:color="000000"/>
              <w:bottom w:val="nil"/>
              <w:right w:val="nil"/>
            </w:tcBorders>
            <w:shd w:val="clear" w:color="auto" w:fill="FFFFFF"/>
            <w:vAlign w:val="center"/>
            <w:hideMark/>
          </w:tcPr>
          <w:p w14:paraId="21EA9044"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0.70*</w:t>
            </w:r>
          </w:p>
        </w:tc>
        <w:tc>
          <w:tcPr>
            <w:tcW w:w="1105" w:type="dxa"/>
            <w:shd w:val="clear" w:color="auto" w:fill="FFFFFF"/>
            <w:vAlign w:val="center"/>
            <w:hideMark/>
          </w:tcPr>
          <w:p w14:paraId="3EAD346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(0.56-0.88)</w:t>
            </w:r>
          </w:p>
        </w:tc>
      </w:tr>
      <w:tr w:rsidR="00783455" w14:paraId="2D05D4C4" w14:textId="77777777" w:rsidTr="00783455">
        <w:trPr>
          <w:trHeight w:val="301"/>
        </w:trPr>
        <w:tc>
          <w:tcPr>
            <w:tcW w:w="3855" w:type="dxa"/>
            <w:shd w:val="clear" w:color="auto" w:fill="FFFFFF"/>
            <w:vAlign w:val="center"/>
            <w:hideMark/>
          </w:tcPr>
          <w:p w14:paraId="0A7DB8A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Low</w:t>
            </w:r>
          </w:p>
        </w:tc>
        <w:tc>
          <w:tcPr>
            <w:tcW w:w="1104" w:type="dxa"/>
            <w:tcBorders>
              <w:top w:val="nil"/>
              <w:left w:val="single" w:sz="8" w:space="0" w:color="000000"/>
              <w:bottom w:val="nil"/>
              <w:right w:val="nil"/>
            </w:tcBorders>
            <w:shd w:val="clear" w:color="auto" w:fill="FFFFFF"/>
            <w:vAlign w:val="center"/>
            <w:hideMark/>
          </w:tcPr>
          <w:p w14:paraId="1422211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0.81*</w:t>
            </w:r>
          </w:p>
        </w:tc>
        <w:tc>
          <w:tcPr>
            <w:tcW w:w="1105" w:type="dxa"/>
            <w:tcBorders>
              <w:top w:val="nil"/>
              <w:left w:val="nil"/>
              <w:bottom w:val="nil"/>
              <w:right w:val="single" w:sz="8" w:space="0" w:color="000000"/>
            </w:tcBorders>
            <w:shd w:val="clear" w:color="auto" w:fill="FFFFFF"/>
            <w:vAlign w:val="center"/>
            <w:hideMark/>
          </w:tcPr>
          <w:p w14:paraId="7C5CF05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(0.72-0.92)</w:t>
            </w:r>
          </w:p>
        </w:tc>
        <w:tc>
          <w:tcPr>
            <w:tcW w:w="1105" w:type="dxa"/>
            <w:shd w:val="clear" w:color="auto" w:fill="FFFFFF"/>
            <w:vAlign w:val="center"/>
            <w:hideMark/>
          </w:tcPr>
          <w:p w14:paraId="147DD45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0.65*</w:t>
            </w:r>
          </w:p>
        </w:tc>
        <w:tc>
          <w:tcPr>
            <w:tcW w:w="1104" w:type="dxa"/>
            <w:shd w:val="clear" w:color="auto" w:fill="FFFFFF"/>
            <w:vAlign w:val="center"/>
            <w:hideMark/>
          </w:tcPr>
          <w:p w14:paraId="3A46C14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(0.53-0.80)</w:t>
            </w:r>
          </w:p>
        </w:tc>
        <w:tc>
          <w:tcPr>
            <w:tcW w:w="1105" w:type="dxa"/>
            <w:tcBorders>
              <w:top w:val="nil"/>
              <w:left w:val="single" w:sz="8" w:space="0" w:color="000000"/>
              <w:bottom w:val="nil"/>
              <w:right w:val="nil"/>
            </w:tcBorders>
            <w:shd w:val="clear" w:color="auto" w:fill="FFFFFF"/>
            <w:vAlign w:val="center"/>
            <w:hideMark/>
          </w:tcPr>
          <w:p w14:paraId="47718DD2"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0.73*</w:t>
            </w:r>
          </w:p>
        </w:tc>
        <w:tc>
          <w:tcPr>
            <w:tcW w:w="1105" w:type="dxa"/>
            <w:shd w:val="clear" w:color="auto" w:fill="FFFFFF"/>
            <w:vAlign w:val="center"/>
            <w:hideMark/>
          </w:tcPr>
          <w:p w14:paraId="6A5A80A3"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(0.65-0.81)</w:t>
            </w:r>
          </w:p>
        </w:tc>
      </w:tr>
      <w:tr w:rsidR="00783455" w14:paraId="6EE7093B" w14:textId="77777777" w:rsidTr="00783455">
        <w:trPr>
          <w:trHeight w:val="301"/>
        </w:trPr>
        <w:tc>
          <w:tcPr>
            <w:tcW w:w="3855" w:type="dxa"/>
            <w:shd w:val="clear" w:color="auto" w:fill="FFFFFF"/>
            <w:vAlign w:val="center"/>
            <w:hideMark/>
          </w:tcPr>
          <w:p w14:paraId="53C03E1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Low-average</w:t>
            </w:r>
          </w:p>
        </w:tc>
        <w:tc>
          <w:tcPr>
            <w:tcW w:w="1104" w:type="dxa"/>
            <w:tcBorders>
              <w:top w:val="nil"/>
              <w:left w:val="single" w:sz="8" w:space="0" w:color="000000"/>
              <w:bottom w:val="nil"/>
              <w:right w:val="nil"/>
            </w:tcBorders>
            <w:shd w:val="clear" w:color="auto" w:fill="FFFFFF"/>
            <w:vAlign w:val="center"/>
            <w:hideMark/>
          </w:tcPr>
          <w:p w14:paraId="111ADED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w:t>
            </w:r>
          </w:p>
        </w:tc>
        <w:tc>
          <w:tcPr>
            <w:tcW w:w="1105" w:type="dxa"/>
            <w:tcBorders>
              <w:top w:val="nil"/>
              <w:left w:val="nil"/>
              <w:bottom w:val="nil"/>
              <w:right w:val="single" w:sz="8" w:space="0" w:color="000000"/>
            </w:tcBorders>
            <w:shd w:val="clear" w:color="auto" w:fill="FFFFFF"/>
            <w:vAlign w:val="center"/>
            <w:hideMark/>
          </w:tcPr>
          <w:p w14:paraId="4EE463F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(0.81-1.01)</w:t>
            </w:r>
          </w:p>
        </w:tc>
        <w:tc>
          <w:tcPr>
            <w:tcW w:w="1105" w:type="dxa"/>
            <w:shd w:val="clear" w:color="auto" w:fill="FFFFFF"/>
            <w:vAlign w:val="center"/>
            <w:hideMark/>
          </w:tcPr>
          <w:p w14:paraId="2ADC67A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0.91</w:t>
            </w:r>
          </w:p>
        </w:tc>
        <w:tc>
          <w:tcPr>
            <w:tcW w:w="1104" w:type="dxa"/>
            <w:shd w:val="clear" w:color="auto" w:fill="FFFFFF"/>
            <w:vAlign w:val="center"/>
            <w:hideMark/>
          </w:tcPr>
          <w:p w14:paraId="648158D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(0.75-1.10)</w:t>
            </w:r>
          </w:p>
        </w:tc>
        <w:tc>
          <w:tcPr>
            <w:tcW w:w="1105" w:type="dxa"/>
            <w:tcBorders>
              <w:top w:val="nil"/>
              <w:left w:val="single" w:sz="8" w:space="0" w:color="000000"/>
              <w:bottom w:val="nil"/>
              <w:right w:val="nil"/>
            </w:tcBorders>
            <w:shd w:val="clear" w:color="auto" w:fill="FFFFFF"/>
            <w:vAlign w:val="center"/>
            <w:hideMark/>
          </w:tcPr>
          <w:p w14:paraId="513A34E1"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0.87*</w:t>
            </w:r>
          </w:p>
        </w:tc>
        <w:tc>
          <w:tcPr>
            <w:tcW w:w="1105" w:type="dxa"/>
            <w:shd w:val="clear" w:color="auto" w:fill="FFFFFF"/>
            <w:vAlign w:val="center"/>
            <w:hideMark/>
          </w:tcPr>
          <w:p w14:paraId="410B707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(0.79-0.96)</w:t>
            </w:r>
          </w:p>
        </w:tc>
      </w:tr>
      <w:tr w:rsidR="00783455" w14:paraId="66E15DF8" w14:textId="77777777" w:rsidTr="00783455">
        <w:trPr>
          <w:trHeight w:val="301"/>
        </w:trPr>
        <w:tc>
          <w:tcPr>
            <w:tcW w:w="3855" w:type="dxa"/>
            <w:shd w:val="clear" w:color="auto" w:fill="FFFFFF"/>
            <w:vAlign w:val="center"/>
            <w:hideMark/>
          </w:tcPr>
          <w:p w14:paraId="305A0183"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High-average</w:t>
            </w:r>
          </w:p>
        </w:tc>
        <w:tc>
          <w:tcPr>
            <w:tcW w:w="1104" w:type="dxa"/>
            <w:tcBorders>
              <w:top w:val="nil"/>
              <w:left w:val="single" w:sz="8" w:space="0" w:color="000000"/>
              <w:bottom w:val="nil"/>
              <w:right w:val="nil"/>
            </w:tcBorders>
            <w:shd w:val="clear" w:color="auto" w:fill="FFFFFF"/>
            <w:vAlign w:val="center"/>
            <w:hideMark/>
          </w:tcPr>
          <w:p w14:paraId="07F8D9C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0.92</w:t>
            </w:r>
          </w:p>
        </w:tc>
        <w:tc>
          <w:tcPr>
            <w:tcW w:w="1105" w:type="dxa"/>
            <w:tcBorders>
              <w:top w:val="nil"/>
              <w:left w:val="nil"/>
              <w:bottom w:val="nil"/>
              <w:right w:val="single" w:sz="8" w:space="0" w:color="000000"/>
            </w:tcBorders>
            <w:shd w:val="clear" w:color="auto" w:fill="FFFFFF"/>
            <w:vAlign w:val="center"/>
            <w:hideMark/>
          </w:tcPr>
          <w:p w14:paraId="70C7834D"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(0.82-1.04)</w:t>
            </w:r>
          </w:p>
        </w:tc>
        <w:tc>
          <w:tcPr>
            <w:tcW w:w="1105" w:type="dxa"/>
            <w:shd w:val="clear" w:color="auto" w:fill="FFFFFF"/>
            <w:vAlign w:val="center"/>
            <w:hideMark/>
          </w:tcPr>
          <w:p w14:paraId="3105234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0.83</w:t>
            </w:r>
          </w:p>
        </w:tc>
        <w:tc>
          <w:tcPr>
            <w:tcW w:w="1104" w:type="dxa"/>
            <w:shd w:val="clear" w:color="auto" w:fill="FFFFFF"/>
            <w:vAlign w:val="center"/>
            <w:hideMark/>
          </w:tcPr>
          <w:p w14:paraId="2D27097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(0.68-1.02)</w:t>
            </w:r>
          </w:p>
        </w:tc>
        <w:tc>
          <w:tcPr>
            <w:tcW w:w="1105" w:type="dxa"/>
            <w:tcBorders>
              <w:top w:val="nil"/>
              <w:left w:val="single" w:sz="8" w:space="0" w:color="000000"/>
              <w:bottom w:val="nil"/>
              <w:right w:val="nil"/>
            </w:tcBorders>
            <w:shd w:val="clear" w:color="auto" w:fill="FFFFFF"/>
            <w:vAlign w:val="center"/>
            <w:hideMark/>
          </w:tcPr>
          <w:p w14:paraId="4DA34704"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0.90*</w:t>
            </w:r>
          </w:p>
        </w:tc>
        <w:tc>
          <w:tcPr>
            <w:tcW w:w="1105" w:type="dxa"/>
            <w:shd w:val="clear" w:color="auto" w:fill="FFFFFF"/>
            <w:vAlign w:val="center"/>
            <w:hideMark/>
          </w:tcPr>
          <w:p w14:paraId="0BE8390D"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(0.81-1.00)</w:t>
            </w:r>
          </w:p>
        </w:tc>
      </w:tr>
      <w:tr w:rsidR="00783455" w14:paraId="489A0B67" w14:textId="77777777" w:rsidTr="00783455">
        <w:trPr>
          <w:trHeight w:val="301"/>
        </w:trPr>
        <w:tc>
          <w:tcPr>
            <w:tcW w:w="3855" w:type="dxa"/>
            <w:tcBorders>
              <w:top w:val="nil"/>
              <w:left w:val="nil"/>
              <w:bottom w:val="dotted" w:sz="4" w:space="0" w:color="000000"/>
              <w:right w:val="nil"/>
            </w:tcBorders>
            <w:shd w:val="clear" w:color="auto" w:fill="FFFFFF"/>
            <w:vAlign w:val="center"/>
            <w:hideMark/>
          </w:tcPr>
          <w:p w14:paraId="6EDEE069"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4</w:t>
            </w:r>
            <w:r>
              <w:rPr>
                <w:rFonts w:ascii="Candara" w:eastAsia="Times New Roman" w:hAnsi="Candara"/>
                <w:i/>
                <w:iCs/>
                <w:sz w:val="16"/>
                <w:szCs w:val="16"/>
                <w:lang w:eastAsia="en-AU"/>
              </w:rPr>
              <w:t xml:space="preserve"> [p]</w:t>
            </w:r>
          </w:p>
        </w:tc>
        <w:tc>
          <w:tcPr>
            <w:tcW w:w="1104" w:type="dxa"/>
            <w:tcBorders>
              <w:top w:val="nil"/>
              <w:left w:val="single" w:sz="8" w:space="0" w:color="000000"/>
              <w:bottom w:val="dotted" w:sz="4" w:space="0" w:color="000000"/>
              <w:right w:val="nil"/>
            </w:tcBorders>
            <w:shd w:val="clear" w:color="auto" w:fill="FFFFFF"/>
            <w:vAlign w:val="center"/>
            <w:hideMark/>
          </w:tcPr>
          <w:p w14:paraId="77541CDE"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17.40**</w:t>
            </w:r>
          </w:p>
        </w:tc>
        <w:tc>
          <w:tcPr>
            <w:tcW w:w="1105" w:type="dxa"/>
            <w:tcBorders>
              <w:top w:val="nil"/>
              <w:left w:val="nil"/>
              <w:bottom w:val="dotted" w:sz="4" w:space="0" w:color="000000"/>
              <w:right w:val="single" w:sz="8" w:space="0" w:color="000000"/>
            </w:tcBorders>
            <w:shd w:val="clear" w:color="auto" w:fill="FFFFFF"/>
            <w:vAlign w:val="center"/>
            <w:hideMark/>
          </w:tcPr>
          <w:p w14:paraId="70E4733F"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[0.002]</w:t>
            </w:r>
          </w:p>
        </w:tc>
        <w:tc>
          <w:tcPr>
            <w:tcW w:w="1105" w:type="dxa"/>
            <w:tcBorders>
              <w:top w:val="nil"/>
              <w:left w:val="nil"/>
              <w:bottom w:val="dotted" w:sz="4" w:space="0" w:color="000000"/>
              <w:right w:val="nil"/>
            </w:tcBorders>
            <w:shd w:val="clear" w:color="auto" w:fill="FFFFFF"/>
            <w:vAlign w:val="center"/>
            <w:hideMark/>
          </w:tcPr>
          <w:p w14:paraId="072628CF"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21.45**</w:t>
            </w:r>
          </w:p>
        </w:tc>
        <w:tc>
          <w:tcPr>
            <w:tcW w:w="1104" w:type="dxa"/>
            <w:tcBorders>
              <w:top w:val="nil"/>
              <w:left w:val="nil"/>
              <w:bottom w:val="dotted" w:sz="4" w:space="0" w:color="000000"/>
              <w:right w:val="nil"/>
            </w:tcBorders>
            <w:shd w:val="clear" w:color="auto" w:fill="FFFFFF"/>
            <w:vAlign w:val="center"/>
            <w:hideMark/>
          </w:tcPr>
          <w:p w14:paraId="5DF8367C"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1105" w:type="dxa"/>
            <w:tcBorders>
              <w:top w:val="nil"/>
              <w:left w:val="single" w:sz="8" w:space="0" w:color="000000"/>
              <w:bottom w:val="dotted" w:sz="4" w:space="0" w:color="000000"/>
              <w:right w:val="nil"/>
            </w:tcBorders>
            <w:shd w:val="clear" w:color="auto" w:fill="FFFFFF"/>
            <w:vAlign w:val="center"/>
            <w:hideMark/>
          </w:tcPr>
          <w:p w14:paraId="164F101C"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38.87**</w:t>
            </w:r>
          </w:p>
        </w:tc>
        <w:tc>
          <w:tcPr>
            <w:tcW w:w="1105" w:type="dxa"/>
            <w:tcBorders>
              <w:top w:val="nil"/>
              <w:left w:val="nil"/>
              <w:bottom w:val="dotted" w:sz="4" w:space="0" w:color="000000"/>
              <w:right w:val="nil"/>
            </w:tcBorders>
            <w:shd w:val="clear" w:color="auto" w:fill="FFFFFF"/>
            <w:vAlign w:val="center"/>
            <w:hideMark/>
          </w:tcPr>
          <w:p w14:paraId="7229CC93"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r>
      <w:tr w:rsidR="00783455" w14:paraId="0DB8BFF3" w14:textId="77777777" w:rsidTr="00783455">
        <w:trPr>
          <w:trHeight w:val="301"/>
        </w:trPr>
        <w:tc>
          <w:tcPr>
            <w:tcW w:w="3855" w:type="dxa"/>
            <w:noWrap/>
            <w:vAlign w:val="center"/>
            <w:hideMark/>
          </w:tcPr>
          <w:p w14:paraId="58B44CC0" w14:textId="77777777" w:rsidR="00783455" w:rsidRDefault="00783455">
            <w:pPr>
              <w:jc w:val="both"/>
              <w:rPr>
                <w:rFonts w:eastAsia="Times New Roman"/>
                <w:b/>
                <w:bCs/>
                <w:sz w:val="16"/>
                <w:szCs w:val="16"/>
                <w:lang w:eastAsia="en-AU"/>
              </w:rPr>
            </w:pPr>
            <w:r>
              <w:rPr>
                <w:rFonts w:eastAsia="Times New Roman"/>
                <w:b/>
                <w:bCs/>
                <w:sz w:val="16"/>
                <w:szCs w:val="16"/>
                <w:lang w:eastAsia="en-AU"/>
              </w:rPr>
              <w:t>Individual’s age of commencing use (Ref: Late)</w:t>
            </w:r>
            <w:r>
              <w:rPr>
                <w:rFonts w:eastAsia="Times New Roman"/>
                <w:b/>
                <w:bCs/>
                <w:sz w:val="16"/>
                <w:szCs w:val="16"/>
                <w:vertAlign w:val="superscript"/>
                <w:lang w:eastAsia="en-AU"/>
              </w:rPr>
              <w:t>2</w:t>
            </w:r>
          </w:p>
        </w:tc>
        <w:tc>
          <w:tcPr>
            <w:tcW w:w="1104" w:type="dxa"/>
            <w:tcBorders>
              <w:top w:val="nil"/>
              <w:left w:val="single" w:sz="8" w:space="0" w:color="000000"/>
              <w:bottom w:val="nil"/>
              <w:right w:val="nil"/>
            </w:tcBorders>
            <w:shd w:val="clear" w:color="auto" w:fill="FFFFFF"/>
            <w:vAlign w:val="center"/>
            <w:hideMark/>
          </w:tcPr>
          <w:p w14:paraId="17F155E4"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5" w:type="dxa"/>
            <w:tcBorders>
              <w:top w:val="nil"/>
              <w:left w:val="nil"/>
              <w:bottom w:val="nil"/>
              <w:right w:val="single" w:sz="8" w:space="0" w:color="000000"/>
            </w:tcBorders>
            <w:shd w:val="clear" w:color="auto" w:fill="FFFFFF"/>
            <w:vAlign w:val="center"/>
            <w:hideMark/>
          </w:tcPr>
          <w:p w14:paraId="2078D423"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5" w:type="dxa"/>
            <w:shd w:val="clear" w:color="auto" w:fill="FFFFFF"/>
            <w:vAlign w:val="center"/>
            <w:hideMark/>
          </w:tcPr>
          <w:p w14:paraId="566F010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4" w:type="dxa"/>
            <w:shd w:val="clear" w:color="auto" w:fill="FFFFFF"/>
            <w:vAlign w:val="center"/>
            <w:hideMark/>
          </w:tcPr>
          <w:p w14:paraId="7B8854B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5" w:type="dxa"/>
            <w:tcBorders>
              <w:top w:val="nil"/>
              <w:left w:val="single" w:sz="8" w:space="0" w:color="000000"/>
              <w:bottom w:val="nil"/>
              <w:right w:val="nil"/>
            </w:tcBorders>
            <w:shd w:val="clear" w:color="auto" w:fill="FFFFFF"/>
            <w:vAlign w:val="center"/>
            <w:hideMark/>
          </w:tcPr>
          <w:p w14:paraId="3827007E"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5" w:type="dxa"/>
            <w:shd w:val="clear" w:color="auto" w:fill="FFFFFF"/>
            <w:vAlign w:val="center"/>
            <w:hideMark/>
          </w:tcPr>
          <w:p w14:paraId="4B4AC01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r>
      <w:tr w:rsidR="00783455" w14:paraId="79A4EC3A" w14:textId="77777777" w:rsidTr="00783455">
        <w:trPr>
          <w:trHeight w:val="301"/>
        </w:trPr>
        <w:tc>
          <w:tcPr>
            <w:tcW w:w="3855" w:type="dxa"/>
            <w:shd w:val="clear" w:color="auto" w:fill="FFFFFF"/>
            <w:vAlign w:val="center"/>
            <w:hideMark/>
          </w:tcPr>
          <w:p w14:paraId="03A8959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Early</w:t>
            </w:r>
          </w:p>
        </w:tc>
        <w:tc>
          <w:tcPr>
            <w:tcW w:w="1104" w:type="dxa"/>
            <w:tcBorders>
              <w:top w:val="nil"/>
              <w:left w:val="single" w:sz="8" w:space="0" w:color="000000"/>
              <w:bottom w:val="nil"/>
              <w:right w:val="nil"/>
            </w:tcBorders>
            <w:shd w:val="clear" w:color="auto" w:fill="FFFFFF"/>
            <w:vAlign w:val="center"/>
            <w:hideMark/>
          </w:tcPr>
          <w:p w14:paraId="757F59D4"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0.96</w:t>
            </w:r>
          </w:p>
        </w:tc>
        <w:tc>
          <w:tcPr>
            <w:tcW w:w="1105" w:type="dxa"/>
            <w:tcBorders>
              <w:top w:val="nil"/>
              <w:left w:val="nil"/>
              <w:bottom w:val="nil"/>
              <w:right w:val="single" w:sz="8" w:space="0" w:color="000000"/>
            </w:tcBorders>
            <w:shd w:val="clear" w:color="auto" w:fill="FFFFFF"/>
            <w:vAlign w:val="center"/>
            <w:hideMark/>
          </w:tcPr>
          <w:p w14:paraId="31A61F04"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(0.86-1.07)</w:t>
            </w:r>
          </w:p>
        </w:tc>
        <w:tc>
          <w:tcPr>
            <w:tcW w:w="1105" w:type="dxa"/>
            <w:shd w:val="clear" w:color="auto" w:fill="FFFFFF"/>
            <w:vAlign w:val="center"/>
            <w:hideMark/>
          </w:tcPr>
          <w:p w14:paraId="4D009FD0"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1.02</w:t>
            </w:r>
          </w:p>
        </w:tc>
        <w:tc>
          <w:tcPr>
            <w:tcW w:w="1104" w:type="dxa"/>
            <w:shd w:val="clear" w:color="auto" w:fill="FFFFFF"/>
            <w:vAlign w:val="center"/>
            <w:hideMark/>
          </w:tcPr>
          <w:p w14:paraId="2BFFD3B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(0.84-1.22)</w:t>
            </w:r>
          </w:p>
        </w:tc>
        <w:tc>
          <w:tcPr>
            <w:tcW w:w="1105" w:type="dxa"/>
            <w:tcBorders>
              <w:top w:val="nil"/>
              <w:left w:val="single" w:sz="8" w:space="0" w:color="000000"/>
              <w:bottom w:val="nil"/>
              <w:right w:val="nil"/>
            </w:tcBorders>
            <w:shd w:val="clear" w:color="auto" w:fill="FFFFFF"/>
            <w:vAlign w:val="center"/>
            <w:hideMark/>
          </w:tcPr>
          <w:p w14:paraId="1069F591"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0.97</w:t>
            </w:r>
          </w:p>
        </w:tc>
        <w:tc>
          <w:tcPr>
            <w:tcW w:w="1105" w:type="dxa"/>
            <w:shd w:val="clear" w:color="auto" w:fill="FFFFFF"/>
            <w:vAlign w:val="center"/>
            <w:hideMark/>
          </w:tcPr>
          <w:p w14:paraId="4BFE663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(0.88-1.06)</w:t>
            </w:r>
          </w:p>
        </w:tc>
      </w:tr>
      <w:tr w:rsidR="00783455" w14:paraId="7C68D85F" w14:textId="77777777" w:rsidTr="00783455">
        <w:trPr>
          <w:trHeight w:val="301"/>
        </w:trPr>
        <w:tc>
          <w:tcPr>
            <w:tcW w:w="3855" w:type="dxa"/>
            <w:shd w:val="clear" w:color="auto" w:fill="FFFFFF"/>
            <w:vAlign w:val="center"/>
            <w:hideMark/>
          </w:tcPr>
          <w:p w14:paraId="47076482"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Mid</w:t>
            </w:r>
          </w:p>
        </w:tc>
        <w:tc>
          <w:tcPr>
            <w:tcW w:w="1104" w:type="dxa"/>
            <w:tcBorders>
              <w:top w:val="nil"/>
              <w:left w:val="single" w:sz="8" w:space="0" w:color="000000"/>
              <w:bottom w:val="nil"/>
              <w:right w:val="nil"/>
            </w:tcBorders>
            <w:shd w:val="clear" w:color="auto" w:fill="FFFFFF"/>
            <w:vAlign w:val="center"/>
            <w:hideMark/>
          </w:tcPr>
          <w:p w14:paraId="01A79763"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0.92</w:t>
            </w:r>
          </w:p>
        </w:tc>
        <w:tc>
          <w:tcPr>
            <w:tcW w:w="1105" w:type="dxa"/>
            <w:tcBorders>
              <w:top w:val="nil"/>
              <w:left w:val="nil"/>
              <w:bottom w:val="nil"/>
              <w:right w:val="single" w:sz="8" w:space="0" w:color="000000"/>
            </w:tcBorders>
            <w:shd w:val="clear" w:color="auto" w:fill="FFFFFF"/>
            <w:vAlign w:val="center"/>
            <w:hideMark/>
          </w:tcPr>
          <w:p w14:paraId="1567615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(0.83-1.02)</w:t>
            </w:r>
          </w:p>
        </w:tc>
        <w:tc>
          <w:tcPr>
            <w:tcW w:w="1105" w:type="dxa"/>
            <w:shd w:val="clear" w:color="auto" w:fill="FFFFFF"/>
            <w:vAlign w:val="center"/>
            <w:hideMark/>
          </w:tcPr>
          <w:p w14:paraId="3A0F3A0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1.02</w:t>
            </w:r>
          </w:p>
        </w:tc>
        <w:tc>
          <w:tcPr>
            <w:tcW w:w="1104" w:type="dxa"/>
            <w:shd w:val="clear" w:color="auto" w:fill="FFFFFF"/>
            <w:vAlign w:val="center"/>
            <w:hideMark/>
          </w:tcPr>
          <w:p w14:paraId="7531EC94"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(0.84-1.23)</w:t>
            </w:r>
          </w:p>
        </w:tc>
        <w:tc>
          <w:tcPr>
            <w:tcW w:w="1105" w:type="dxa"/>
            <w:tcBorders>
              <w:top w:val="nil"/>
              <w:left w:val="single" w:sz="8" w:space="0" w:color="000000"/>
              <w:bottom w:val="nil"/>
              <w:right w:val="nil"/>
            </w:tcBorders>
            <w:shd w:val="clear" w:color="auto" w:fill="FFFFFF"/>
            <w:vAlign w:val="center"/>
            <w:hideMark/>
          </w:tcPr>
          <w:p w14:paraId="174DDD9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0.94</w:t>
            </w:r>
          </w:p>
        </w:tc>
        <w:tc>
          <w:tcPr>
            <w:tcW w:w="1105" w:type="dxa"/>
            <w:shd w:val="clear" w:color="auto" w:fill="FFFFFF"/>
            <w:vAlign w:val="center"/>
            <w:hideMark/>
          </w:tcPr>
          <w:p w14:paraId="213B5642"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(0.85-1.03)</w:t>
            </w:r>
          </w:p>
        </w:tc>
      </w:tr>
      <w:tr w:rsidR="00783455" w14:paraId="12A2A4A6" w14:textId="77777777" w:rsidTr="00783455">
        <w:trPr>
          <w:trHeight w:val="301"/>
        </w:trPr>
        <w:tc>
          <w:tcPr>
            <w:tcW w:w="3855" w:type="dxa"/>
            <w:tcBorders>
              <w:top w:val="nil"/>
              <w:left w:val="nil"/>
              <w:bottom w:val="dotted" w:sz="4" w:space="0" w:color="000000"/>
              <w:right w:val="nil"/>
            </w:tcBorders>
            <w:shd w:val="clear" w:color="auto" w:fill="FFFFFF"/>
            <w:vAlign w:val="center"/>
            <w:hideMark/>
          </w:tcPr>
          <w:p w14:paraId="5D41AFC4"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2</w:t>
            </w:r>
            <w:r>
              <w:rPr>
                <w:rFonts w:ascii="Candara" w:eastAsia="Times New Roman" w:hAnsi="Candara"/>
                <w:i/>
                <w:iCs/>
                <w:sz w:val="16"/>
                <w:szCs w:val="16"/>
                <w:lang w:eastAsia="en-AU"/>
              </w:rPr>
              <w:t xml:space="preserve"> [p]</w:t>
            </w:r>
          </w:p>
        </w:tc>
        <w:tc>
          <w:tcPr>
            <w:tcW w:w="1104" w:type="dxa"/>
            <w:tcBorders>
              <w:top w:val="nil"/>
              <w:left w:val="single" w:sz="8" w:space="0" w:color="000000"/>
              <w:bottom w:val="dotted" w:sz="4" w:space="0" w:color="000000"/>
              <w:right w:val="nil"/>
            </w:tcBorders>
            <w:shd w:val="clear" w:color="auto" w:fill="FFFFFF"/>
            <w:vAlign w:val="center"/>
            <w:hideMark/>
          </w:tcPr>
          <w:p w14:paraId="3C00EAC3"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3.01</w:t>
            </w:r>
          </w:p>
        </w:tc>
        <w:tc>
          <w:tcPr>
            <w:tcW w:w="1105" w:type="dxa"/>
            <w:tcBorders>
              <w:top w:val="nil"/>
              <w:left w:val="nil"/>
              <w:bottom w:val="dotted" w:sz="4" w:space="0" w:color="000000"/>
              <w:right w:val="single" w:sz="8" w:space="0" w:color="000000"/>
            </w:tcBorders>
            <w:shd w:val="clear" w:color="auto" w:fill="FFFFFF"/>
            <w:vAlign w:val="center"/>
            <w:hideMark/>
          </w:tcPr>
          <w:p w14:paraId="0A3B1EA6"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[0.222]</w:t>
            </w:r>
          </w:p>
        </w:tc>
        <w:tc>
          <w:tcPr>
            <w:tcW w:w="1105" w:type="dxa"/>
            <w:tcBorders>
              <w:top w:val="nil"/>
              <w:left w:val="nil"/>
              <w:bottom w:val="dotted" w:sz="4" w:space="0" w:color="000000"/>
              <w:right w:val="nil"/>
            </w:tcBorders>
            <w:shd w:val="clear" w:color="auto" w:fill="FFFFFF"/>
            <w:vAlign w:val="center"/>
            <w:hideMark/>
          </w:tcPr>
          <w:p w14:paraId="191377AF"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0.04</w:t>
            </w:r>
          </w:p>
        </w:tc>
        <w:tc>
          <w:tcPr>
            <w:tcW w:w="1104" w:type="dxa"/>
            <w:tcBorders>
              <w:top w:val="nil"/>
              <w:left w:val="nil"/>
              <w:bottom w:val="dotted" w:sz="4" w:space="0" w:color="000000"/>
              <w:right w:val="nil"/>
            </w:tcBorders>
            <w:shd w:val="clear" w:color="auto" w:fill="FFFFFF"/>
            <w:vAlign w:val="center"/>
            <w:hideMark/>
          </w:tcPr>
          <w:p w14:paraId="1AE342F4"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[0.981]</w:t>
            </w:r>
          </w:p>
        </w:tc>
        <w:tc>
          <w:tcPr>
            <w:tcW w:w="1105" w:type="dxa"/>
            <w:tcBorders>
              <w:top w:val="nil"/>
              <w:left w:val="single" w:sz="8" w:space="0" w:color="000000"/>
              <w:bottom w:val="dotted" w:sz="4" w:space="0" w:color="000000"/>
              <w:right w:val="nil"/>
            </w:tcBorders>
            <w:shd w:val="clear" w:color="auto" w:fill="FFFFFF"/>
            <w:vAlign w:val="center"/>
            <w:hideMark/>
          </w:tcPr>
          <w:p w14:paraId="1B8C3DF8"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1.97</w:t>
            </w:r>
          </w:p>
        </w:tc>
        <w:tc>
          <w:tcPr>
            <w:tcW w:w="1105" w:type="dxa"/>
            <w:tcBorders>
              <w:top w:val="nil"/>
              <w:left w:val="nil"/>
              <w:bottom w:val="dotted" w:sz="4" w:space="0" w:color="000000"/>
              <w:right w:val="nil"/>
            </w:tcBorders>
            <w:shd w:val="clear" w:color="auto" w:fill="FFFFFF"/>
            <w:vAlign w:val="center"/>
            <w:hideMark/>
          </w:tcPr>
          <w:p w14:paraId="6E3216D4"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[0.373]</w:t>
            </w:r>
          </w:p>
        </w:tc>
      </w:tr>
      <w:tr w:rsidR="00783455" w14:paraId="18983A0E" w14:textId="77777777" w:rsidTr="00783455">
        <w:trPr>
          <w:trHeight w:val="301"/>
        </w:trPr>
        <w:tc>
          <w:tcPr>
            <w:tcW w:w="3855" w:type="dxa"/>
            <w:noWrap/>
            <w:vAlign w:val="center"/>
            <w:hideMark/>
          </w:tcPr>
          <w:p w14:paraId="049341DC" w14:textId="77777777" w:rsidR="00783455" w:rsidRDefault="00783455">
            <w:pPr>
              <w:jc w:val="both"/>
              <w:rPr>
                <w:rFonts w:eastAsia="Times New Roman"/>
                <w:b/>
                <w:bCs/>
                <w:sz w:val="16"/>
                <w:szCs w:val="16"/>
                <w:lang w:eastAsia="en-AU"/>
              </w:rPr>
            </w:pPr>
            <w:r>
              <w:rPr>
                <w:rFonts w:eastAsia="Times New Roman"/>
                <w:b/>
                <w:bCs/>
                <w:sz w:val="16"/>
                <w:szCs w:val="16"/>
                <w:lang w:eastAsia="en-AU"/>
              </w:rPr>
              <w:t>Individual’s speed to transition from use to disorder (Ref: Late)</w:t>
            </w:r>
            <w:r>
              <w:rPr>
                <w:rFonts w:eastAsia="Times New Roman"/>
                <w:b/>
                <w:bCs/>
                <w:sz w:val="16"/>
                <w:szCs w:val="16"/>
                <w:vertAlign w:val="superscript"/>
                <w:lang w:eastAsia="en-AU"/>
              </w:rPr>
              <w:t>3</w:t>
            </w:r>
          </w:p>
        </w:tc>
        <w:tc>
          <w:tcPr>
            <w:tcW w:w="1104" w:type="dxa"/>
            <w:tcBorders>
              <w:top w:val="nil"/>
              <w:left w:val="single" w:sz="8" w:space="0" w:color="000000"/>
              <w:bottom w:val="nil"/>
              <w:right w:val="nil"/>
            </w:tcBorders>
            <w:shd w:val="clear" w:color="auto" w:fill="FFFFFF"/>
            <w:vAlign w:val="center"/>
            <w:hideMark/>
          </w:tcPr>
          <w:p w14:paraId="20524853"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5" w:type="dxa"/>
            <w:tcBorders>
              <w:top w:val="nil"/>
              <w:left w:val="nil"/>
              <w:bottom w:val="nil"/>
              <w:right w:val="single" w:sz="8" w:space="0" w:color="000000"/>
            </w:tcBorders>
            <w:shd w:val="clear" w:color="auto" w:fill="FFFFFF"/>
            <w:vAlign w:val="center"/>
            <w:hideMark/>
          </w:tcPr>
          <w:p w14:paraId="0FAD62D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5" w:type="dxa"/>
            <w:shd w:val="clear" w:color="auto" w:fill="FFFFFF"/>
            <w:vAlign w:val="center"/>
            <w:hideMark/>
          </w:tcPr>
          <w:p w14:paraId="09B64913"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4" w:type="dxa"/>
            <w:shd w:val="clear" w:color="auto" w:fill="FFFFFF"/>
            <w:vAlign w:val="center"/>
            <w:hideMark/>
          </w:tcPr>
          <w:p w14:paraId="311E0564"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5" w:type="dxa"/>
            <w:tcBorders>
              <w:top w:val="nil"/>
              <w:left w:val="single" w:sz="8" w:space="0" w:color="000000"/>
              <w:bottom w:val="nil"/>
              <w:right w:val="nil"/>
            </w:tcBorders>
            <w:shd w:val="clear" w:color="auto" w:fill="FFFFFF"/>
            <w:vAlign w:val="center"/>
            <w:hideMark/>
          </w:tcPr>
          <w:p w14:paraId="67C19C9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c>
          <w:tcPr>
            <w:tcW w:w="1105" w:type="dxa"/>
            <w:shd w:val="clear" w:color="auto" w:fill="FFFFFF"/>
            <w:vAlign w:val="center"/>
            <w:hideMark/>
          </w:tcPr>
          <w:p w14:paraId="09A1A08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 </w:t>
            </w:r>
          </w:p>
        </w:tc>
      </w:tr>
      <w:tr w:rsidR="00783455" w14:paraId="124510A7" w14:textId="77777777" w:rsidTr="00783455">
        <w:trPr>
          <w:trHeight w:val="301"/>
        </w:trPr>
        <w:tc>
          <w:tcPr>
            <w:tcW w:w="3855" w:type="dxa"/>
            <w:shd w:val="clear" w:color="auto" w:fill="FFFFFF"/>
            <w:vAlign w:val="center"/>
            <w:hideMark/>
          </w:tcPr>
          <w:p w14:paraId="22F7EAD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Early</w:t>
            </w:r>
          </w:p>
        </w:tc>
        <w:tc>
          <w:tcPr>
            <w:tcW w:w="1104" w:type="dxa"/>
            <w:tcBorders>
              <w:top w:val="nil"/>
              <w:left w:val="single" w:sz="8" w:space="0" w:color="000000"/>
              <w:bottom w:val="nil"/>
              <w:right w:val="nil"/>
            </w:tcBorders>
            <w:shd w:val="clear" w:color="auto" w:fill="FFFFFF"/>
            <w:vAlign w:val="center"/>
            <w:hideMark/>
          </w:tcPr>
          <w:p w14:paraId="1BF976C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0.95</w:t>
            </w:r>
          </w:p>
        </w:tc>
        <w:tc>
          <w:tcPr>
            <w:tcW w:w="1105" w:type="dxa"/>
            <w:tcBorders>
              <w:top w:val="nil"/>
              <w:left w:val="nil"/>
              <w:bottom w:val="nil"/>
              <w:right w:val="single" w:sz="8" w:space="0" w:color="000000"/>
            </w:tcBorders>
            <w:shd w:val="clear" w:color="auto" w:fill="FFFFFF"/>
            <w:vAlign w:val="center"/>
            <w:hideMark/>
          </w:tcPr>
          <w:p w14:paraId="4C4E7201"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(0.85-1.07)</w:t>
            </w:r>
          </w:p>
        </w:tc>
        <w:tc>
          <w:tcPr>
            <w:tcW w:w="1105" w:type="dxa"/>
            <w:shd w:val="clear" w:color="auto" w:fill="FFFFFF"/>
            <w:vAlign w:val="center"/>
            <w:hideMark/>
          </w:tcPr>
          <w:p w14:paraId="787875A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0.79*</w:t>
            </w:r>
          </w:p>
        </w:tc>
        <w:tc>
          <w:tcPr>
            <w:tcW w:w="1104" w:type="dxa"/>
            <w:shd w:val="clear" w:color="auto" w:fill="FFFFFF"/>
            <w:vAlign w:val="center"/>
            <w:hideMark/>
          </w:tcPr>
          <w:p w14:paraId="4046EAC7"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(0.64-0.98)</w:t>
            </w:r>
          </w:p>
        </w:tc>
        <w:tc>
          <w:tcPr>
            <w:tcW w:w="1105" w:type="dxa"/>
            <w:tcBorders>
              <w:top w:val="nil"/>
              <w:left w:val="single" w:sz="8" w:space="0" w:color="000000"/>
              <w:bottom w:val="nil"/>
              <w:right w:val="nil"/>
            </w:tcBorders>
            <w:shd w:val="clear" w:color="auto" w:fill="FFFFFF"/>
            <w:vAlign w:val="center"/>
            <w:hideMark/>
          </w:tcPr>
          <w:p w14:paraId="7BA99D0C"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0.95</w:t>
            </w:r>
          </w:p>
        </w:tc>
        <w:tc>
          <w:tcPr>
            <w:tcW w:w="1105" w:type="dxa"/>
            <w:shd w:val="clear" w:color="auto" w:fill="FFFFFF"/>
            <w:vAlign w:val="center"/>
            <w:hideMark/>
          </w:tcPr>
          <w:p w14:paraId="34FABD83"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(0.86-1.05)</w:t>
            </w:r>
          </w:p>
        </w:tc>
      </w:tr>
      <w:tr w:rsidR="00783455" w14:paraId="671AC5E2" w14:textId="77777777" w:rsidTr="00783455">
        <w:trPr>
          <w:trHeight w:val="301"/>
        </w:trPr>
        <w:tc>
          <w:tcPr>
            <w:tcW w:w="3855" w:type="dxa"/>
            <w:shd w:val="clear" w:color="auto" w:fill="FFFFFF"/>
            <w:vAlign w:val="center"/>
            <w:hideMark/>
          </w:tcPr>
          <w:p w14:paraId="7E9C83C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Mid</w:t>
            </w:r>
          </w:p>
        </w:tc>
        <w:tc>
          <w:tcPr>
            <w:tcW w:w="1104" w:type="dxa"/>
            <w:tcBorders>
              <w:top w:val="nil"/>
              <w:left w:val="single" w:sz="8" w:space="0" w:color="000000"/>
              <w:bottom w:val="nil"/>
              <w:right w:val="nil"/>
            </w:tcBorders>
            <w:shd w:val="clear" w:color="auto" w:fill="FFFFFF"/>
            <w:vAlign w:val="center"/>
            <w:hideMark/>
          </w:tcPr>
          <w:p w14:paraId="55782A1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0.85*</w:t>
            </w:r>
          </w:p>
        </w:tc>
        <w:tc>
          <w:tcPr>
            <w:tcW w:w="1105" w:type="dxa"/>
            <w:tcBorders>
              <w:top w:val="nil"/>
              <w:left w:val="nil"/>
              <w:bottom w:val="nil"/>
              <w:right w:val="single" w:sz="8" w:space="0" w:color="000000"/>
            </w:tcBorders>
            <w:shd w:val="clear" w:color="auto" w:fill="FFFFFF"/>
            <w:vAlign w:val="center"/>
            <w:hideMark/>
          </w:tcPr>
          <w:p w14:paraId="7DF42C4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(0.76-0.97)</w:t>
            </w:r>
          </w:p>
        </w:tc>
        <w:tc>
          <w:tcPr>
            <w:tcW w:w="1105" w:type="dxa"/>
            <w:shd w:val="clear" w:color="auto" w:fill="FFFFFF"/>
            <w:vAlign w:val="center"/>
            <w:hideMark/>
          </w:tcPr>
          <w:p w14:paraId="1B5414F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0.79*</w:t>
            </w:r>
          </w:p>
        </w:tc>
        <w:tc>
          <w:tcPr>
            <w:tcW w:w="1104" w:type="dxa"/>
            <w:shd w:val="clear" w:color="auto" w:fill="FFFFFF"/>
            <w:vAlign w:val="center"/>
            <w:hideMark/>
          </w:tcPr>
          <w:p w14:paraId="03B4E16F"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(0.67-0.94)</w:t>
            </w:r>
          </w:p>
        </w:tc>
        <w:tc>
          <w:tcPr>
            <w:tcW w:w="1105" w:type="dxa"/>
            <w:tcBorders>
              <w:top w:val="nil"/>
              <w:left w:val="single" w:sz="8" w:space="0" w:color="000000"/>
              <w:bottom w:val="nil"/>
              <w:right w:val="nil"/>
            </w:tcBorders>
            <w:shd w:val="clear" w:color="auto" w:fill="FFFFFF"/>
            <w:vAlign w:val="center"/>
            <w:hideMark/>
          </w:tcPr>
          <w:p w14:paraId="4D391E6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0.86*</w:t>
            </w:r>
          </w:p>
        </w:tc>
        <w:tc>
          <w:tcPr>
            <w:tcW w:w="1105" w:type="dxa"/>
            <w:shd w:val="clear" w:color="auto" w:fill="FFFFFF"/>
            <w:vAlign w:val="center"/>
            <w:hideMark/>
          </w:tcPr>
          <w:p w14:paraId="2350A01A"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(0.78-0.95)</w:t>
            </w:r>
          </w:p>
        </w:tc>
      </w:tr>
      <w:tr w:rsidR="00783455" w14:paraId="26B93B9D" w14:textId="77777777" w:rsidTr="00783455">
        <w:trPr>
          <w:trHeight w:val="301"/>
        </w:trPr>
        <w:tc>
          <w:tcPr>
            <w:tcW w:w="3855" w:type="dxa"/>
            <w:tcBorders>
              <w:top w:val="nil"/>
              <w:left w:val="nil"/>
              <w:bottom w:val="dotted" w:sz="4" w:space="0" w:color="000000"/>
              <w:right w:val="nil"/>
            </w:tcBorders>
            <w:shd w:val="clear" w:color="auto" w:fill="FFFFFF"/>
            <w:vAlign w:val="center"/>
            <w:hideMark/>
          </w:tcPr>
          <w:p w14:paraId="09265109"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2</w:t>
            </w:r>
            <w:r>
              <w:rPr>
                <w:rFonts w:ascii="Candara" w:eastAsia="Times New Roman" w:hAnsi="Candara"/>
                <w:i/>
                <w:iCs/>
                <w:sz w:val="16"/>
                <w:szCs w:val="16"/>
                <w:lang w:eastAsia="en-AU"/>
              </w:rPr>
              <w:t xml:space="preserve"> [p]</w:t>
            </w:r>
          </w:p>
        </w:tc>
        <w:tc>
          <w:tcPr>
            <w:tcW w:w="1104" w:type="dxa"/>
            <w:tcBorders>
              <w:top w:val="nil"/>
              <w:left w:val="single" w:sz="8" w:space="0" w:color="000000"/>
              <w:bottom w:val="dotted" w:sz="4" w:space="0" w:color="000000"/>
              <w:right w:val="nil"/>
            </w:tcBorders>
            <w:shd w:val="clear" w:color="auto" w:fill="FFFFFF"/>
            <w:vAlign w:val="center"/>
            <w:hideMark/>
          </w:tcPr>
          <w:p w14:paraId="1DFF8942"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8.18**</w:t>
            </w:r>
          </w:p>
        </w:tc>
        <w:tc>
          <w:tcPr>
            <w:tcW w:w="1105" w:type="dxa"/>
            <w:tcBorders>
              <w:top w:val="nil"/>
              <w:left w:val="nil"/>
              <w:bottom w:val="dotted" w:sz="4" w:space="0" w:color="000000"/>
              <w:right w:val="single" w:sz="8" w:space="0" w:color="000000"/>
            </w:tcBorders>
            <w:shd w:val="clear" w:color="auto" w:fill="FFFFFF"/>
            <w:vAlign w:val="center"/>
            <w:hideMark/>
          </w:tcPr>
          <w:p w14:paraId="6F416B49"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[0.017]</w:t>
            </w:r>
          </w:p>
        </w:tc>
        <w:tc>
          <w:tcPr>
            <w:tcW w:w="1105" w:type="dxa"/>
            <w:tcBorders>
              <w:top w:val="nil"/>
              <w:left w:val="nil"/>
              <w:bottom w:val="dotted" w:sz="4" w:space="0" w:color="000000"/>
              <w:right w:val="nil"/>
            </w:tcBorders>
            <w:shd w:val="clear" w:color="auto" w:fill="FFFFFF"/>
            <w:vAlign w:val="center"/>
            <w:hideMark/>
          </w:tcPr>
          <w:p w14:paraId="3BBDC635"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7.28**</w:t>
            </w:r>
          </w:p>
        </w:tc>
        <w:tc>
          <w:tcPr>
            <w:tcW w:w="1104" w:type="dxa"/>
            <w:tcBorders>
              <w:top w:val="nil"/>
              <w:left w:val="nil"/>
              <w:bottom w:val="dotted" w:sz="4" w:space="0" w:color="000000"/>
              <w:right w:val="nil"/>
            </w:tcBorders>
            <w:shd w:val="clear" w:color="auto" w:fill="FFFFFF"/>
            <w:vAlign w:val="center"/>
            <w:hideMark/>
          </w:tcPr>
          <w:p w14:paraId="7A69AE4D"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[0.026]</w:t>
            </w:r>
          </w:p>
        </w:tc>
        <w:tc>
          <w:tcPr>
            <w:tcW w:w="1105" w:type="dxa"/>
            <w:tcBorders>
              <w:top w:val="nil"/>
              <w:left w:val="single" w:sz="8" w:space="0" w:color="000000"/>
              <w:bottom w:val="dotted" w:sz="4" w:space="0" w:color="000000"/>
              <w:right w:val="nil"/>
            </w:tcBorders>
            <w:shd w:val="clear" w:color="auto" w:fill="FFFFFF"/>
            <w:vAlign w:val="center"/>
            <w:hideMark/>
          </w:tcPr>
          <w:p w14:paraId="4350B203"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11.86**</w:t>
            </w:r>
          </w:p>
        </w:tc>
        <w:tc>
          <w:tcPr>
            <w:tcW w:w="1105" w:type="dxa"/>
            <w:tcBorders>
              <w:top w:val="nil"/>
              <w:left w:val="nil"/>
              <w:bottom w:val="dotted" w:sz="4" w:space="0" w:color="000000"/>
              <w:right w:val="nil"/>
            </w:tcBorders>
            <w:shd w:val="clear" w:color="auto" w:fill="FFFFFF"/>
            <w:vAlign w:val="center"/>
            <w:hideMark/>
          </w:tcPr>
          <w:p w14:paraId="09CA089E"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[0.003]</w:t>
            </w:r>
          </w:p>
        </w:tc>
      </w:tr>
      <w:tr w:rsidR="00783455" w14:paraId="3BB3B716" w14:textId="77777777" w:rsidTr="00783455">
        <w:trPr>
          <w:trHeight w:val="301"/>
        </w:trPr>
        <w:tc>
          <w:tcPr>
            <w:tcW w:w="3855" w:type="dxa"/>
            <w:shd w:val="clear" w:color="auto" w:fill="FFFFFF"/>
            <w:vAlign w:val="center"/>
            <w:hideMark/>
          </w:tcPr>
          <w:p w14:paraId="2B30C1F0"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Number of years with alcohol disorder</w:t>
            </w:r>
          </w:p>
        </w:tc>
        <w:tc>
          <w:tcPr>
            <w:tcW w:w="1104" w:type="dxa"/>
            <w:tcBorders>
              <w:top w:val="nil"/>
              <w:left w:val="single" w:sz="8" w:space="0" w:color="000000"/>
              <w:bottom w:val="nil"/>
              <w:right w:val="nil"/>
            </w:tcBorders>
            <w:shd w:val="clear" w:color="auto" w:fill="FFFFFF"/>
            <w:vAlign w:val="center"/>
            <w:hideMark/>
          </w:tcPr>
          <w:p w14:paraId="088CEE1B"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0.98*</w:t>
            </w:r>
          </w:p>
        </w:tc>
        <w:tc>
          <w:tcPr>
            <w:tcW w:w="1105" w:type="dxa"/>
            <w:tcBorders>
              <w:top w:val="nil"/>
              <w:left w:val="nil"/>
              <w:bottom w:val="nil"/>
              <w:right w:val="single" w:sz="8" w:space="0" w:color="000000"/>
            </w:tcBorders>
            <w:shd w:val="clear" w:color="auto" w:fill="FFFFFF"/>
            <w:vAlign w:val="center"/>
            <w:hideMark/>
          </w:tcPr>
          <w:p w14:paraId="21973416"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(0.97-0.99)</w:t>
            </w:r>
          </w:p>
        </w:tc>
        <w:tc>
          <w:tcPr>
            <w:tcW w:w="1105" w:type="dxa"/>
            <w:shd w:val="clear" w:color="auto" w:fill="FFFFFF"/>
            <w:vAlign w:val="center"/>
            <w:hideMark/>
          </w:tcPr>
          <w:p w14:paraId="40B60543"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1.02*</w:t>
            </w:r>
          </w:p>
        </w:tc>
        <w:tc>
          <w:tcPr>
            <w:tcW w:w="1104" w:type="dxa"/>
            <w:shd w:val="clear" w:color="auto" w:fill="FFFFFF"/>
            <w:vAlign w:val="center"/>
            <w:hideMark/>
          </w:tcPr>
          <w:p w14:paraId="21F4A9F1"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(1.01-1.03)</w:t>
            </w:r>
          </w:p>
        </w:tc>
        <w:tc>
          <w:tcPr>
            <w:tcW w:w="1105" w:type="dxa"/>
            <w:tcBorders>
              <w:top w:val="nil"/>
              <w:left w:val="single" w:sz="8" w:space="0" w:color="000000"/>
              <w:bottom w:val="nil"/>
              <w:right w:val="nil"/>
            </w:tcBorders>
            <w:shd w:val="clear" w:color="auto" w:fill="FFFFFF"/>
            <w:vAlign w:val="center"/>
            <w:hideMark/>
          </w:tcPr>
          <w:p w14:paraId="42284AC8"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0.99*</w:t>
            </w:r>
          </w:p>
        </w:tc>
        <w:tc>
          <w:tcPr>
            <w:tcW w:w="1105" w:type="dxa"/>
            <w:shd w:val="clear" w:color="auto" w:fill="FFFFFF"/>
            <w:vAlign w:val="center"/>
            <w:hideMark/>
          </w:tcPr>
          <w:p w14:paraId="1EC9B865" w14:textId="77777777" w:rsidR="00783455" w:rsidRDefault="00783455">
            <w:pPr>
              <w:jc w:val="both"/>
              <w:rPr>
                <w:rFonts w:ascii="Candara" w:eastAsia="Times New Roman" w:hAnsi="Candara"/>
                <w:sz w:val="16"/>
                <w:szCs w:val="16"/>
                <w:lang w:eastAsia="en-AU"/>
              </w:rPr>
            </w:pPr>
            <w:r>
              <w:rPr>
                <w:rFonts w:ascii="Candara" w:eastAsia="Times New Roman" w:hAnsi="Candara"/>
                <w:sz w:val="16"/>
                <w:szCs w:val="16"/>
                <w:lang w:eastAsia="en-AU"/>
              </w:rPr>
              <w:t>(0.98-0.99)</w:t>
            </w:r>
          </w:p>
        </w:tc>
      </w:tr>
      <w:tr w:rsidR="00783455" w14:paraId="30BA07E4" w14:textId="77777777" w:rsidTr="00783455">
        <w:trPr>
          <w:trHeight w:val="301"/>
        </w:trPr>
        <w:tc>
          <w:tcPr>
            <w:tcW w:w="3855" w:type="dxa"/>
            <w:shd w:val="clear" w:color="auto" w:fill="FFFFFF"/>
            <w:vAlign w:val="center"/>
            <w:hideMark/>
          </w:tcPr>
          <w:p w14:paraId="788389E6"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X</w:t>
            </w:r>
            <w:r>
              <w:rPr>
                <w:rFonts w:ascii="Candara" w:eastAsia="Times New Roman" w:hAnsi="Candara"/>
                <w:i/>
                <w:iCs/>
                <w:sz w:val="16"/>
                <w:szCs w:val="16"/>
                <w:vertAlign w:val="superscript"/>
                <w:lang w:eastAsia="en-AU"/>
              </w:rPr>
              <w:t>2</w:t>
            </w:r>
            <w:r>
              <w:rPr>
                <w:rFonts w:ascii="Candara" w:eastAsia="Times New Roman" w:hAnsi="Candara"/>
                <w:i/>
                <w:iCs/>
                <w:sz w:val="16"/>
                <w:szCs w:val="16"/>
                <w:vertAlign w:val="subscript"/>
                <w:lang w:eastAsia="en-AU"/>
              </w:rPr>
              <w:t>1</w:t>
            </w:r>
            <w:r>
              <w:rPr>
                <w:rFonts w:ascii="Candara" w:eastAsia="Times New Roman" w:hAnsi="Candara"/>
                <w:i/>
                <w:iCs/>
                <w:sz w:val="16"/>
                <w:szCs w:val="16"/>
                <w:lang w:eastAsia="en-AU"/>
              </w:rPr>
              <w:t xml:space="preserve"> [p]</w:t>
            </w:r>
          </w:p>
        </w:tc>
        <w:tc>
          <w:tcPr>
            <w:tcW w:w="1104" w:type="dxa"/>
            <w:tcBorders>
              <w:top w:val="nil"/>
              <w:left w:val="single" w:sz="8" w:space="0" w:color="000000"/>
              <w:bottom w:val="nil"/>
              <w:right w:val="nil"/>
            </w:tcBorders>
            <w:shd w:val="clear" w:color="auto" w:fill="FFFFFF"/>
            <w:vAlign w:val="center"/>
            <w:hideMark/>
          </w:tcPr>
          <w:p w14:paraId="694E449F"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35.59**</w:t>
            </w:r>
          </w:p>
        </w:tc>
        <w:tc>
          <w:tcPr>
            <w:tcW w:w="1105" w:type="dxa"/>
            <w:tcBorders>
              <w:top w:val="nil"/>
              <w:left w:val="nil"/>
              <w:bottom w:val="nil"/>
              <w:right w:val="single" w:sz="8" w:space="0" w:color="000000"/>
            </w:tcBorders>
            <w:shd w:val="clear" w:color="auto" w:fill="FFFFFF"/>
            <w:vAlign w:val="center"/>
            <w:hideMark/>
          </w:tcPr>
          <w:p w14:paraId="7AAB8291"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c>
          <w:tcPr>
            <w:tcW w:w="1105" w:type="dxa"/>
            <w:shd w:val="clear" w:color="auto" w:fill="FFFFFF"/>
            <w:vAlign w:val="center"/>
            <w:hideMark/>
          </w:tcPr>
          <w:p w14:paraId="20BCE9B7"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8.33**</w:t>
            </w:r>
          </w:p>
        </w:tc>
        <w:tc>
          <w:tcPr>
            <w:tcW w:w="1104" w:type="dxa"/>
            <w:shd w:val="clear" w:color="auto" w:fill="FFFFFF"/>
            <w:vAlign w:val="center"/>
            <w:hideMark/>
          </w:tcPr>
          <w:p w14:paraId="0A5EE0D5"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[0.004]</w:t>
            </w:r>
          </w:p>
        </w:tc>
        <w:tc>
          <w:tcPr>
            <w:tcW w:w="1105" w:type="dxa"/>
            <w:tcBorders>
              <w:top w:val="nil"/>
              <w:left w:val="single" w:sz="8" w:space="0" w:color="000000"/>
              <w:bottom w:val="nil"/>
              <w:right w:val="nil"/>
            </w:tcBorders>
            <w:shd w:val="clear" w:color="auto" w:fill="FFFFFF"/>
            <w:vAlign w:val="center"/>
            <w:hideMark/>
          </w:tcPr>
          <w:p w14:paraId="74E40C90"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22.23**</w:t>
            </w:r>
          </w:p>
        </w:tc>
        <w:tc>
          <w:tcPr>
            <w:tcW w:w="1105" w:type="dxa"/>
            <w:shd w:val="clear" w:color="auto" w:fill="FFFFFF"/>
            <w:vAlign w:val="center"/>
            <w:hideMark/>
          </w:tcPr>
          <w:p w14:paraId="6BC2F190" w14:textId="77777777" w:rsidR="00783455" w:rsidRDefault="00783455">
            <w:pPr>
              <w:jc w:val="both"/>
              <w:rPr>
                <w:rFonts w:ascii="Candara" w:eastAsia="Times New Roman" w:hAnsi="Candara"/>
                <w:i/>
                <w:iCs/>
                <w:sz w:val="16"/>
                <w:szCs w:val="16"/>
                <w:lang w:eastAsia="en-AU"/>
              </w:rPr>
            </w:pPr>
            <w:r>
              <w:rPr>
                <w:rFonts w:ascii="Candara" w:eastAsia="Times New Roman" w:hAnsi="Candara"/>
                <w:i/>
                <w:iCs/>
                <w:sz w:val="16"/>
                <w:szCs w:val="16"/>
                <w:lang w:eastAsia="en-AU"/>
              </w:rPr>
              <w:t>[&lt;0.001]</w:t>
            </w:r>
          </w:p>
        </w:tc>
      </w:tr>
      <w:tr w:rsidR="00783455" w14:paraId="44056193" w14:textId="77777777" w:rsidTr="00783455">
        <w:trPr>
          <w:trHeight w:val="301"/>
        </w:trPr>
        <w:tc>
          <w:tcPr>
            <w:tcW w:w="3855" w:type="dxa"/>
            <w:tcBorders>
              <w:top w:val="single" w:sz="8" w:space="0" w:color="000000"/>
              <w:left w:val="nil"/>
              <w:bottom w:val="single" w:sz="8" w:space="0" w:color="000000"/>
              <w:right w:val="nil"/>
            </w:tcBorders>
            <w:shd w:val="clear" w:color="auto" w:fill="FFFFFF"/>
            <w:vAlign w:val="center"/>
            <w:hideMark/>
          </w:tcPr>
          <w:p w14:paraId="6BCD82ED" w14:textId="77777777" w:rsidR="00783455" w:rsidRDefault="00783455">
            <w:pPr>
              <w:jc w:val="both"/>
              <w:rPr>
                <w:rFonts w:ascii="Candara" w:eastAsia="Times New Roman" w:hAnsi="Candara"/>
                <w:b/>
                <w:bCs/>
                <w:sz w:val="16"/>
                <w:szCs w:val="16"/>
                <w:lang w:eastAsia="en-AU"/>
              </w:rPr>
            </w:pPr>
            <w:r>
              <w:rPr>
                <w:rFonts w:ascii="Candara" w:eastAsia="Times New Roman" w:hAnsi="Candara"/>
                <w:b/>
                <w:bCs/>
                <w:sz w:val="16"/>
                <w:szCs w:val="16"/>
                <w:lang w:eastAsia="en-AU"/>
              </w:rPr>
              <w:t>Sample Size</w:t>
            </w:r>
            <w:r>
              <w:rPr>
                <w:rFonts w:ascii="Candara" w:eastAsia="Times New Roman" w:hAnsi="Candara"/>
                <w:b/>
                <w:bCs/>
                <w:sz w:val="16"/>
                <w:szCs w:val="16"/>
                <w:vertAlign w:val="superscript"/>
                <w:lang w:eastAsia="en-AU"/>
              </w:rPr>
              <w:t>5,6</w:t>
            </w:r>
          </w:p>
        </w:tc>
        <w:tc>
          <w:tcPr>
            <w:tcW w:w="22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24BAC7" w14:textId="77777777" w:rsidR="00783455" w:rsidRDefault="00783455">
            <w:pPr>
              <w:jc w:val="center"/>
              <w:rPr>
                <w:rFonts w:ascii="Candara" w:eastAsia="Times New Roman" w:hAnsi="Candara"/>
                <w:sz w:val="16"/>
                <w:szCs w:val="16"/>
                <w:lang w:eastAsia="en-AU"/>
              </w:rPr>
            </w:pPr>
            <w:r>
              <w:rPr>
                <w:rFonts w:ascii="Candara" w:eastAsia="Times New Roman" w:hAnsi="Candara"/>
                <w:sz w:val="16"/>
                <w:szCs w:val="16"/>
                <w:lang w:eastAsia="en-AU"/>
              </w:rPr>
              <w:t>6,839</w:t>
            </w:r>
          </w:p>
        </w:tc>
        <w:tc>
          <w:tcPr>
            <w:tcW w:w="2209" w:type="dxa"/>
            <w:gridSpan w:val="2"/>
            <w:tcBorders>
              <w:top w:val="single" w:sz="8" w:space="0" w:color="000000"/>
              <w:left w:val="nil"/>
              <w:bottom w:val="single" w:sz="8" w:space="0" w:color="000000"/>
              <w:right w:val="single" w:sz="8" w:space="0" w:color="000000"/>
            </w:tcBorders>
            <w:shd w:val="clear" w:color="auto" w:fill="FFFFFF"/>
            <w:vAlign w:val="center"/>
            <w:hideMark/>
          </w:tcPr>
          <w:p w14:paraId="0A1E47BA" w14:textId="77777777" w:rsidR="00783455" w:rsidRDefault="00783455">
            <w:pPr>
              <w:jc w:val="center"/>
              <w:rPr>
                <w:rFonts w:ascii="Candara" w:eastAsia="Times New Roman" w:hAnsi="Candara"/>
                <w:sz w:val="16"/>
                <w:szCs w:val="16"/>
                <w:lang w:eastAsia="en-AU"/>
              </w:rPr>
            </w:pPr>
            <w:r>
              <w:rPr>
                <w:rFonts w:ascii="Candara" w:eastAsia="Times New Roman" w:hAnsi="Candara"/>
                <w:sz w:val="16"/>
                <w:szCs w:val="16"/>
                <w:lang w:eastAsia="en-AU"/>
              </w:rPr>
              <w:t>2,874</w:t>
            </w:r>
          </w:p>
        </w:tc>
        <w:tc>
          <w:tcPr>
            <w:tcW w:w="2210" w:type="dxa"/>
            <w:gridSpan w:val="2"/>
            <w:tcBorders>
              <w:top w:val="single" w:sz="8" w:space="0" w:color="000000"/>
              <w:left w:val="nil"/>
              <w:bottom w:val="single" w:sz="8" w:space="0" w:color="000000"/>
              <w:right w:val="nil"/>
            </w:tcBorders>
            <w:shd w:val="clear" w:color="auto" w:fill="FFFFFF"/>
            <w:vAlign w:val="center"/>
            <w:hideMark/>
          </w:tcPr>
          <w:p w14:paraId="46B25F78" w14:textId="77777777" w:rsidR="00783455" w:rsidRDefault="00783455">
            <w:pPr>
              <w:jc w:val="center"/>
              <w:rPr>
                <w:rFonts w:ascii="Candara" w:eastAsia="Times New Roman" w:hAnsi="Candara"/>
                <w:sz w:val="16"/>
                <w:szCs w:val="16"/>
                <w:lang w:eastAsia="en-AU"/>
              </w:rPr>
            </w:pPr>
            <w:r>
              <w:rPr>
                <w:rFonts w:ascii="Candara" w:eastAsia="Times New Roman" w:hAnsi="Candara"/>
                <w:sz w:val="16"/>
                <w:szCs w:val="16"/>
                <w:lang w:eastAsia="en-AU"/>
              </w:rPr>
              <w:t>9,713</w:t>
            </w:r>
          </w:p>
        </w:tc>
      </w:tr>
    </w:tbl>
    <w:p w14:paraId="1D7D1C39" w14:textId="77777777" w:rsidR="00783455" w:rsidRDefault="00783455" w:rsidP="00783455">
      <w:pPr>
        <w:pStyle w:val="ListParagraph"/>
        <w:ind w:left="360"/>
        <w:jc w:val="both"/>
        <w:rPr>
          <w:sz w:val="16"/>
          <w:szCs w:val="24"/>
        </w:rPr>
      </w:pPr>
      <w:r>
        <w:rPr>
          <w:sz w:val="16"/>
          <w:szCs w:val="24"/>
        </w:rPr>
        <w:t xml:space="preserve">OR – odds ratio; CI – confidence interval; */** - significant at the 0.05 level, two-sided test. </w:t>
      </w:r>
    </w:p>
    <w:p w14:paraId="63B065AF" w14:textId="77777777" w:rsidR="00783455" w:rsidRDefault="00783455" w:rsidP="00783455">
      <w:pPr>
        <w:pStyle w:val="ListParagraph"/>
        <w:numPr>
          <w:ilvl w:val="0"/>
          <w:numId w:val="6"/>
        </w:numPr>
        <w:jc w:val="both"/>
        <w:rPr>
          <w:sz w:val="16"/>
          <w:szCs w:val="16"/>
        </w:rPr>
      </w:pPr>
      <w:r>
        <w:rPr>
          <w:sz w:val="16"/>
          <w:szCs w:val="16"/>
        </w:rPr>
        <w:t>Models also controlled for age person year (not shown in table) with age groups &lt;= 18, 19-20, 21-22, 23-24, 25-29, 30-39, and 40+ (results not shown).</w:t>
      </w:r>
    </w:p>
    <w:p w14:paraId="0139E683" w14:textId="77777777" w:rsidR="00783455" w:rsidRDefault="00783455" w:rsidP="00783455">
      <w:pPr>
        <w:pStyle w:val="ListParagraph"/>
        <w:numPr>
          <w:ilvl w:val="0"/>
          <w:numId w:val="6"/>
        </w:numPr>
        <w:jc w:val="both"/>
        <w:rPr>
          <w:sz w:val="16"/>
          <w:szCs w:val="16"/>
        </w:rPr>
      </w:pPr>
      <w:r>
        <w:rPr>
          <w:i/>
          <w:iCs/>
          <w:sz w:val="16"/>
          <w:szCs w:val="16"/>
        </w:rPr>
        <w:t>Individual’s age of commencing alcohol use</w:t>
      </w:r>
      <w:r>
        <w:rPr>
          <w:sz w:val="16"/>
          <w:szCs w:val="16"/>
        </w:rPr>
        <w:t xml:space="preserve"> is split into survey-specific </w:t>
      </w:r>
      <w:proofErr w:type="spellStart"/>
      <w:r>
        <w:rPr>
          <w:sz w:val="16"/>
          <w:szCs w:val="16"/>
        </w:rPr>
        <w:t>tertiles</w:t>
      </w:r>
      <w:proofErr w:type="spellEnd"/>
      <w:r>
        <w:rPr>
          <w:sz w:val="16"/>
          <w:szCs w:val="16"/>
        </w:rPr>
        <w:t xml:space="preserve"> among all those who ever used alcohol. </w:t>
      </w:r>
    </w:p>
    <w:p w14:paraId="254CCD57" w14:textId="77777777" w:rsidR="00783455" w:rsidRDefault="00783455" w:rsidP="00783455">
      <w:pPr>
        <w:pStyle w:val="ListParagraph"/>
        <w:numPr>
          <w:ilvl w:val="0"/>
          <w:numId w:val="6"/>
        </w:numPr>
        <w:jc w:val="both"/>
        <w:rPr>
          <w:sz w:val="16"/>
          <w:szCs w:val="16"/>
        </w:rPr>
      </w:pPr>
      <w:r>
        <w:rPr>
          <w:i/>
          <w:iCs/>
          <w:sz w:val="16"/>
          <w:szCs w:val="16"/>
        </w:rPr>
        <w:t>Individual’s speed of transition from alcohol use</w:t>
      </w:r>
      <w:r>
        <w:rPr>
          <w:sz w:val="16"/>
          <w:szCs w:val="16"/>
        </w:rPr>
        <w:t xml:space="preserve"> </w:t>
      </w:r>
      <w:r>
        <w:rPr>
          <w:i/>
          <w:iCs/>
          <w:sz w:val="16"/>
          <w:szCs w:val="16"/>
        </w:rPr>
        <w:t xml:space="preserve">to disorder </w:t>
      </w:r>
      <w:r>
        <w:rPr>
          <w:sz w:val="16"/>
          <w:szCs w:val="16"/>
        </w:rPr>
        <w:t xml:space="preserve">is split into survey specific </w:t>
      </w:r>
      <w:proofErr w:type="spellStart"/>
      <w:r>
        <w:rPr>
          <w:sz w:val="16"/>
          <w:szCs w:val="16"/>
        </w:rPr>
        <w:t>tertiles</w:t>
      </w:r>
      <w:proofErr w:type="spellEnd"/>
      <w:r>
        <w:rPr>
          <w:sz w:val="16"/>
          <w:szCs w:val="16"/>
        </w:rPr>
        <w:t xml:space="preserve">. </w:t>
      </w:r>
    </w:p>
    <w:p w14:paraId="0E6E3A5B" w14:textId="77777777" w:rsidR="00783455" w:rsidRDefault="00783455" w:rsidP="00783455">
      <w:pPr>
        <w:pStyle w:val="ListParagraph"/>
        <w:numPr>
          <w:ilvl w:val="0"/>
          <w:numId w:val="6"/>
        </w:numPr>
        <w:jc w:val="both"/>
        <w:rPr>
          <w:sz w:val="16"/>
          <w:szCs w:val="16"/>
        </w:rPr>
      </w:pPr>
      <w:r>
        <w:rPr>
          <w:sz w:val="16"/>
          <w:szCs w:val="16"/>
        </w:rPr>
        <w:t xml:space="preserve">%(/10) of +/-5-yr cohort used by prior person year. </w:t>
      </w:r>
    </w:p>
    <w:p w14:paraId="35C1796E" w14:textId="77777777" w:rsidR="00783455" w:rsidRDefault="00783455" w:rsidP="00783455">
      <w:pPr>
        <w:pStyle w:val="ListParagraph"/>
        <w:numPr>
          <w:ilvl w:val="0"/>
          <w:numId w:val="6"/>
        </w:numPr>
        <w:jc w:val="both"/>
        <w:rPr>
          <w:sz w:val="16"/>
          <w:szCs w:val="24"/>
        </w:rPr>
      </w:pPr>
      <w:r>
        <w:rPr>
          <w:sz w:val="16"/>
          <w:szCs w:val="24"/>
        </w:rPr>
        <w:t xml:space="preserve">The total unweighted number of respondents included in model, conditioning on initial stage. </w:t>
      </w:r>
    </w:p>
    <w:p w14:paraId="5A5C5447" w14:textId="77777777" w:rsidR="00783455" w:rsidRDefault="00783455" w:rsidP="00783455">
      <w:pPr>
        <w:pStyle w:val="ListParagraph"/>
        <w:numPr>
          <w:ilvl w:val="0"/>
          <w:numId w:val="6"/>
        </w:numPr>
        <w:jc w:val="both"/>
        <w:rPr>
          <w:sz w:val="16"/>
          <w:szCs w:val="24"/>
        </w:rPr>
      </w:pPr>
      <w:r>
        <w:rPr>
          <w:sz w:val="16"/>
          <w:szCs w:val="24"/>
        </w:rPr>
        <w:t>Individuals with a missing age of onset of remission were excluded from the model (N=690 for remission from abuse and N=224 for remission from dependence).</w:t>
      </w:r>
    </w:p>
    <w:p w14:paraId="231A0BC0" w14:textId="77777777" w:rsidR="00783455" w:rsidRDefault="00783455" w:rsidP="00783455">
      <w:pPr>
        <w:pStyle w:val="ListParagraph"/>
        <w:numPr>
          <w:ilvl w:val="0"/>
          <w:numId w:val="6"/>
        </w:numPr>
        <w:jc w:val="both"/>
        <w:rPr>
          <w:sz w:val="16"/>
          <w:szCs w:val="24"/>
        </w:rPr>
      </w:pPr>
      <w:r>
        <w:rPr>
          <w:sz w:val="16"/>
          <w:szCs w:val="24"/>
        </w:rPr>
        <w:t xml:space="preserve">Includes persons with either abuse or dependence. </w:t>
      </w:r>
    </w:p>
    <w:p w14:paraId="39418411" w14:textId="77777777" w:rsidR="00783455" w:rsidRDefault="00783455" w:rsidP="00783455">
      <w:pPr>
        <w:pStyle w:val="ListParagraph"/>
        <w:spacing w:line="360" w:lineRule="auto"/>
        <w:ind w:left="360"/>
        <w:jc w:val="both"/>
        <w:rPr>
          <w:sz w:val="24"/>
          <w:szCs w:val="24"/>
        </w:rPr>
      </w:pPr>
    </w:p>
    <w:p w14:paraId="21744650" w14:textId="77777777" w:rsidR="00783455" w:rsidRDefault="00783455" w:rsidP="00783455">
      <w:pPr>
        <w:pStyle w:val="ListParagraph"/>
        <w:spacing w:line="360" w:lineRule="auto"/>
        <w:ind w:left="360"/>
        <w:jc w:val="both"/>
        <w:rPr>
          <w:sz w:val="24"/>
          <w:szCs w:val="24"/>
        </w:rPr>
      </w:pPr>
    </w:p>
    <w:p w14:paraId="04BA1F24" w14:textId="77777777" w:rsidR="00783455" w:rsidRDefault="00783455" w:rsidP="00783455">
      <w:pPr>
        <w:pStyle w:val="ListParagraph"/>
        <w:spacing w:line="360" w:lineRule="auto"/>
        <w:ind w:left="360"/>
        <w:jc w:val="both"/>
        <w:rPr>
          <w:sz w:val="24"/>
          <w:szCs w:val="24"/>
        </w:rPr>
      </w:pPr>
    </w:p>
    <w:p w14:paraId="695C13E7" w14:textId="77777777" w:rsidR="00783455" w:rsidRPr="00783455" w:rsidRDefault="00783455" w:rsidP="00783455">
      <w:pPr>
        <w:spacing w:line="360" w:lineRule="auto"/>
        <w:jc w:val="both"/>
        <w:rPr>
          <w:sz w:val="24"/>
          <w:szCs w:val="24"/>
        </w:rPr>
      </w:pPr>
    </w:p>
    <w:p w14:paraId="2E66BF53" w14:textId="78655BEC" w:rsidR="00ED1EB2" w:rsidRPr="00783455" w:rsidRDefault="00ED1EB2" w:rsidP="00783455">
      <w:pPr>
        <w:spacing w:after="200" w:line="276" w:lineRule="auto"/>
        <w:jc w:val="both"/>
        <w:rPr>
          <w:b/>
          <w:sz w:val="28"/>
          <w:szCs w:val="24"/>
        </w:rPr>
      </w:pPr>
    </w:p>
    <w:sectPr w:rsidR="00ED1EB2" w:rsidRPr="00783455" w:rsidSect="00783455">
      <w:pgSz w:w="11906" w:h="16838"/>
      <w:pgMar w:top="720" w:right="720" w:bottom="68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FB903" w14:textId="77777777" w:rsidR="001F5477" w:rsidRDefault="001F5477">
      <w:r>
        <w:separator/>
      </w:r>
    </w:p>
  </w:endnote>
  <w:endnote w:type="continuationSeparator" w:id="0">
    <w:p w14:paraId="0455202D" w14:textId="77777777" w:rsidR="001F5477" w:rsidRDefault="001F5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EAD9E" w14:textId="77777777" w:rsidR="004E3B17" w:rsidRDefault="004E3B17">
    <w:pPr>
      <w:pStyle w:val="Footer"/>
      <w:jc w:val="right"/>
    </w:pPr>
    <w:r>
      <w:fldChar w:fldCharType="begin"/>
    </w:r>
    <w:r>
      <w:instrText xml:space="preserve"> PAGE   \* MERGEFORMAT </w:instrText>
    </w:r>
    <w:r>
      <w:fldChar w:fldCharType="separate"/>
    </w:r>
    <w:r>
      <w:rPr>
        <w:noProof/>
      </w:rPr>
      <w:t>21</w:t>
    </w:r>
    <w:r>
      <w:rPr>
        <w:noProof/>
      </w:rPr>
      <w:fldChar w:fldCharType="end"/>
    </w:r>
  </w:p>
  <w:p w14:paraId="2747646F" w14:textId="77777777" w:rsidR="004E3B17" w:rsidRDefault="004E3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3119D" w14:textId="77777777" w:rsidR="001F5477" w:rsidRDefault="001F5477">
      <w:r>
        <w:separator/>
      </w:r>
    </w:p>
  </w:footnote>
  <w:footnote w:type="continuationSeparator" w:id="0">
    <w:p w14:paraId="0317C87C" w14:textId="77777777" w:rsidR="001F5477" w:rsidRDefault="001F5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703"/>
    <w:multiLevelType w:val="hybridMultilevel"/>
    <w:tmpl w:val="8E4A4050"/>
    <w:lvl w:ilvl="0" w:tplc="70DE55D6">
      <w:start w:val="1"/>
      <w:numFmt w:val="decimal"/>
      <w:lvlText w:val="%1."/>
      <w:lvlJc w:val="left"/>
      <w:pPr>
        <w:ind w:left="360" w:hanging="360"/>
      </w:pPr>
      <w:rPr>
        <w:rFonts w:cs="Times New Roman"/>
        <w:b w:val="0"/>
        <w:sz w:val="16"/>
        <w:szCs w:val="16"/>
      </w:rPr>
    </w:lvl>
    <w:lvl w:ilvl="1" w:tplc="0C090019">
      <w:start w:val="1"/>
      <w:numFmt w:val="lowerLetter"/>
      <w:lvlText w:val="%2."/>
      <w:lvlJc w:val="left"/>
      <w:pPr>
        <w:ind w:left="1080" w:hanging="360"/>
      </w:pPr>
      <w:rPr>
        <w:rFonts w:cs="Times New Roman"/>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0C090019">
      <w:start w:val="1"/>
      <w:numFmt w:val="lowerLetter"/>
      <w:lvlText w:val="%5."/>
      <w:lvlJc w:val="left"/>
      <w:pPr>
        <w:ind w:left="3240" w:hanging="360"/>
      </w:pPr>
      <w:rPr>
        <w:rFonts w:cs="Times New Roman"/>
      </w:rPr>
    </w:lvl>
    <w:lvl w:ilvl="5" w:tplc="0C09001B">
      <w:start w:val="1"/>
      <w:numFmt w:val="lowerRoman"/>
      <w:lvlText w:val="%6."/>
      <w:lvlJc w:val="right"/>
      <w:pPr>
        <w:ind w:left="3960" w:hanging="180"/>
      </w:pPr>
      <w:rPr>
        <w:rFonts w:cs="Times New Roman"/>
      </w:rPr>
    </w:lvl>
    <w:lvl w:ilvl="6" w:tplc="0C09000F">
      <w:start w:val="1"/>
      <w:numFmt w:val="decimal"/>
      <w:lvlText w:val="%7."/>
      <w:lvlJc w:val="left"/>
      <w:pPr>
        <w:ind w:left="4680" w:hanging="360"/>
      </w:pPr>
      <w:rPr>
        <w:rFonts w:cs="Times New Roman"/>
      </w:rPr>
    </w:lvl>
    <w:lvl w:ilvl="7" w:tplc="0C090019">
      <w:start w:val="1"/>
      <w:numFmt w:val="lowerLetter"/>
      <w:lvlText w:val="%8."/>
      <w:lvlJc w:val="left"/>
      <w:pPr>
        <w:ind w:left="5400" w:hanging="360"/>
      </w:pPr>
      <w:rPr>
        <w:rFonts w:cs="Times New Roman"/>
      </w:rPr>
    </w:lvl>
    <w:lvl w:ilvl="8" w:tplc="0C09001B">
      <w:start w:val="1"/>
      <w:numFmt w:val="lowerRoman"/>
      <w:lvlText w:val="%9."/>
      <w:lvlJc w:val="right"/>
      <w:pPr>
        <w:ind w:left="6120" w:hanging="180"/>
      </w:pPr>
      <w:rPr>
        <w:rFonts w:cs="Times New Roman"/>
      </w:rPr>
    </w:lvl>
  </w:abstractNum>
  <w:abstractNum w:abstractNumId="1" w15:restartNumberingAfterBreak="0">
    <w:nsid w:val="441D4FB1"/>
    <w:multiLevelType w:val="hybridMultilevel"/>
    <w:tmpl w:val="B7420248"/>
    <w:lvl w:ilvl="0" w:tplc="0C09000F">
      <w:start w:val="1"/>
      <w:numFmt w:val="decimal"/>
      <w:lvlText w:val="%1."/>
      <w:lvlJc w:val="left"/>
      <w:pPr>
        <w:ind w:left="360" w:hanging="360"/>
      </w:pPr>
      <w:rPr>
        <w:rFonts w:cs="Times New Roman"/>
      </w:rPr>
    </w:lvl>
    <w:lvl w:ilvl="1" w:tplc="0C090019">
      <w:start w:val="1"/>
      <w:numFmt w:val="lowerLetter"/>
      <w:lvlText w:val="%2."/>
      <w:lvlJc w:val="left"/>
      <w:pPr>
        <w:ind w:left="1080" w:hanging="360"/>
      </w:pPr>
      <w:rPr>
        <w:rFonts w:cs="Times New Roman"/>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0C090019">
      <w:start w:val="1"/>
      <w:numFmt w:val="lowerLetter"/>
      <w:lvlText w:val="%5."/>
      <w:lvlJc w:val="left"/>
      <w:pPr>
        <w:ind w:left="3240" w:hanging="360"/>
      </w:pPr>
      <w:rPr>
        <w:rFonts w:cs="Times New Roman"/>
      </w:rPr>
    </w:lvl>
    <w:lvl w:ilvl="5" w:tplc="0C09001B">
      <w:start w:val="1"/>
      <w:numFmt w:val="lowerRoman"/>
      <w:lvlText w:val="%6."/>
      <w:lvlJc w:val="right"/>
      <w:pPr>
        <w:ind w:left="3960" w:hanging="180"/>
      </w:pPr>
      <w:rPr>
        <w:rFonts w:cs="Times New Roman"/>
      </w:rPr>
    </w:lvl>
    <w:lvl w:ilvl="6" w:tplc="0C09000F">
      <w:start w:val="1"/>
      <w:numFmt w:val="decimal"/>
      <w:lvlText w:val="%7."/>
      <w:lvlJc w:val="left"/>
      <w:pPr>
        <w:ind w:left="4680" w:hanging="360"/>
      </w:pPr>
      <w:rPr>
        <w:rFonts w:cs="Times New Roman"/>
      </w:rPr>
    </w:lvl>
    <w:lvl w:ilvl="7" w:tplc="0C090019">
      <w:start w:val="1"/>
      <w:numFmt w:val="lowerLetter"/>
      <w:lvlText w:val="%8."/>
      <w:lvlJc w:val="left"/>
      <w:pPr>
        <w:ind w:left="5400" w:hanging="360"/>
      </w:pPr>
      <w:rPr>
        <w:rFonts w:cs="Times New Roman"/>
      </w:rPr>
    </w:lvl>
    <w:lvl w:ilvl="8" w:tplc="0C09001B">
      <w:start w:val="1"/>
      <w:numFmt w:val="lowerRoman"/>
      <w:lvlText w:val="%9."/>
      <w:lvlJc w:val="right"/>
      <w:pPr>
        <w:ind w:left="6120" w:hanging="180"/>
      </w:pPr>
      <w:rPr>
        <w:rFonts w:cs="Times New Roman"/>
      </w:rPr>
    </w:lvl>
  </w:abstractNum>
  <w:abstractNum w:abstractNumId="2" w15:restartNumberingAfterBreak="0">
    <w:nsid w:val="701765EF"/>
    <w:multiLevelType w:val="hybridMultilevel"/>
    <w:tmpl w:val="940610B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4B10672"/>
    <w:multiLevelType w:val="hybridMultilevel"/>
    <w:tmpl w:val="C85C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ewafzxles0sbex2snx0z9kaxfwpzwd9z29&quot;&gt;cn_alcohol_transitions&lt;record-ids&gt;&lt;item&gt;1&lt;/item&gt;&lt;item&gt;10&lt;/item&gt;&lt;item&gt;11&lt;/item&gt;&lt;item&gt;12&lt;/item&gt;&lt;item&gt;15&lt;/item&gt;&lt;item&gt;18&lt;/item&gt;&lt;item&gt;20&lt;/item&gt;&lt;item&gt;25&lt;/item&gt;&lt;item&gt;26&lt;/item&gt;&lt;item&gt;31&lt;/item&gt;&lt;item&gt;34&lt;/item&gt;&lt;item&gt;39&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record-ids&gt;&lt;/item&gt;&lt;/Libraries&gt;"/>
  </w:docVars>
  <w:rsids>
    <w:rsidRoot w:val="005E148C"/>
    <w:rsid w:val="00023EDA"/>
    <w:rsid w:val="00091C04"/>
    <w:rsid w:val="001F5477"/>
    <w:rsid w:val="0021457C"/>
    <w:rsid w:val="00453C60"/>
    <w:rsid w:val="004E3B17"/>
    <w:rsid w:val="004F7DA3"/>
    <w:rsid w:val="005767E7"/>
    <w:rsid w:val="005E148C"/>
    <w:rsid w:val="00601C1A"/>
    <w:rsid w:val="0068798E"/>
    <w:rsid w:val="006A207B"/>
    <w:rsid w:val="00755B39"/>
    <w:rsid w:val="00783455"/>
    <w:rsid w:val="009348FF"/>
    <w:rsid w:val="009771AF"/>
    <w:rsid w:val="00A63CDB"/>
    <w:rsid w:val="00AC0942"/>
    <w:rsid w:val="00B202EE"/>
    <w:rsid w:val="00B737E1"/>
    <w:rsid w:val="00B926C1"/>
    <w:rsid w:val="00C86644"/>
    <w:rsid w:val="00ED1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FB3"/>
  <w15:chartTrackingRefBased/>
  <w15:docId w15:val="{8DBDE92E-C323-4517-B1F6-544C0B43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48C"/>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8C"/>
    <w:pPr>
      <w:ind w:left="720"/>
      <w:contextualSpacing/>
    </w:pPr>
  </w:style>
  <w:style w:type="paragraph" w:styleId="NoSpacing">
    <w:name w:val="No Spacing"/>
    <w:link w:val="NoSpacingChar"/>
    <w:uiPriority w:val="99"/>
    <w:qFormat/>
    <w:rsid w:val="005E148C"/>
    <w:pPr>
      <w:spacing w:after="0" w:line="240" w:lineRule="auto"/>
    </w:pPr>
    <w:rPr>
      <w:rFonts w:ascii="Calibri" w:eastAsia="Calibri" w:hAnsi="Calibri" w:cs="Times New Roman"/>
    </w:rPr>
  </w:style>
  <w:style w:type="character" w:customStyle="1" w:styleId="NoSpacingChar">
    <w:name w:val="No Spacing Char"/>
    <w:link w:val="NoSpacing"/>
    <w:uiPriority w:val="99"/>
    <w:locked/>
    <w:rsid w:val="005E148C"/>
    <w:rPr>
      <w:rFonts w:ascii="Calibri" w:eastAsia="Calibri" w:hAnsi="Calibri" w:cs="Times New Roman"/>
    </w:rPr>
  </w:style>
  <w:style w:type="paragraph" w:customStyle="1" w:styleId="EndNoteBibliography">
    <w:name w:val="EndNote Bibliography"/>
    <w:basedOn w:val="Normal"/>
    <w:link w:val="EndNoteBibliographyChar"/>
    <w:uiPriority w:val="99"/>
    <w:rsid w:val="005E148C"/>
    <w:pPr>
      <w:jc w:val="both"/>
    </w:pPr>
    <w:rPr>
      <w:noProof/>
      <w:szCs w:val="20"/>
      <w:lang w:val="en-US"/>
    </w:rPr>
  </w:style>
  <w:style w:type="character" w:customStyle="1" w:styleId="EndNoteBibliographyChar">
    <w:name w:val="EndNote Bibliography Char"/>
    <w:link w:val="EndNoteBibliography"/>
    <w:uiPriority w:val="99"/>
    <w:locked/>
    <w:rsid w:val="005E148C"/>
    <w:rPr>
      <w:rFonts w:ascii="Calibri" w:eastAsia="Calibri" w:hAnsi="Calibri" w:cs="Times New Roman"/>
      <w:noProof/>
      <w:szCs w:val="20"/>
      <w:lang w:val="en-US"/>
    </w:rPr>
  </w:style>
  <w:style w:type="character" w:customStyle="1" w:styleId="apple-converted-space">
    <w:name w:val="apple-converted-space"/>
    <w:uiPriority w:val="99"/>
    <w:rsid w:val="005E148C"/>
  </w:style>
  <w:style w:type="paragraph" w:styleId="NormalWeb">
    <w:name w:val="Normal (Web)"/>
    <w:basedOn w:val="Normal"/>
    <w:uiPriority w:val="99"/>
    <w:rsid w:val="005E148C"/>
    <w:pPr>
      <w:spacing w:before="100" w:beforeAutospacing="1" w:after="100" w:afterAutospacing="1"/>
      <w:jc w:val="both"/>
    </w:pPr>
    <w:rPr>
      <w:rFonts w:ascii="Times New Roman" w:eastAsia="Times New Roman" w:hAnsi="Times New Roman"/>
      <w:sz w:val="24"/>
      <w:szCs w:val="24"/>
      <w:lang w:val="en-US"/>
    </w:rPr>
  </w:style>
  <w:style w:type="paragraph" w:styleId="Footer">
    <w:name w:val="footer"/>
    <w:basedOn w:val="Normal"/>
    <w:link w:val="FooterChar"/>
    <w:uiPriority w:val="99"/>
    <w:rsid w:val="005E148C"/>
    <w:pPr>
      <w:tabs>
        <w:tab w:val="center" w:pos="4513"/>
        <w:tab w:val="right" w:pos="9026"/>
      </w:tabs>
    </w:pPr>
    <w:rPr>
      <w:sz w:val="20"/>
      <w:szCs w:val="20"/>
      <w:lang w:val="en-US"/>
    </w:rPr>
  </w:style>
  <w:style w:type="character" w:customStyle="1" w:styleId="FooterChar">
    <w:name w:val="Footer Char"/>
    <w:basedOn w:val="DefaultParagraphFont"/>
    <w:link w:val="Footer"/>
    <w:uiPriority w:val="99"/>
    <w:rsid w:val="005E148C"/>
    <w:rPr>
      <w:rFonts w:ascii="Calibri" w:eastAsia="Calibri" w:hAnsi="Calibri" w:cs="Times New Roman"/>
      <w:sz w:val="20"/>
      <w:szCs w:val="20"/>
      <w:lang w:val="en-US"/>
    </w:rPr>
  </w:style>
  <w:style w:type="paragraph" w:customStyle="1" w:styleId="EndNoteBibliographyTitle">
    <w:name w:val="EndNote Bibliography Title"/>
    <w:basedOn w:val="Normal"/>
    <w:link w:val="EndNoteBibliographyTitleChar"/>
    <w:uiPriority w:val="99"/>
    <w:rsid w:val="0021457C"/>
    <w:pPr>
      <w:jc w:val="center"/>
    </w:pPr>
    <w:rPr>
      <w:noProof/>
      <w:lang w:val="en-US"/>
    </w:rPr>
  </w:style>
  <w:style w:type="character" w:customStyle="1" w:styleId="EndNoteBibliographyTitleChar">
    <w:name w:val="EndNote Bibliography Title Char"/>
    <w:basedOn w:val="NoSpacingChar"/>
    <w:link w:val="EndNoteBibliographyTitle"/>
    <w:uiPriority w:val="99"/>
    <w:rsid w:val="0021457C"/>
    <w:rPr>
      <w:rFonts w:ascii="Calibri" w:eastAsia="Calibri" w:hAnsi="Calibri" w:cs="Times New Roman"/>
      <w:noProof/>
      <w:lang w:val="en-US"/>
    </w:rPr>
  </w:style>
  <w:style w:type="character" w:styleId="Hyperlink">
    <w:name w:val="Hyperlink"/>
    <w:basedOn w:val="DefaultParagraphFont"/>
    <w:uiPriority w:val="99"/>
    <w:semiHidden/>
    <w:unhideWhenUsed/>
    <w:rsid w:val="00783455"/>
    <w:rPr>
      <w:rFonts w:ascii="Times New Roman" w:hAnsi="Times New Roman" w:cs="Times New Roman" w:hint="default"/>
      <w:color w:val="0000FF"/>
      <w:u w:val="single"/>
    </w:rPr>
  </w:style>
  <w:style w:type="character" w:styleId="Emphasis">
    <w:name w:val="Emphasis"/>
    <w:basedOn w:val="DefaultParagraphFont"/>
    <w:uiPriority w:val="99"/>
    <w:qFormat/>
    <w:rsid w:val="00783455"/>
    <w:rPr>
      <w:rFonts w:ascii="Times New Roman" w:hAnsi="Times New Roman" w:cs="Times New Roman" w:hint="default"/>
      <w:i/>
      <w:iCs w:val="0"/>
    </w:rPr>
  </w:style>
  <w:style w:type="paragraph" w:customStyle="1" w:styleId="msonormal0">
    <w:name w:val="msonormal"/>
    <w:basedOn w:val="Normal"/>
    <w:uiPriority w:val="99"/>
    <w:rsid w:val="00783455"/>
    <w:pPr>
      <w:spacing w:before="100" w:beforeAutospacing="1" w:after="100" w:afterAutospacing="1"/>
    </w:pPr>
    <w:rPr>
      <w:rFonts w:ascii="Times New Roman" w:eastAsia="Times New Roman" w:hAnsi="Times New Roman"/>
      <w:sz w:val="24"/>
      <w:szCs w:val="24"/>
      <w:lang w:eastAsia="en-AU"/>
    </w:rPr>
  </w:style>
  <w:style w:type="character" w:customStyle="1" w:styleId="FootnoteTextChar">
    <w:name w:val="Footnote Text Char"/>
    <w:basedOn w:val="DefaultParagraphFont"/>
    <w:link w:val="FootnoteText"/>
    <w:uiPriority w:val="99"/>
    <w:semiHidden/>
    <w:rsid w:val="00783455"/>
    <w:rPr>
      <w:rFonts w:ascii="Calibri" w:eastAsia="Calibri" w:hAnsi="Calibri" w:cs="Times New Roman"/>
      <w:sz w:val="20"/>
      <w:szCs w:val="20"/>
      <w:lang w:val="en-US"/>
    </w:rPr>
  </w:style>
  <w:style w:type="paragraph" w:styleId="FootnoteText">
    <w:name w:val="footnote text"/>
    <w:basedOn w:val="Normal"/>
    <w:link w:val="FootnoteTextChar"/>
    <w:uiPriority w:val="99"/>
    <w:semiHidden/>
    <w:unhideWhenUsed/>
    <w:rsid w:val="00783455"/>
    <w:rPr>
      <w:sz w:val="20"/>
      <w:szCs w:val="20"/>
      <w:lang w:val="en-US"/>
    </w:rPr>
  </w:style>
  <w:style w:type="character" w:customStyle="1" w:styleId="CommentTextChar">
    <w:name w:val="Comment Text Char"/>
    <w:basedOn w:val="DefaultParagraphFont"/>
    <w:link w:val="CommentText"/>
    <w:uiPriority w:val="99"/>
    <w:semiHidden/>
    <w:rsid w:val="00783455"/>
    <w:rPr>
      <w:rFonts w:ascii="Calibri" w:eastAsia="Calibri" w:hAnsi="Calibri" w:cs="Times New Roman"/>
      <w:sz w:val="20"/>
      <w:szCs w:val="20"/>
      <w:lang w:val="en-US"/>
    </w:rPr>
  </w:style>
  <w:style w:type="paragraph" w:styleId="CommentText">
    <w:name w:val="annotation text"/>
    <w:basedOn w:val="Normal"/>
    <w:link w:val="CommentTextChar"/>
    <w:uiPriority w:val="99"/>
    <w:semiHidden/>
    <w:unhideWhenUsed/>
    <w:rsid w:val="00783455"/>
    <w:rPr>
      <w:sz w:val="20"/>
      <w:szCs w:val="20"/>
      <w:lang w:val="en-US"/>
    </w:rPr>
  </w:style>
  <w:style w:type="paragraph" w:styleId="Header">
    <w:name w:val="header"/>
    <w:basedOn w:val="Normal"/>
    <w:link w:val="HeaderChar"/>
    <w:uiPriority w:val="99"/>
    <w:semiHidden/>
    <w:unhideWhenUsed/>
    <w:rsid w:val="00783455"/>
    <w:pPr>
      <w:tabs>
        <w:tab w:val="center" w:pos="4513"/>
        <w:tab w:val="right" w:pos="9026"/>
      </w:tabs>
    </w:pPr>
    <w:rPr>
      <w:sz w:val="20"/>
      <w:szCs w:val="20"/>
      <w:lang w:val="en-US"/>
    </w:rPr>
  </w:style>
  <w:style w:type="character" w:customStyle="1" w:styleId="HeaderChar">
    <w:name w:val="Header Char"/>
    <w:basedOn w:val="DefaultParagraphFont"/>
    <w:link w:val="Header"/>
    <w:uiPriority w:val="99"/>
    <w:semiHidden/>
    <w:rsid w:val="00783455"/>
    <w:rPr>
      <w:rFonts w:ascii="Calibri" w:eastAsia="Calibri" w:hAnsi="Calibri" w:cs="Times New Roman"/>
      <w:sz w:val="20"/>
      <w:szCs w:val="20"/>
      <w:lang w:val="en-US"/>
    </w:rPr>
  </w:style>
  <w:style w:type="character" w:customStyle="1" w:styleId="CommentSubjectChar">
    <w:name w:val="Comment Subject Char"/>
    <w:basedOn w:val="CommentTextChar"/>
    <w:link w:val="CommentSubject"/>
    <w:uiPriority w:val="99"/>
    <w:semiHidden/>
    <w:rsid w:val="00783455"/>
    <w:rPr>
      <w:rFonts w:ascii="Calibri" w:eastAsia="Calibri" w:hAnsi="Calibri"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783455"/>
    <w:rPr>
      <w:b/>
      <w:bCs/>
    </w:rPr>
  </w:style>
  <w:style w:type="character" w:customStyle="1" w:styleId="BalloonTextChar">
    <w:name w:val="Balloon Text Char"/>
    <w:basedOn w:val="DefaultParagraphFont"/>
    <w:link w:val="BalloonText"/>
    <w:uiPriority w:val="99"/>
    <w:semiHidden/>
    <w:rsid w:val="00783455"/>
    <w:rPr>
      <w:rFonts w:ascii="Tahoma" w:eastAsia="Calibri" w:hAnsi="Tahoma" w:cs="Times New Roman"/>
      <w:sz w:val="16"/>
      <w:szCs w:val="16"/>
      <w:lang w:val="en-US"/>
    </w:rPr>
  </w:style>
  <w:style w:type="paragraph" w:styleId="BalloonText">
    <w:name w:val="Balloon Text"/>
    <w:basedOn w:val="Normal"/>
    <w:link w:val="BalloonTextChar"/>
    <w:uiPriority w:val="99"/>
    <w:semiHidden/>
    <w:unhideWhenUsed/>
    <w:rsid w:val="00783455"/>
    <w:rPr>
      <w:rFonts w:ascii="Tahoma" w:hAnsi="Tahoma"/>
      <w:sz w:val="16"/>
      <w:szCs w:val="16"/>
      <w:lang w:val="en-US"/>
    </w:rPr>
  </w:style>
  <w:style w:type="paragraph" w:customStyle="1" w:styleId="font5">
    <w:name w:val="font5"/>
    <w:basedOn w:val="Normal"/>
    <w:uiPriority w:val="99"/>
    <w:rsid w:val="00783455"/>
    <w:pPr>
      <w:spacing w:before="100" w:beforeAutospacing="1" w:after="100" w:afterAutospacing="1"/>
    </w:pPr>
    <w:rPr>
      <w:rFonts w:ascii="Candara" w:eastAsia="Times New Roman" w:hAnsi="Candara"/>
      <w:b/>
      <w:bCs/>
      <w:color w:val="000000"/>
      <w:sz w:val="20"/>
      <w:szCs w:val="20"/>
      <w:lang w:eastAsia="en-AU"/>
    </w:rPr>
  </w:style>
  <w:style w:type="paragraph" w:customStyle="1" w:styleId="font6">
    <w:name w:val="font6"/>
    <w:basedOn w:val="Normal"/>
    <w:uiPriority w:val="99"/>
    <w:rsid w:val="00783455"/>
    <w:pPr>
      <w:spacing w:before="100" w:beforeAutospacing="1" w:after="100" w:afterAutospacing="1"/>
    </w:pPr>
    <w:rPr>
      <w:rFonts w:ascii="Candara" w:eastAsia="Times New Roman" w:hAnsi="Candara"/>
      <w:b/>
      <w:bCs/>
      <w:color w:val="000000"/>
      <w:sz w:val="20"/>
      <w:szCs w:val="20"/>
      <w:lang w:eastAsia="en-AU"/>
    </w:rPr>
  </w:style>
  <w:style w:type="paragraph" w:customStyle="1" w:styleId="xl65">
    <w:name w:val="xl65"/>
    <w:basedOn w:val="Normal"/>
    <w:uiPriority w:val="99"/>
    <w:rsid w:val="00783455"/>
    <w:pPr>
      <w:spacing w:before="100" w:beforeAutospacing="1" w:after="100" w:afterAutospacing="1"/>
      <w:jc w:val="both"/>
    </w:pPr>
    <w:rPr>
      <w:rFonts w:ascii="Candara" w:eastAsia="Times New Roman" w:hAnsi="Candara"/>
      <w:b/>
      <w:bCs/>
      <w:color w:val="000000"/>
      <w:sz w:val="20"/>
      <w:szCs w:val="20"/>
      <w:lang w:eastAsia="en-AU"/>
    </w:rPr>
  </w:style>
  <w:style w:type="paragraph" w:customStyle="1" w:styleId="xl66">
    <w:name w:val="xl66"/>
    <w:basedOn w:val="Normal"/>
    <w:uiPriority w:val="99"/>
    <w:rsid w:val="00783455"/>
    <w:pPr>
      <w:pBdr>
        <w:bottom w:val="single" w:sz="8" w:space="0" w:color="auto"/>
      </w:pBdr>
      <w:spacing w:before="100" w:beforeAutospacing="1" w:after="100" w:afterAutospacing="1"/>
      <w:jc w:val="both"/>
    </w:pPr>
    <w:rPr>
      <w:rFonts w:ascii="Candara" w:eastAsia="Times New Roman" w:hAnsi="Candara"/>
      <w:b/>
      <w:bCs/>
      <w:color w:val="000000"/>
      <w:sz w:val="20"/>
      <w:szCs w:val="20"/>
      <w:lang w:eastAsia="en-AU"/>
    </w:rPr>
  </w:style>
  <w:style w:type="paragraph" w:customStyle="1" w:styleId="xl67">
    <w:name w:val="xl67"/>
    <w:basedOn w:val="Normal"/>
    <w:uiPriority w:val="99"/>
    <w:rsid w:val="00783455"/>
    <w:pPr>
      <w:pBdr>
        <w:bottom w:val="single" w:sz="8" w:space="0" w:color="auto"/>
      </w:pBdr>
      <w:spacing w:before="100" w:beforeAutospacing="1" w:after="100" w:afterAutospacing="1"/>
      <w:jc w:val="center"/>
    </w:pPr>
    <w:rPr>
      <w:rFonts w:ascii="Candara" w:eastAsia="Times New Roman" w:hAnsi="Candara"/>
      <w:b/>
      <w:bCs/>
      <w:color w:val="000000"/>
      <w:sz w:val="20"/>
      <w:szCs w:val="20"/>
      <w:lang w:eastAsia="en-AU"/>
    </w:rPr>
  </w:style>
  <w:style w:type="paragraph" w:customStyle="1" w:styleId="xl68">
    <w:name w:val="xl68"/>
    <w:basedOn w:val="Normal"/>
    <w:uiPriority w:val="99"/>
    <w:rsid w:val="00783455"/>
    <w:pPr>
      <w:pBdr>
        <w:bottom w:val="single" w:sz="8" w:space="0" w:color="auto"/>
      </w:pBdr>
      <w:spacing w:before="100" w:beforeAutospacing="1" w:after="100" w:afterAutospacing="1"/>
    </w:pPr>
    <w:rPr>
      <w:rFonts w:ascii="Candara" w:eastAsia="Times New Roman" w:hAnsi="Candara"/>
      <w:b/>
      <w:bCs/>
      <w:color w:val="000000"/>
      <w:sz w:val="20"/>
      <w:szCs w:val="20"/>
      <w:lang w:eastAsia="en-AU"/>
    </w:rPr>
  </w:style>
  <w:style w:type="paragraph" w:customStyle="1" w:styleId="xl69">
    <w:name w:val="xl69"/>
    <w:basedOn w:val="Normal"/>
    <w:uiPriority w:val="99"/>
    <w:rsid w:val="00783455"/>
    <w:pPr>
      <w:spacing w:before="100" w:beforeAutospacing="1" w:after="100" w:afterAutospacing="1"/>
      <w:jc w:val="both"/>
    </w:pPr>
    <w:rPr>
      <w:rFonts w:ascii="Candara" w:eastAsia="Times New Roman" w:hAnsi="Candara"/>
      <w:b/>
      <w:bCs/>
      <w:i/>
      <w:iCs/>
      <w:color w:val="000000"/>
      <w:sz w:val="20"/>
      <w:szCs w:val="20"/>
      <w:lang w:eastAsia="en-AU"/>
    </w:rPr>
  </w:style>
  <w:style w:type="paragraph" w:customStyle="1" w:styleId="xl70">
    <w:name w:val="xl70"/>
    <w:basedOn w:val="Normal"/>
    <w:uiPriority w:val="99"/>
    <w:rsid w:val="00783455"/>
    <w:pPr>
      <w:spacing w:before="100" w:beforeAutospacing="1" w:after="100" w:afterAutospacing="1"/>
    </w:pPr>
    <w:rPr>
      <w:rFonts w:ascii="Times New Roman" w:eastAsia="Times New Roman" w:hAnsi="Times New Roman"/>
      <w:sz w:val="24"/>
      <w:szCs w:val="24"/>
      <w:lang w:eastAsia="en-AU"/>
    </w:rPr>
  </w:style>
  <w:style w:type="paragraph" w:customStyle="1" w:styleId="xl71">
    <w:name w:val="xl71"/>
    <w:basedOn w:val="Normal"/>
    <w:uiPriority w:val="99"/>
    <w:rsid w:val="00783455"/>
    <w:pPr>
      <w:spacing w:before="100" w:beforeAutospacing="1" w:after="100" w:afterAutospacing="1"/>
    </w:pPr>
    <w:rPr>
      <w:rFonts w:ascii="Times New Roman" w:eastAsia="Times New Roman" w:hAnsi="Times New Roman"/>
      <w:color w:val="000000"/>
      <w:sz w:val="24"/>
      <w:szCs w:val="24"/>
      <w:lang w:eastAsia="en-AU"/>
    </w:rPr>
  </w:style>
  <w:style w:type="paragraph" w:customStyle="1" w:styleId="xl72">
    <w:name w:val="xl72"/>
    <w:basedOn w:val="Normal"/>
    <w:uiPriority w:val="99"/>
    <w:rsid w:val="00783455"/>
    <w:pPr>
      <w:spacing w:before="100" w:beforeAutospacing="1" w:after="100" w:afterAutospacing="1"/>
      <w:jc w:val="both"/>
    </w:pPr>
    <w:rPr>
      <w:rFonts w:ascii="Candara" w:eastAsia="Times New Roman" w:hAnsi="Candara"/>
      <w:color w:val="000000"/>
      <w:sz w:val="20"/>
      <w:szCs w:val="20"/>
      <w:lang w:eastAsia="en-AU"/>
    </w:rPr>
  </w:style>
  <w:style w:type="paragraph" w:customStyle="1" w:styleId="xl73">
    <w:name w:val="xl73"/>
    <w:basedOn w:val="Normal"/>
    <w:uiPriority w:val="99"/>
    <w:rsid w:val="00783455"/>
    <w:pPr>
      <w:spacing w:before="100" w:beforeAutospacing="1" w:after="100" w:afterAutospacing="1"/>
      <w:jc w:val="center"/>
    </w:pPr>
    <w:rPr>
      <w:rFonts w:ascii="Candara" w:eastAsia="Times New Roman" w:hAnsi="Candara"/>
      <w:color w:val="000000"/>
      <w:sz w:val="20"/>
      <w:szCs w:val="20"/>
      <w:lang w:eastAsia="en-AU"/>
    </w:rPr>
  </w:style>
  <w:style w:type="paragraph" w:customStyle="1" w:styleId="xl74">
    <w:name w:val="xl74"/>
    <w:basedOn w:val="Normal"/>
    <w:uiPriority w:val="99"/>
    <w:rsid w:val="00783455"/>
    <w:pPr>
      <w:spacing w:before="100" w:beforeAutospacing="1" w:after="100" w:afterAutospacing="1"/>
      <w:jc w:val="center"/>
    </w:pPr>
    <w:rPr>
      <w:rFonts w:ascii="Candara" w:eastAsia="Times New Roman" w:hAnsi="Candara"/>
      <w:color w:val="000000"/>
      <w:sz w:val="20"/>
      <w:szCs w:val="20"/>
      <w:lang w:eastAsia="en-AU"/>
    </w:rPr>
  </w:style>
  <w:style w:type="paragraph" w:customStyle="1" w:styleId="xl75">
    <w:name w:val="xl75"/>
    <w:basedOn w:val="Normal"/>
    <w:uiPriority w:val="99"/>
    <w:rsid w:val="00783455"/>
    <w:pPr>
      <w:pBdr>
        <w:bottom w:val="single" w:sz="8" w:space="0" w:color="auto"/>
      </w:pBdr>
      <w:spacing w:before="100" w:beforeAutospacing="1" w:after="100" w:afterAutospacing="1"/>
      <w:jc w:val="center"/>
    </w:pPr>
    <w:rPr>
      <w:rFonts w:ascii="Candara" w:eastAsia="Times New Roman" w:hAnsi="Candara"/>
      <w:color w:val="000000"/>
      <w:sz w:val="20"/>
      <w:szCs w:val="20"/>
      <w:lang w:eastAsia="en-AU"/>
    </w:rPr>
  </w:style>
  <w:style w:type="paragraph" w:customStyle="1" w:styleId="xl76">
    <w:name w:val="xl76"/>
    <w:basedOn w:val="Normal"/>
    <w:uiPriority w:val="99"/>
    <w:rsid w:val="00783455"/>
    <w:pPr>
      <w:pBdr>
        <w:bottom w:val="single" w:sz="8" w:space="0" w:color="auto"/>
      </w:pBdr>
      <w:spacing w:before="100" w:beforeAutospacing="1" w:after="100" w:afterAutospacing="1"/>
      <w:jc w:val="center"/>
    </w:pPr>
    <w:rPr>
      <w:rFonts w:ascii="Candara" w:eastAsia="Times New Roman" w:hAnsi="Candara"/>
      <w:color w:val="000000"/>
      <w:sz w:val="20"/>
      <w:szCs w:val="20"/>
      <w:lang w:eastAsia="en-AU"/>
    </w:rPr>
  </w:style>
  <w:style w:type="paragraph" w:customStyle="1" w:styleId="xl77">
    <w:name w:val="xl77"/>
    <w:basedOn w:val="Normal"/>
    <w:uiPriority w:val="99"/>
    <w:rsid w:val="00783455"/>
    <w:pPr>
      <w:pBdr>
        <w:top w:val="single" w:sz="8" w:space="0" w:color="auto"/>
      </w:pBdr>
      <w:spacing w:before="100" w:beforeAutospacing="1" w:after="100" w:afterAutospacing="1"/>
      <w:jc w:val="both"/>
    </w:pPr>
    <w:rPr>
      <w:rFonts w:ascii="Candara" w:eastAsia="Times New Roman" w:hAnsi="Candara"/>
      <w:b/>
      <w:bCs/>
      <w:color w:val="000000"/>
      <w:sz w:val="20"/>
      <w:szCs w:val="20"/>
      <w:lang w:eastAsia="en-AU"/>
    </w:rPr>
  </w:style>
  <w:style w:type="paragraph" w:customStyle="1" w:styleId="xl78">
    <w:name w:val="xl78"/>
    <w:basedOn w:val="Normal"/>
    <w:uiPriority w:val="99"/>
    <w:rsid w:val="00783455"/>
    <w:pPr>
      <w:pBdr>
        <w:bottom w:val="single" w:sz="8" w:space="0" w:color="000000"/>
      </w:pBdr>
      <w:spacing w:before="100" w:beforeAutospacing="1" w:after="100" w:afterAutospacing="1"/>
      <w:jc w:val="both"/>
    </w:pPr>
    <w:rPr>
      <w:rFonts w:ascii="Candara" w:eastAsia="Times New Roman" w:hAnsi="Candara"/>
      <w:b/>
      <w:bCs/>
      <w:color w:val="000000"/>
      <w:sz w:val="20"/>
      <w:szCs w:val="20"/>
      <w:lang w:eastAsia="en-AU"/>
    </w:rPr>
  </w:style>
  <w:style w:type="paragraph" w:customStyle="1" w:styleId="xl79">
    <w:name w:val="xl79"/>
    <w:basedOn w:val="Normal"/>
    <w:uiPriority w:val="99"/>
    <w:rsid w:val="00783455"/>
    <w:pPr>
      <w:pBdr>
        <w:top w:val="single" w:sz="8" w:space="0" w:color="auto"/>
      </w:pBdr>
      <w:spacing w:before="100" w:beforeAutospacing="1" w:after="100" w:afterAutospacing="1"/>
      <w:jc w:val="center"/>
    </w:pPr>
    <w:rPr>
      <w:rFonts w:ascii="Candara" w:eastAsia="Times New Roman" w:hAnsi="Candara"/>
      <w:b/>
      <w:bCs/>
      <w:color w:val="000000"/>
      <w:sz w:val="20"/>
      <w:szCs w:val="20"/>
      <w:lang w:eastAsia="en-AU"/>
    </w:rPr>
  </w:style>
  <w:style w:type="paragraph" w:customStyle="1" w:styleId="xl80">
    <w:name w:val="xl80"/>
    <w:basedOn w:val="Normal"/>
    <w:uiPriority w:val="99"/>
    <w:rsid w:val="00783455"/>
    <w:pPr>
      <w:pBdr>
        <w:bottom w:val="single" w:sz="8" w:space="0" w:color="000000"/>
      </w:pBdr>
      <w:spacing w:before="100" w:beforeAutospacing="1" w:after="100" w:afterAutospacing="1"/>
      <w:jc w:val="center"/>
    </w:pPr>
    <w:rPr>
      <w:rFonts w:ascii="Candara" w:eastAsia="Times New Roman" w:hAnsi="Candara"/>
      <w:b/>
      <w:bCs/>
      <w:color w:val="000000"/>
      <w:sz w:val="20"/>
      <w:szCs w:val="20"/>
      <w:lang w:eastAsia="en-AU"/>
    </w:rPr>
  </w:style>
  <w:style w:type="paragraph" w:customStyle="1" w:styleId="xl81">
    <w:name w:val="xl81"/>
    <w:basedOn w:val="Normal"/>
    <w:uiPriority w:val="99"/>
    <w:rsid w:val="00783455"/>
    <w:pPr>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uiPriority w:val="99"/>
    <w:rsid w:val="00783455"/>
    <w:pPr>
      <w:pBdr>
        <w:bottom w:val="single" w:sz="8" w:space="0" w:color="auto"/>
      </w:pBdr>
      <w:spacing w:before="100" w:beforeAutospacing="1" w:after="100" w:afterAutospacing="1"/>
      <w:jc w:val="center"/>
    </w:pPr>
    <w:rPr>
      <w:rFonts w:ascii="Candara" w:eastAsia="Times New Roman" w:hAnsi="Candara"/>
      <w:color w:val="000000"/>
      <w:sz w:val="20"/>
      <w:szCs w:val="20"/>
      <w:lang w:eastAsia="en-AU"/>
    </w:rPr>
  </w:style>
  <w:style w:type="paragraph" w:customStyle="1" w:styleId="xl83">
    <w:name w:val="xl83"/>
    <w:basedOn w:val="Normal"/>
    <w:uiPriority w:val="99"/>
    <w:rsid w:val="00783455"/>
    <w:pPr>
      <w:spacing w:before="100" w:beforeAutospacing="1" w:after="100" w:afterAutospacing="1"/>
    </w:pPr>
    <w:rPr>
      <w:rFonts w:ascii="Times New Roman" w:eastAsia="Times New Roman" w:hAnsi="Times New Roman"/>
      <w:color w:val="000000"/>
      <w:sz w:val="24"/>
      <w:szCs w:val="24"/>
      <w:lang w:eastAsia="en-AU"/>
    </w:rPr>
  </w:style>
  <w:style w:type="character" w:customStyle="1" w:styleId="pubyear">
    <w:name w:val="pubyear"/>
    <w:uiPriority w:val="99"/>
    <w:rsid w:val="00783455"/>
  </w:style>
  <w:style w:type="character" w:customStyle="1" w:styleId="articletitle">
    <w:name w:val="articletitle"/>
    <w:uiPriority w:val="99"/>
    <w:rsid w:val="00783455"/>
  </w:style>
  <w:style w:type="character" w:customStyle="1" w:styleId="vol">
    <w:name w:val="vol"/>
    <w:uiPriority w:val="99"/>
    <w:rsid w:val="00783455"/>
  </w:style>
  <w:style w:type="character" w:styleId="CommentReference">
    <w:name w:val="annotation reference"/>
    <w:basedOn w:val="DefaultParagraphFont"/>
    <w:uiPriority w:val="99"/>
    <w:semiHidden/>
    <w:unhideWhenUsed/>
    <w:rsid w:val="009771A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96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orldbank.org/country"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10240</Words>
  <Characters>58374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68478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Chrianna Bharat</dc:creator>
  <cp:keywords/>
  <dc:description/>
  <cp:lastModifiedBy>Rach an' Monk</cp:lastModifiedBy>
  <cp:revision>2</cp:revision>
  <dcterms:created xsi:type="dcterms:W3CDTF">2018-06-20T12:57:00Z</dcterms:created>
  <dcterms:modified xsi:type="dcterms:W3CDTF">2018-06-20T12:57:00Z</dcterms:modified>
</cp:coreProperties>
</file>