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D3D1C7" w:sz="4"/>
        </w:pBdr>
        <w:spacing w:after="200"/>
      </w:pPr>
      <w:r>
        <w:rPr>
          <w:rFonts w:ascii="Arial" w:cs="Arial" w:eastAsia="Arial" w:hAnsi="Arial"/>
          <w:color w:val="888780"/>
          <w:sz w:val="18"/>
          <w:szCs w:val="18"/>
        </w:rPr>
        <w:t xml:space="preserve">Dr Sirine Soussi — Fiches Interventions · Seins (6/6) — Optimisées SEO</w:t>
      </w:r>
    </w:p>
    <w:p>
      <w:pPr>
        <w:shd w:fill="F1EFE8" w:val="clear"/>
        <w:spacing w:after="300" w:before="0"/>
      </w:pPr>
      <w:r>
        <w:rPr>
          <w:rFonts w:ascii="Arial" w:cs="Arial" w:eastAsia="Arial" w:hAnsi="Arial"/>
          <w:i/>
          <w:iCs/>
          <w:color w:val="888780"/>
          <w:sz w:val="18"/>
          <w:szCs w:val="18"/>
        </w:rPr>
        <w:t xml:space="preserve">NOTE SEO : Chaque fiche intègre un H1 optimisé avec mot-clé principal + localisation, une introduction servant de méta-description (150–160 mots), des H2 contenant des requêtes longue traîne, et une FAQ couvrant les featured snippets Google.</w:t>
      </w:r>
    </w:p>
    <w:p>
      <w:pPr>
        <w:spacing w:after="60"/>
      </w:pPr>
      <w:r>
        <w:rPr>
          <w:rFonts w:ascii="Arial" w:cs="Arial" w:eastAsia="Arial" w:hAnsi="Arial"/>
          <w:color w:val="888780"/>
          <w:sz w:val="18"/>
          <w:szCs w:val="18"/>
        </w:rPr>
        <w:t xml:space="preserve">Interventions › Seins › Augmentation mammaire par prothèses</w:t>
      </w:r>
    </w:p>
    <w:p>
      <w:pPr>
        <w:spacing w:after="80"/>
      </w:pPr>
      <w:r>
        <w:rPr>
          <w:rFonts w:ascii="Arial" w:cs="Arial" w:eastAsia="Arial" w:hAnsi="Arial"/>
          <w:color w:val="72243E"/>
          <w:sz w:val="18"/>
          <w:szCs w:val="18"/>
          <w:shd w:fill="FBEAF0" w:val="clear"/>
        </w:rPr>
        <w:t xml:space="preserve">  Seins  </w:t>
      </w:r>
    </w:p>
    <w:p>
      <w:pPr>
        <w:pStyle w:val="Heading1"/>
        <w:spacing w:after="120" w:before="200"/>
      </w:pPr>
      <w:r>
        <w:rPr>
          <w:rFonts w:ascii="Arial" w:cs="Arial" w:eastAsia="Arial" w:hAnsi="Arial"/>
          <w:b/>
          <w:bCs/>
          <w:color w:val="1A1A1A"/>
          <w:sz w:val="40"/>
          <w:szCs w:val="40"/>
        </w:rPr>
        <w:t xml:space="preserve">Augmentation mammaire par prothèses — Tunis</w:t>
      </w:r>
    </w:p>
    <w:p>
      <w:pPr>
        <w:spacing w:after="120"/>
      </w:pPr>
      <w:r>
        <w:rPr>
          <w:rFonts w:ascii="Arial" w:cs="Arial" w:eastAsia="Arial" w:hAnsi="Arial"/>
          <w:sz w:val="22"/>
          <w:szCs w:val="22"/>
        </w:rPr>
        <w:t xml:space="preserve">L'augmentation mammaire par pose de prothèses est l'une des interventions de chirurgie esthétique les plus réalisées dans le monde. Elle permet d'augmenter le volume de la poitrine, de corriger une hypotrophie mammaire, de rééquilibrer une asymétrie ou de redonner du galbe après une perte de volume consécutive à une grossesse ou un amaigrissement. Réalisée sous anesthésie générale, elle offre des résultats naturels et durables lorsque le choix des implants et la technique chirurgicale sont parfaitement adaptés à votre morphologie.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3D1C7" w:sz="1"/>
              <w:left w:val="single" w:color="D3D1C7" w:sz="1"/>
              <w:bottom w:val="single" w:color="D3D1C7" w:sz="1"/>
              <w:right w:val="single" w:color="D3D1C7" w:sz="1"/>
            </w:tcBorders>
            <w:shd w:fill="F1EFE8" w:val="clear"/>
            <w:tcMar>
              <w:top w:type="dxa" w:w="100"/>
              <w:left w:type="dxa" w:w="120"/>
              <w:bottom w:type="dxa" w:w="100"/>
              <w:right w:type="dxa" w:w="120"/>
            </w:tcMar>
          </w:tcPr>
          <w:p>
            <w:pPr>
              <w:jc w:val="center"/>
            </w:pPr>
            <w:r>
              <w:rPr>
                <w:rFonts w:ascii="Arial" w:cs="Arial" w:eastAsia="Arial" w:hAnsi="Arial"/>
                <w:b/>
                <w:bCs/>
                <w:color w:val="1A1A1A"/>
                <w:sz w:val="26"/>
                <w:szCs w:val="26"/>
              </w:rPr>
              <w:t xml:space="preserve">1h–1h30</w:t>
            </w:r>
          </w:p>
          <w:p>
            <w:pPr>
              <w:jc w:val="center"/>
            </w:pPr>
            <w:r>
              <w:rPr>
                <w:rFonts w:ascii="Arial" w:cs="Arial" w:eastAsia="Arial" w:hAnsi="Arial"/>
                <w:color w:val="888780"/>
                <w:sz w:val="18"/>
                <w:szCs w:val="18"/>
              </w:rPr>
              <w:t xml:space="preserve">Durée</w:t>
            </w:r>
          </w:p>
        </w:tc>
        <w:tc>
          <w:tcPr>
            <w:tcW w:type="dxa" w:w="2256"/>
            <w:tcBorders>
              <w:top w:val="single" w:color="D3D1C7" w:sz="1"/>
              <w:left w:val="single" w:color="D3D1C7" w:sz="1"/>
              <w:bottom w:val="single" w:color="D3D1C7" w:sz="1"/>
              <w:right w:val="single" w:color="D3D1C7" w:sz="1"/>
            </w:tcBorders>
            <w:shd w:fill="F1EFE8" w:val="clear"/>
            <w:tcMar>
              <w:top w:type="dxa" w:w="100"/>
              <w:left w:type="dxa" w:w="120"/>
              <w:bottom w:type="dxa" w:w="100"/>
              <w:right w:type="dxa" w:w="120"/>
            </w:tcMar>
          </w:tcPr>
          <w:p>
            <w:pPr>
              <w:jc w:val="center"/>
            </w:pPr>
            <w:r>
              <w:rPr>
                <w:rFonts w:ascii="Arial" w:cs="Arial" w:eastAsia="Arial" w:hAnsi="Arial"/>
                <w:b/>
                <w:bCs/>
                <w:color w:val="1A1A1A"/>
                <w:sz w:val="26"/>
                <w:szCs w:val="26"/>
              </w:rPr>
              <w:t xml:space="preserve">Générale</w:t>
            </w:r>
          </w:p>
          <w:p>
            <w:pPr>
              <w:jc w:val="center"/>
            </w:pPr>
            <w:r>
              <w:rPr>
                <w:rFonts w:ascii="Arial" w:cs="Arial" w:eastAsia="Arial" w:hAnsi="Arial"/>
                <w:color w:val="888780"/>
                <w:sz w:val="18"/>
                <w:szCs w:val="18"/>
              </w:rPr>
              <w:t xml:space="preserve">Anesthésie</w:t>
            </w:r>
          </w:p>
        </w:tc>
        <w:tc>
          <w:tcPr>
            <w:tcW w:type="dxa" w:w="2256"/>
            <w:tcBorders>
              <w:top w:val="single" w:color="D3D1C7" w:sz="1"/>
              <w:left w:val="single" w:color="D3D1C7" w:sz="1"/>
              <w:bottom w:val="single" w:color="D3D1C7" w:sz="1"/>
              <w:right w:val="single" w:color="D3D1C7" w:sz="1"/>
            </w:tcBorders>
            <w:shd w:fill="F1EFE8" w:val="clear"/>
            <w:tcMar>
              <w:top w:type="dxa" w:w="100"/>
              <w:left w:type="dxa" w:w="120"/>
              <w:bottom w:type="dxa" w:w="100"/>
              <w:right w:type="dxa" w:w="120"/>
            </w:tcMar>
          </w:tcPr>
          <w:p>
            <w:pPr>
              <w:jc w:val="center"/>
            </w:pPr>
            <w:r>
              <w:rPr>
                <w:rFonts w:ascii="Arial" w:cs="Arial" w:eastAsia="Arial" w:hAnsi="Arial"/>
                <w:b/>
                <w:bCs/>
                <w:color w:val="1A1A1A"/>
                <w:sz w:val="26"/>
                <w:szCs w:val="26"/>
              </w:rPr>
              <w:t xml:space="preserve">Ambulatoire
ou 1 nuit</w:t>
            </w:r>
          </w:p>
          <w:p>
            <w:pPr>
              <w:jc w:val="center"/>
            </w:pPr>
            <w:r>
              <w:rPr>
                <w:rFonts w:ascii="Arial" w:cs="Arial" w:eastAsia="Arial" w:hAnsi="Arial"/>
                <w:color w:val="888780"/>
                <w:sz w:val="18"/>
                <w:szCs w:val="18"/>
              </w:rPr>
              <w:t xml:space="preserve">Hospitalisation</w:t>
            </w:r>
          </w:p>
        </w:tc>
        <w:tc>
          <w:tcPr>
            <w:tcW w:type="dxa" w:w="2256"/>
            <w:tcBorders>
              <w:top w:val="single" w:color="D3D1C7" w:sz="1"/>
              <w:left w:val="single" w:color="D3D1C7" w:sz="1"/>
              <w:bottom w:val="single" w:color="D3D1C7" w:sz="1"/>
              <w:right w:val="single" w:color="D3D1C7" w:sz="1"/>
            </w:tcBorders>
            <w:shd w:fill="F1EFE8" w:val="clear"/>
            <w:tcMar>
              <w:top w:type="dxa" w:w="100"/>
              <w:left w:type="dxa" w:w="120"/>
              <w:bottom w:type="dxa" w:w="100"/>
              <w:right w:type="dxa" w:w="120"/>
            </w:tcMar>
          </w:tcPr>
          <w:p>
            <w:pPr>
              <w:jc w:val="center"/>
            </w:pPr>
            <w:r>
              <w:rPr>
                <w:rFonts w:ascii="Arial" w:cs="Arial" w:eastAsia="Arial" w:hAnsi="Arial"/>
                <w:b/>
                <w:bCs/>
                <w:color w:val="1A1A1A"/>
                <w:sz w:val="26"/>
                <w:szCs w:val="26"/>
              </w:rPr>
              <w:t xml:space="preserve">4–6 sem.</w:t>
            </w:r>
          </w:p>
          <w:p>
            <w:pPr>
              <w:jc w:val="center"/>
            </w:pPr>
            <w:r>
              <w:rPr>
                <w:rFonts w:ascii="Arial" w:cs="Arial" w:eastAsia="Arial" w:hAnsi="Arial"/>
                <w:color w:val="888780"/>
                <w:sz w:val="18"/>
                <w:szCs w:val="18"/>
              </w:rPr>
              <w:t xml:space="preserve">Convalescence</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01  </w:t>
      </w:r>
      <w:r>
        <w:rPr>
          <w:rFonts w:ascii="Arial" w:cs="Arial" w:eastAsia="Arial" w:hAnsi="Arial"/>
          <w:b/>
          <w:bCs/>
          <w:color w:val="888780"/>
          <w:sz w:val="18"/>
          <w:szCs w:val="18"/>
        </w:rPr>
        <w:t xml:space="preserve">QU'EST-CE QUE L'AUGMENTATION MAMMAIRE PAR PROTHÈSES ?</w:t>
      </w:r>
    </w:p>
    <w:p>
      <w:pPr>
        <w:spacing w:after="120"/>
      </w:pPr>
      <w:r>
        <w:rPr>
          <w:rFonts w:ascii="Arial" w:cs="Arial" w:eastAsia="Arial" w:hAnsi="Arial"/>
          <w:sz w:val="22"/>
          <w:szCs w:val="22"/>
        </w:rPr>
        <w:t xml:space="preserve">La pose d'implants mammaires consiste à placer une prothèse en gel de silicone cohésif derrière la glande mammaire ou sous le muscle grand pectoral, selon votre morphologie et le résultat souhaité. Les implants utilisés sont des dispositifs médicaux certifiés, dont les caractéristiques — volume, forme, projection, texture — sont choisies spécifiquement pour chaque patiente en consultation.</w:t>
      </w:r>
    </w:p>
    <w:p>
      <w:pPr>
        <w:spacing w:after="120"/>
      </w:pPr>
      <w:r>
        <w:rPr>
          <w:rFonts w:ascii="Arial" w:cs="Arial" w:eastAsia="Arial" w:hAnsi="Arial"/>
          <w:sz w:val="22"/>
          <w:szCs w:val="22"/>
        </w:rPr>
        <w:t xml:space="preserve">L'objectif n'est pas d'obtenir un résultat spectaculaire à tout prix, mais une poitrine proportionnée, naturelle, en harmonie avec votre silhouette. C'est cette philosophie qui guide chacune de mes indications : proposer le bon implant pour la bonne patiente, sans excès.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
        <w:gridCol w:w="8986"/>
      </w:tblGrid>
      <w:tr>
        <w:tc>
          <w:tcPr>
            <w:tcW w:type="dxa" w:w="40"/>
            <w:tcBorders>
              <w:top w:val="none" w:color="FFFFFF" w:sz="0"/>
              <w:left w:val="single" w:color="185FA5" w:sz="16"/>
              <w:bottom w:val="none" w:color="FFFFFF" w:sz="0"/>
              <w:right w:val="none" w:color="FFFFFF" w:sz="0"/>
            </w:tcBorders>
            <w:shd w:fill="E6F1FB" w:val="clear"/>
            <w:tcMar>
              <w:top w:type="dxa" w:w="0"/>
              <w:left w:type="dxa" w:w="0"/>
              <w:bottom w:type="dxa" w:w="0"/>
              <w:right w:type="dxa" w:w="0"/>
            </w:tcMar>
          </w:tcPr>
          <w:p/>
        </w:tc>
        <w:tc>
          <w:tcPr>
            <w:tcW w:type="dxa" w:w="8986"/>
            <w:tcBorders>
              <w:top w:val="none" w:color="FFFFFF" w:sz="0"/>
              <w:left w:val="none" w:color="FFFFFF" w:sz="0"/>
              <w:bottom w:val="none" w:color="FFFFFF" w:sz="0"/>
              <w:right w:val="none" w:color="FFFFFF" w:sz="0"/>
            </w:tcBorders>
            <w:shd w:fill="E6F1FB" w:val="clear"/>
            <w:tcMar>
              <w:top w:type="dxa" w:w="120"/>
              <w:left w:type="dxa" w:w="160"/>
              <w:bottom w:type="dxa" w:w="120"/>
              <w:right w:type="dxa" w:w="160"/>
            </w:tcMar>
          </w:tcPr>
          <w:p>
            <w:r>
              <w:rPr>
                <w:rFonts w:ascii="Arial" w:cs="Arial" w:eastAsia="Arial" w:hAnsi="Arial"/>
                <w:i/>
                <w:iCs/>
                <w:color w:val="0C447C"/>
                <w:sz w:val="20"/>
                <w:szCs w:val="20"/>
              </w:rPr>
              <w:t xml:space="preserve">Les prothèses mammaires utilisées sont en gel de silicone cohésif de dernière génération, certifiées CE et conformes aux normes européennes les plus strictes. Elles ne contiennent pas de silicone liquide.</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02  </w:t>
      </w:r>
      <w:r>
        <w:rPr>
          <w:rFonts w:ascii="Arial" w:cs="Arial" w:eastAsia="Arial" w:hAnsi="Arial"/>
          <w:b/>
          <w:bCs/>
          <w:color w:val="888780"/>
          <w:sz w:val="18"/>
          <w:szCs w:val="18"/>
        </w:rPr>
        <w:t xml:space="preserve">ÊTES-VOUS UNE BONNE CANDIDATE ?</w:t>
      </w:r>
    </w:p>
    <w:p>
      <w:pPr>
        <w:spacing w:after="120"/>
      </w:pPr>
      <w:r>
        <w:rPr>
          <w:rFonts w:ascii="Arial" w:cs="Arial" w:eastAsia="Arial" w:hAnsi="Arial"/>
          <w:sz w:val="22"/>
          <w:szCs w:val="22"/>
        </w:rPr>
        <w:t xml:space="preserve">L'augmentation mammaire est indiquée dans les situations suivantes :</w:t>
      </w:r>
    </w:p>
    <w:p>
      <w:pPr>
        <w:pStyle w:val="ListParagraph"/>
        <w:numPr>
          <w:ilvl w:val="0"/>
          <w:numId w:val="2"/>
        </w:numPr>
        <w:spacing w:after="60"/>
      </w:pPr>
      <w:r>
        <w:rPr>
          <w:rFonts w:ascii="Arial" w:cs="Arial" w:eastAsia="Arial" w:hAnsi="Arial"/>
          <w:sz w:val="22"/>
          <w:szCs w:val="22"/>
        </w:rPr>
        <w:t xml:space="preserve">Hypotrophie mammaire constitutionnelle — poitrine naturellement petite ou peu développée</w:t>
      </w:r>
    </w:p>
    <w:p>
      <w:pPr>
        <w:pStyle w:val="ListParagraph"/>
        <w:numPr>
          <w:ilvl w:val="0"/>
          <w:numId w:val="2"/>
        </w:numPr>
        <w:spacing w:after="60"/>
      </w:pPr>
      <w:r>
        <w:rPr>
          <w:rFonts w:ascii="Arial" w:cs="Arial" w:eastAsia="Arial" w:hAnsi="Arial"/>
          <w:sz w:val="22"/>
          <w:szCs w:val="22"/>
        </w:rPr>
        <w:t xml:space="preserve">Perte de volume après grossesse, allaitement ou amaigrissement important</w:t>
      </w:r>
    </w:p>
    <w:p>
      <w:pPr>
        <w:pStyle w:val="ListParagraph"/>
        <w:numPr>
          <w:ilvl w:val="0"/>
          <w:numId w:val="2"/>
        </w:numPr>
        <w:spacing w:after="60"/>
      </w:pPr>
      <w:r>
        <w:rPr>
          <w:rFonts w:ascii="Arial" w:cs="Arial" w:eastAsia="Arial" w:hAnsi="Arial"/>
          <w:sz w:val="22"/>
          <w:szCs w:val="22"/>
        </w:rPr>
        <w:t xml:space="preserve">Asymétrie mammaire notable nécessitant une correction</w:t>
      </w:r>
    </w:p>
    <w:p>
      <w:pPr>
        <w:pStyle w:val="ListParagraph"/>
        <w:numPr>
          <w:ilvl w:val="0"/>
          <w:numId w:val="2"/>
        </w:numPr>
        <w:spacing w:after="60"/>
      </w:pPr>
      <w:r>
        <w:rPr>
          <w:rFonts w:ascii="Arial" w:cs="Arial" w:eastAsia="Arial" w:hAnsi="Arial"/>
          <w:sz w:val="22"/>
          <w:szCs w:val="22"/>
        </w:rPr>
        <w:t xml:space="preserve">Seins tubéreux ou morphologie mammaire particulière nécessitant un remodelage</w:t>
      </w:r>
    </w:p>
    <w:p>
      <w:pPr>
        <w:pStyle w:val="ListParagraph"/>
        <w:numPr>
          <w:ilvl w:val="0"/>
          <w:numId w:val="2"/>
        </w:numPr>
        <w:spacing w:after="60"/>
      </w:pPr>
      <w:r>
        <w:rPr>
          <w:rFonts w:ascii="Arial" w:cs="Arial" w:eastAsia="Arial" w:hAnsi="Arial"/>
          <w:sz w:val="22"/>
          <w:szCs w:val="22"/>
        </w:rPr>
        <w:t xml:space="preserve">Patiente majeure, stable psychologiquement, avec des attentes réalistes et clairement exprimées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
        <w:gridCol w:w="8986"/>
      </w:tblGrid>
      <w:tr>
        <w:tc>
          <w:tcPr>
            <w:tcW w:type="dxa" w:w="40"/>
            <w:tcBorders>
              <w:top w:val="none" w:color="FFFFFF" w:sz="0"/>
              <w:left w:val="single" w:color="BA7517" w:sz="16"/>
              <w:bottom w:val="none" w:color="FFFFFF" w:sz="0"/>
              <w:right w:val="none" w:color="FFFFFF" w:sz="0"/>
            </w:tcBorders>
            <w:shd w:fill="FAEEDA" w:val="clear"/>
            <w:tcMar>
              <w:top w:type="dxa" w:w="0"/>
              <w:left w:type="dxa" w:w="0"/>
              <w:bottom w:type="dxa" w:w="0"/>
              <w:right w:type="dxa" w:w="0"/>
            </w:tcMar>
          </w:tcPr>
          <w:p/>
        </w:tc>
        <w:tc>
          <w:tcPr>
            <w:tcW w:type="dxa" w:w="8986"/>
            <w:tcBorders>
              <w:top w:val="none" w:color="FFFFFF" w:sz="0"/>
              <w:left w:val="none" w:color="FFFFFF" w:sz="0"/>
              <w:bottom w:val="none" w:color="FFFFFF" w:sz="0"/>
              <w:right w:val="none" w:color="FFFFFF" w:sz="0"/>
            </w:tcBorders>
            <w:shd w:fill="FAEEDA" w:val="clear"/>
            <w:tcMar>
              <w:top w:type="dxa" w:w="120"/>
              <w:left w:type="dxa" w:w="160"/>
              <w:bottom w:type="dxa" w:w="120"/>
              <w:right w:type="dxa" w:w="160"/>
            </w:tcMar>
          </w:tcPr>
          <w:p>
            <w:r>
              <w:rPr>
                <w:rFonts w:ascii="Arial" w:cs="Arial" w:eastAsia="Arial" w:hAnsi="Arial"/>
                <w:i/>
                <w:iCs/>
                <w:color w:val="633806"/>
                <w:sz w:val="20"/>
                <w:szCs w:val="20"/>
              </w:rPr>
              <w:t xml:space="preserve">L'augmentation mammaire est contre-indiquée en cas de suspicion de lésion mammaire non explorée, de grossesse ou d'allaitement en cours, de tabagisme non sevré, ou d'antécédents de pathologie du tissu conjonctif. Un bilan sénologique (échographie mammaire) est systématiquement requis avant toute décision.</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03  </w:t>
      </w:r>
      <w:r>
        <w:rPr>
          <w:rFonts w:ascii="Arial" w:cs="Arial" w:eastAsia="Arial" w:hAnsi="Arial"/>
          <w:b/>
          <w:bCs/>
          <w:color w:val="888780"/>
          <w:sz w:val="18"/>
          <w:szCs w:val="18"/>
        </w:rPr>
        <w:t xml:space="preserve">LA CONSULTATION</w:t>
      </w:r>
    </w:p>
    <w:p>
      <w:pPr>
        <w:spacing w:after="120"/>
      </w:pPr>
      <w:r>
        <w:rPr>
          <w:rFonts w:ascii="Arial" w:cs="Arial" w:eastAsia="Arial" w:hAnsi="Arial"/>
          <w:sz w:val="22"/>
          <w:szCs w:val="22"/>
        </w:rPr>
        <w:t xml:space="preserve">La consultation est un moment fondamental. Je prends le temps d'écouter vos attentes, d'examiner votre poitrine — volume, forme, asymétrie, qualité cutanée, distance inter-mamelonnaire, morphologie thoracique — et de définir avec vous le projet chirurgical le plus adapté.</w:t>
      </w:r>
    </w:p>
    <w:p>
      <w:pPr>
        <w:spacing w:after="120"/>
      </w:pPr>
      <w:r>
        <w:rPr>
          <w:rFonts w:ascii="Arial" w:cs="Arial" w:eastAsia="Arial" w:hAnsi="Arial"/>
          <w:sz w:val="22"/>
          <w:szCs w:val="22"/>
        </w:rPr>
        <w:t xml:space="preserve">Le choix de la prothèse fait l'objet d'une discussion approfondie : forme ronde ou anatomique (en goutte d'eau), volume en centilitres, projection, texture lisse ou micro-texturée, et position de mise en place. Des essayeurs de volumes peuvent être utilisés pour vous aider à visualiser le résultat attendu.</w:t>
      </w:r>
    </w:p>
    <w:p>
      <w:pPr>
        <w:spacing w:after="120"/>
      </w:pPr>
      <w:r>
        <w:rPr>
          <w:rFonts w:ascii="Arial" w:cs="Arial" w:eastAsia="Arial" w:hAnsi="Arial"/>
          <w:sz w:val="22"/>
          <w:szCs w:val="22"/>
        </w:rPr>
        <w:t xml:space="preserve">Le choix de la voie d'abord — sous-mammaire (dans le pli naturel), péri-aréolaire (autour de l'aréole) ou axillaire (dans le creux de l'aisselle) — est décidé en fonction de votre anatomie et de vos préférences esthétiques concernant la cicatrice.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
        <w:gridCol w:w="8986"/>
      </w:tblGrid>
      <w:tr>
        <w:tc>
          <w:tcPr>
            <w:tcW w:type="dxa" w:w="40"/>
            <w:tcBorders>
              <w:top w:val="none" w:color="FFFFFF" w:sz="0"/>
              <w:left w:val="single" w:color="185FA5" w:sz="16"/>
              <w:bottom w:val="none" w:color="FFFFFF" w:sz="0"/>
              <w:right w:val="none" w:color="FFFFFF" w:sz="0"/>
            </w:tcBorders>
            <w:shd w:fill="E6F1FB" w:val="clear"/>
            <w:tcMar>
              <w:top w:type="dxa" w:w="0"/>
              <w:left w:type="dxa" w:w="0"/>
              <w:bottom w:type="dxa" w:w="0"/>
              <w:right w:type="dxa" w:w="0"/>
            </w:tcMar>
          </w:tcPr>
          <w:p/>
        </w:tc>
        <w:tc>
          <w:tcPr>
            <w:tcW w:type="dxa" w:w="8986"/>
            <w:tcBorders>
              <w:top w:val="none" w:color="FFFFFF" w:sz="0"/>
              <w:left w:val="none" w:color="FFFFFF" w:sz="0"/>
              <w:bottom w:val="none" w:color="FFFFFF" w:sz="0"/>
              <w:right w:val="none" w:color="FFFFFF" w:sz="0"/>
            </w:tcBorders>
            <w:shd w:fill="E6F1FB" w:val="clear"/>
            <w:tcMar>
              <w:top w:type="dxa" w:w="120"/>
              <w:left w:type="dxa" w:w="160"/>
              <w:bottom w:type="dxa" w:w="120"/>
              <w:right w:type="dxa" w:w="160"/>
            </w:tcMar>
          </w:tcPr>
          <w:p>
            <w:r>
              <w:rPr>
                <w:rFonts w:ascii="Arial" w:cs="Arial" w:eastAsia="Arial" w:hAnsi="Arial"/>
                <w:i/>
                <w:iCs/>
                <w:color w:val="0C447C"/>
                <w:sz w:val="20"/>
                <w:szCs w:val="20"/>
              </w:rPr>
              <w:t xml:space="preserve">Délai légal de réflexion de 15 jours obligatoire entre la remise du devis et l'intervention. Un compte-rendu de consultation et un devis détaillé vous sont remis.</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04  </w:t>
      </w:r>
      <w:r>
        <w:rPr>
          <w:rFonts w:ascii="Arial" w:cs="Arial" w:eastAsia="Arial" w:hAnsi="Arial"/>
          <w:b/>
          <w:bCs/>
          <w:color w:val="888780"/>
          <w:sz w:val="18"/>
          <w:szCs w:val="18"/>
        </w:rPr>
        <w:t xml:space="preserve">PRÉPARATION &amp; RECOMMANDATIONS PRÉ-OPÉRATOIRES</w:t>
      </w:r>
    </w:p>
    <w:p>
      <w:pPr>
        <w:pStyle w:val="ListParagraph"/>
        <w:numPr>
          <w:ilvl w:val="0"/>
          <w:numId w:val="2"/>
        </w:numPr>
        <w:spacing w:after="60"/>
      </w:pPr>
      <w:r>
        <w:rPr>
          <w:rFonts w:ascii="Arial" w:cs="Arial" w:eastAsia="Arial" w:hAnsi="Arial"/>
          <w:b/>
          <w:bCs/>
          <w:sz w:val="22"/>
          <w:szCs w:val="22"/>
        </w:rPr>
        <w:t xml:space="preserve">Bilan : </w:t>
      </w:r>
      <w:r>
        <w:rPr>
          <w:rFonts w:ascii="Arial" w:cs="Arial" w:eastAsia="Arial" w:hAnsi="Arial"/>
          <w:sz w:val="22"/>
          <w:szCs w:val="22"/>
        </w:rPr>
        <w:t xml:space="preserve">Bilan biologique complet et consultation anesthésique dans les 30 jours précédant l'intervention</w:t>
      </w:r>
    </w:p>
    <w:p>
      <w:pPr>
        <w:pStyle w:val="ListParagraph"/>
        <w:numPr>
          <w:ilvl w:val="0"/>
          <w:numId w:val="2"/>
        </w:numPr>
        <w:spacing w:after="60"/>
      </w:pPr>
      <w:r>
        <w:rPr>
          <w:rFonts w:ascii="Arial" w:cs="Arial" w:eastAsia="Arial" w:hAnsi="Arial"/>
          <w:b/>
          <w:bCs/>
          <w:sz w:val="22"/>
          <w:szCs w:val="22"/>
        </w:rPr>
        <w:t xml:space="preserve">Imagerie : </w:t>
      </w:r>
      <w:r>
        <w:rPr>
          <w:rFonts w:ascii="Arial" w:cs="Arial" w:eastAsia="Arial" w:hAnsi="Arial"/>
          <w:sz w:val="22"/>
          <w:szCs w:val="22"/>
        </w:rPr>
        <w:t xml:space="preserve">Échographie mammaire ou mammographie selon l'âge et les antécédents</w:t>
      </w:r>
    </w:p>
    <w:p>
      <w:pPr>
        <w:pStyle w:val="ListParagraph"/>
        <w:numPr>
          <w:ilvl w:val="0"/>
          <w:numId w:val="2"/>
        </w:numPr>
        <w:spacing w:after="60"/>
      </w:pPr>
      <w:r>
        <w:rPr>
          <w:rFonts w:ascii="Arial" w:cs="Arial" w:eastAsia="Arial" w:hAnsi="Arial"/>
          <w:b/>
          <w:bCs/>
          <w:sz w:val="22"/>
          <w:szCs w:val="22"/>
        </w:rPr>
        <w:t xml:space="preserve">Tabac : </w:t>
      </w:r>
      <w:r>
        <w:rPr>
          <w:rFonts w:ascii="Arial" w:cs="Arial" w:eastAsia="Arial" w:hAnsi="Arial"/>
          <w:sz w:val="22"/>
          <w:szCs w:val="22"/>
        </w:rPr>
        <w:t xml:space="preserve">Arrêt total du tabac au moins 1 mois avant et 1 mois après</w:t>
      </w:r>
    </w:p>
    <w:p>
      <w:pPr>
        <w:pStyle w:val="ListParagraph"/>
        <w:numPr>
          <w:ilvl w:val="0"/>
          <w:numId w:val="2"/>
        </w:numPr>
        <w:spacing w:after="60"/>
      </w:pPr>
      <w:r>
        <w:rPr>
          <w:rFonts w:ascii="Arial" w:cs="Arial" w:eastAsia="Arial" w:hAnsi="Arial"/>
          <w:b/>
          <w:bCs/>
          <w:sz w:val="22"/>
          <w:szCs w:val="22"/>
        </w:rPr>
        <w:t xml:space="preserve">Médicaments : </w:t>
      </w:r>
      <w:r>
        <w:rPr>
          <w:rFonts w:ascii="Arial" w:cs="Arial" w:eastAsia="Arial" w:hAnsi="Arial"/>
          <w:sz w:val="22"/>
          <w:szCs w:val="22"/>
        </w:rPr>
        <w:t xml:space="preserve">Arrêt de l'aspirine, des anti-inflammatoires et de la vitamine E 10 jours avant</w:t>
      </w:r>
    </w:p>
    <w:p>
      <w:pPr>
        <w:pStyle w:val="ListParagraph"/>
        <w:numPr>
          <w:ilvl w:val="0"/>
          <w:numId w:val="2"/>
        </w:numPr>
        <w:spacing w:after="60"/>
      </w:pPr>
      <w:r>
        <w:rPr>
          <w:rFonts w:ascii="Arial" w:cs="Arial" w:eastAsia="Arial" w:hAnsi="Arial"/>
          <w:b/>
          <w:bCs/>
          <w:sz w:val="22"/>
          <w:szCs w:val="22"/>
        </w:rPr>
        <w:t xml:space="preserve">Contraception : </w:t>
      </w:r>
      <w:r>
        <w:rPr>
          <w:rFonts w:ascii="Arial" w:cs="Arial" w:eastAsia="Arial" w:hAnsi="Arial"/>
          <w:sz w:val="22"/>
          <w:szCs w:val="22"/>
        </w:rPr>
        <w:t xml:space="preserve">Arrêt de la contraception orale si possible 1 mois avant — à discuter avec votre médecin</w:t>
      </w:r>
    </w:p>
    <w:p>
      <w:pPr>
        <w:pStyle w:val="ListParagraph"/>
        <w:numPr>
          <w:ilvl w:val="0"/>
          <w:numId w:val="2"/>
        </w:numPr>
        <w:spacing w:after="60"/>
      </w:pPr>
      <w:r>
        <w:rPr>
          <w:rFonts w:ascii="Arial" w:cs="Arial" w:eastAsia="Arial" w:hAnsi="Arial"/>
          <w:b/>
          <w:bCs/>
          <w:sz w:val="22"/>
          <w:szCs w:val="22"/>
        </w:rPr>
        <w:t xml:space="preserve">Jeûne : </w:t>
      </w:r>
      <w:r>
        <w:rPr>
          <w:rFonts w:ascii="Arial" w:cs="Arial" w:eastAsia="Arial" w:hAnsi="Arial"/>
          <w:sz w:val="22"/>
          <w:szCs w:val="22"/>
        </w:rPr>
        <w:t xml:space="preserve">Jeûne strict à partir de minuit la veille de l'intervention</w:t>
      </w:r>
    </w:p>
    <w:p>
      <w:pPr>
        <w:pStyle w:val="ListParagraph"/>
        <w:numPr>
          <w:ilvl w:val="0"/>
          <w:numId w:val="2"/>
        </w:numPr>
        <w:spacing w:after="60"/>
      </w:pPr>
      <w:r>
        <w:rPr>
          <w:rFonts w:ascii="Arial" w:cs="Arial" w:eastAsia="Arial" w:hAnsi="Arial"/>
          <w:b/>
          <w:bCs/>
          <w:sz w:val="22"/>
          <w:szCs w:val="22"/>
        </w:rPr>
        <w:t xml:space="preserve">Soutien-gorge : </w:t>
      </w:r>
      <w:r>
        <w:rPr>
          <w:rFonts w:ascii="Arial" w:cs="Arial" w:eastAsia="Arial" w:hAnsi="Arial"/>
          <w:sz w:val="22"/>
          <w:szCs w:val="22"/>
        </w:rPr>
        <w:t xml:space="preserve">Prévoir un soutien-gorge de contention sans armatures sur prescription, à porter dès le réveil</w:t>
      </w:r>
    </w:p>
    <w:p>
      <w:pPr>
        <w:pStyle w:val="ListParagraph"/>
        <w:numPr>
          <w:ilvl w:val="0"/>
          <w:numId w:val="2"/>
        </w:numPr>
        <w:spacing w:after="60"/>
      </w:pPr>
      <w:r>
        <w:rPr>
          <w:rFonts w:ascii="Arial" w:cs="Arial" w:eastAsia="Arial" w:hAnsi="Arial"/>
          <w:b/>
          <w:bCs/>
          <w:sz w:val="22"/>
          <w:szCs w:val="22"/>
        </w:rPr>
        <w:t xml:space="preserve">Organisation : </w:t>
      </w:r>
      <w:r>
        <w:rPr>
          <w:rFonts w:ascii="Arial" w:cs="Arial" w:eastAsia="Arial" w:hAnsi="Arial"/>
          <w:sz w:val="22"/>
          <w:szCs w:val="22"/>
        </w:rPr>
        <w:t xml:space="preserve">Prévoir un accompagnateur pour le retour — levée des bras déconseillée les premiers jours</w:t>
      </w:r>
    </w:p>
    <w:p>
      <w:pPr>
        <w:pBdr>
          <w:bottom w:val="single" w:color="D3D1C7" w:sz="4"/>
        </w:pBdr>
        <w:spacing w:after="200" w:before="200"/>
      </w:pPr>
    </w:p>
    <w:p>
      <w:pPr>
        <w:spacing w:after="80" w:before="320"/>
      </w:pPr>
      <w:r>
        <w:rPr>
          <w:rFonts w:ascii="Arial" w:cs="Arial" w:eastAsia="Arial" w:hAnsi="Arial"/>
          <w:color w:val="888780"/>
          <w:sz w:val="18"/>
          <w:szCs w:val="18"/>
        </w:rPr>
        <w:t xml:space="preserve">05  </w:t>
      </w:r>
      <w:r>
        <w:rPr>
          <w:rFonts w:ascii="Arial" w:cs="Arial" w:eastAsia="Arial" w:hAnsi="Arial"/>
          <w:b/>
          <w:bCs/>
          <w:color w:val="888780"/>
          <w:sz w:val="18"/>
          <w:szCs w:val="18"/>
        </w:rPr>
        <w:t xml:space="preserve">L'INTERVENTION — TECHNIQUE &amp; DÉROULEMENT</w:t>
      </w:r>
    </w:p>
    <w:p>
      <w:pPr>
        <w:spacing w:after="120"/>
      </w:pPr>
      <w:r>
        <w:rPr>
          <w:rFonts w:ascii="Arial" w:cs="Arial" w:eastAsia="Arial" w:hAnsi="Arial"/>
          <w:sz w:val="22"/>
          <w:szCs w:val="22"/>
        </w:rPr>
        <w:t xml:space="preserve">L'intervention dure entre 1 heure et 1h30 sous anesthésie générale. Elle se déroule en position semi-assise, ce qui permet au chirurgien d'évaluer la symétrie et le positionnement des implants en conditions proches de la position debout.</w:t>
      </w:r>
    </w:p>
    <w:p>
      <w:pPr>
        <w:spacing w:after="120"/>
      </w:pPr>
      <w:r>
        <w:rPr>
          <w:rFonts w:ascii="Arial" w:cs="Arial" w:eastAsia="Arial" w:hAnsi="Arial"/>
          <w:sz w:val="22"/>
          <w:szCs w:val="22"/>
        </w:rPr>
        <w:t xml:space="preserve">Après réalisation de l'incision choisie, une loge est créée pour accueillir l'implant. Selon les cas, la prothèse est placée en position rétro-glandulaire (entre la glande et le muscle), rétro-musculaire (sous le muscle grand pectoral) ou en dual-plane (hybride des deux). Chaque position présente ses avantages selon votre morphologie et la quantité de tissu mammaire disponible.</w:t>
      </w:r>
    </w:p>
    <w:p>
      <w:pPr>
        <w:spacing w:after="120"/>
      </w:pPr>
      <w:r>
        <w:rPr>
          <w:rFonts w:ascii="Arial" w:cs="Arial" w:eastAsia="Arial" w:hAnsi="Arial"/>
          <w:sz w:val="22"/>
          <w:szCs w:val="22"/>
        </w:rPr>
        <w:t xml:space="preserve">L'implant est mis en place et ajusté, la symétrie est vérifiée. La fermeture est réalisée couche par couche avec un soin particulier apporté à la tension et à la qualité de la suture cutanée.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
        <w:gridCol w:w="8986"/>
      </w:tblGrid>
      <w:tr>
        <w:tc>
          <w:tcPr>
            <w:tcW w:type="dxa" w:w="40"/>
            <w:tcBorders>
              <w:top w:val="none" w:color="FFFFFF" w:sz="0"/>
              <w:left w:val="single" w:color="185FA5" w:sz="16"/>
              <w:bottom w:val="none" w:color="FFFFFF" w:sz="0"/>
              <w:right w:val="none" w:color="FFFFFF" w:sz="0"/>
            </w:tcBorders>
            <w:shd w:fill="E6F1FB" w:val="clear"/>
            <w:tcMar>
              <w:top w:type="dxa" w:w="0"/>
              <w:left w:type="dxa" w:w="0"/>
              <w:bottom w:type="dxa" w:w="0"/>
              <w:right w:type="dxa" w:w="0"/>
            </w:tcMar>
          </w:tcPr>
          <w:p/>
        </w:tc>
        <w:tc>
          <w:tcPr>
            <w:tcW w:type="dxa" w:w="8986"/>
            <w:tcBorders>
              <w:top w:val="none" w:color="FFFFFF" w:sz="0"/>
              <w:left w:val="none" w:color="FFFFFF" w:sz="0"/>
              <w:bottom w:val="none" w:color="FFFFFF" w:sz="0"/>
              <w:right w:val="none" w:color="FFFFFF" w:sz="0"/>
            </w:tcBorders>
            <w:shd w:fill="E6F1FB" w:val="clear"/>
            <w:tcMar>
              <w:top w:type="dxa" w:w="120"/>
              <w:left w:type="dxa" w:w="160"/>
              <w:bottom w:type="dxa" w:w="120"/>
              <w:right w:type="dxa" w:w="160"/>
            </w:tcMar>
          </w:tcPr>
          <w:p>
            <w:r>
              <w:rPr>
                <w:rFonts w:ascii="Arial" w:cs="Arial" w:eastAsia="Arial" w:hAnsi="Arial"/>
                <w:i/>
                <w:iCs/>
                <w:color w:val="0C447C"/>
                <w:sz w:val="20"/>
                <w:szCs w:val="20"/>
              </w:rPr>
              <w:t xml:space="preserve">Position rétro-glandulaire : résultat plus naturel, récupération plus rapide. Conseillée si vous avez une glande mammaire suffisante pour couvrir l'implant. Position rétro-musculaire : implant mieux couvert, moins palpable. Conseillée pour les poitrines hypotrophiques à faible tissu glandulaire.</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06  </w:t>
      </w:r>
      <w:r>
        <w:rPr>
          <w:rFonts w:ascii="Arial" w:cs="Arial" w:eastAsia="Arial" w:hAnsi="Arial"/>
          <w:b/>
          <w:bCs/>
          <w:color w:val="888780"/>
          <w:sz w:val="18"/>
          <w:szCs w:val="18"/>
        </w:rPr>
        <w:t xml:space="preserve">HOSPITALISATION &amp; ORGANISATION PRATIQUE</w:t>
      </w:r>
    </w:p>
    <w:p>
      <w:pPr>
        <w:pStyle w:val="ListParagraph"/>
        <w:numPr>
          <w:ilvl w:val="0"/>
          <w:numId w:val="2"/>
        </w:numPr>
        <w:spacing w:after="60"/>
      </w:pPr>
      <w:r>
        <w:rPr>
          <w:rFonts w:ascii="Arial" w:cs="Arial" w:eastAsia="Arial" w:hAnsi="Arial"/>
          <w:sz w:val="22"/>
          <w:szCs w:val="22"/>
        </w:rPr>
        <w:t xml:space="preserve">Ambulatoire dans la majorité des cas (retour à domicile le soir) ou 1 nuit en clinique selon les préférences</w:t>
      </w:r>
    </w:p>
    <w:p>
      <w:pPr>
        <w:pStyle w:val="ListParagraph"/>
        <w:numPr>
          <w:ilvl w:val="0"/>
          <w:numId w:val="2"/>
        </w:numPr>
        <w:spacing w:after="60"/>
      </w:pPr>
      <w:r>
        <w:rPr>
          <w:rFonts w:ascii="Arial" w:cs="Arial" w:eastAsia="Arial" w:hAnsi="Arial"/>
          <w:sz w:val="22"/>
          <w:szCs w:val="22"/>
        </w:rPr>
        <w:t xml:space="preserve">Accompagnateur obligatoire pour le retour à domicile</w:t>
      </w:r>
    </w:p>
    <w:p>
      <w:pPr>
        <w:pStyle w:val="ListParagraph"/>
        <w:numPr>
          <w:ilvl w:val="0"/>
          <w:numId w:val="2"/>
        </w:numPr>
        <w:spacing w:after="60"/>
      </w:pPr>
      <w:r>
        <w:rPr>
          <w:rFonts w:ascii="Arial" w:cs="Arial" w:eastAsia="Arial" w:hAnsi="Arial"/>
          <w:sz w:val="22"/>
          <w:szCs w:val="22"/>
        </w:rPr>
        <w:t xml:space="preserve">Arrêt de travail de 5 à 10 jours selon l'activité professionnelle</w:t>
      </w:r>
    </w:p>
    <w:p>
      <w:pPr>
        <w:pStyle w:val="ListParagraph"/>
        <w:numPr>
          <w:ilvl w:val="0"/>
          <w:numId w:val="2"/>
        </w:numPr>
        <w:spacing w:after="60"/>
      </w:pPr>
      <w:r>
        <w:rPr>
          <w:rFonts w:ascii="Arial" w:cs="Arial" w:eastAsia="Arial" w:hAnsi="Arial"/>
          <w:sz w:val="22"/>
          <w:szCs w:val="22"/>
        </w:rPr>
        <w:t xml:space="preserve">Conduite déconseillée pendant 7 jours</w:t>
      </w:r>
    </w:p>
    <w:p>
      <w:pPr>
        <w:pStyle w:val="ListParagraph"/>
        <w:numPr>
          <w:ilvl w:val="0"/>
          <w:numId w:val="2"/>
        </w:numPr>
        <w:spacing w:after="60"/>
      </w:pPr>
      <w:r>
        <w:rPr>
          <w:rFonts w:ascii="Arial" w:cs="Arial" w:eastAsia="Arial" w:hAnsi="Arial"/>
          <w:sz w:val="22"/>
          <w:szCs w:val="22"/>
        </w:rPr>
        <w:t xml:space="preserve">Éviter tout port de charges et mouvements de levée des bras les 3 premières semaines</w:t>
      </w:r>
    </w:p>
    <w:p>
      <w:pPr>
        <w:pBdr>
          <w:bottom w:val="single" w:color="D3D1C7" w:sz="4"/>
        </w:pBdr>
        <w:spacing w:after="200" w:before="200"/>
      </w:pPr>
    </w:p>
    <w:p>
      <w:pPr>
        <w:spacing w:after="80" w:before="320"/>
      </w:pPr>
      <w:r>
        <w:rPr>
          <w:rFonts w:ascii="Arial" w:cs="Arial" w:eastAsia="Arial" w:hAnsi="Arial"/>
          <w:color w:val="888780"/>
          <w:sz w:val="18"/>
          <w:szCs w:val="18"/>
        </w:rPr>
        <w:t xml:space="preserve">07  </w:t>
      </w:r>
      <w:r>
        <w:rPr>
          <w:rFonts w:ascii="Arial" w:cs="Arial" w:eastAsia="Arial" w:hAnsi="Arial"/>
          <w:b/>
          <w:bCs/>
          <w:color w:val="888780"/>
          <w:sz w:val="18"/>
          <w:szCs w:val="18"/>
        </w:rPr>
        <w:t xml:space="preserve">SUITES OPÉRATOIRES &amp; CONVALESCENCE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none" w:color="FFFFFF" w:sz="0"/>
              <w:left w:val="none" w:color="FFFFFF" w:sz="0"/>
              <w:bottom w:val="single" w:color="D3D1C7" w:sz="1"/>
              <w:right w:val="none" w:color="FFFFFF" w:sz="0"/>
            </w:tcBorders>
            <w:shd w:fill="FFFFFF" w:val="clear"/>
            <w:tcMar>
              <w:top w:type="dxa" w:w="80"/>
              <w:left w:type="dxa" w:w="0"/>
              <w:bottom w:type="dxa" w:w="80"/>
              <w:right w:type="dxa" w:w="120"/>
            </w:tcMar>
          </w:tcPr>
          <w:p>
            <w:r>
              <w:rPr>
                <w:rFonts w:ascii="Arial" w:cs="Arial" w:eastAsia="Arial" w:hAnsi="Arial"/>
                <w:b/>
                <w:bCs/>
                <w:color w:val="185FA5"/>
                <w:sz w:val="20"/>
                <w:szCs w:val="20"/>
              </w:rPr>
              <w:t xml:space="preserve">J1 – J3</w:t>
            </w:r>
          </w:p>
        </w:tc>
        <w:tc>
          <w:tcPr>
            <w:tcW w:type="dxa" w:w="7626"/>
            <w:tcBorders>
              <w:top w:val="none" w:color="FFFFFF" w:sz="0"/>
              <w:left w:val="none" w:color="FFFFFF" w:sz="0"/>
              <w:bottom w:val="single" w:color="D3D1C7" w:sz="1"/>
              <w:right w:val="none" w:color="FFFFFF" w:sz="0"/>
            </w:tcBorders>
            <w:shd w:fill="FFFFFF" w:val="clear"/>
            <w:tcMar>
              <w:top w:type="dxa" w:w="80"/>
              <w:left w:type="dxa" w:w="120"/>
              <w:bottom w:type="dxa" w:w="80"/>
              <w:right w:type="dxa" w:w="0"/>
            </w:tcMar>
          </w:tcPr>
          <w:p>
            <w:r>
              <w:rPr>
                <w:rFonts w:ascii="Arial" w:cs="Arial" w:eastAsia="Arial" w:hAnsi="Arial"/>
                <w:sz w:val="20"/>
                <w:szCs w:val="20"/>
              </w:rPr>
              <w:t xml:space="preserve">Douleurs modérées à type de tension ou de courbatures thoraciques. Traitement antalgique adapté. Soutien-gorge de contention en place 24h/24.</w:t>
            </w:r>
          </w:p>
        </w:tc>
      </w:tr>
      <w:tr>
        <w:tc>
          <w:tcPr>
            <w:tcW w:type="dxa" w:w="1400"/>
            <w:tcBorders>
              <w:top w:val="none" w:color="FFFFFF" w:sz="0"/>
              <w:left w:val="none" w:color="FFFFFF" w:sz="0"/>
              <w:bottom w:val="single" w:color="D3D1C7" w:sz="1"/>
              <w:right w:val="none" w:color="FFFFFF" w:sz="0"/>
            </w:tcBorders>
            <w:shd w:fill="FFFFFF" w:val="clear"/>
            <w:tcMar>
              <w:top w:type="dxa" w:w="80"/>
              <w:left w:type="dxa" w:w="0"/>
              <w:bottom w:type="dxa" w:w="80"/>
              <w:right w:type="dxa" w:w="120"/>
            </w:tcMar>
          </w:tcPr>
          <w:p>
            <w:r>
              <w:rPr>
                <w:rFonts w:ascii="Arial" w:cs="Arial" w:eastAsia="Arial" w:hAnsi="Arial"/>
                <w:b/>
                <w:bCs/>
                <w:color w:val="185FA5"/>
                <w:sz w:val="20"/>
                <w:szCs w:val="20"/>
              </w:rPr>
              <w:t xml:space="preserve">Semaine 1–2</w:t>
            </w:r>
          </w:p>
        </w:tc>
        <w:tc>
          <w:tcPr>
            <w:tcW w:type="dxa" w:w="7626"/>
            <w:tcBorders>
              <w:top w:val="none" w:color="FFFFFF" w:sz="0"/>
              <w:left w:val="none" w:color="FFFFFF" w:sz="0"/>
              <w:bottom w:val="single" w:color="D3D1C7" w:sz="1"/>
              <w:right w:val="none" w:color="FFFFFF" w:sz="0"/>
            </w:tcBorders>
            <w:shd w:fill="FFFFFF" w:val="clear"/>
            <w:tcMar>
              <w:top w:type="dxa" w:w="80"/>
              <w:left w:type="dxa" w:w="120"/>
              <w:bottom w:type="dxa" w:w="80"/>
              <w:right w:type="dxa" w:w="0"/>
            </w:tcMar>
          </w:tcPr>
          <w:p>
            <w:r>
              <w:rPr>
                <w:rFonts w:ascii="Arial" w:cs="Arial" w:eastAsia="Arial" w:hAnsi="Arial"/>
                <w:sz w:val="20"/>
                <w:szCs w:val="20"/>
              </w:rPr>
              <w:t xml:space="preserve">Régression des ecchymoses et de la sensation de tension. Les bras retrouvent progressivement leur mobilité. Soin des cicatrices dès J8.</w:t>
            </w:r>
          </w:p>
        </w:tc>
      </w:tr>
      <w:tr>
        <w:tc>
          <w:tcPr>
            <w:tcW w:type="dxa" w:w="1400"/>
            <w:tcBorders>
              <w:top w:val="none" w:color="FFFFFF" w:sz="0"/>
              <w:left w:val="none" w:color="FFFFFF" w:sz="0"/>
              <w:bottom w:val="single" w:color="D3D1C7" w:sz="1"/>
              <w:right w:val="none" w:color="FFFFFF" w:sz="0"/>
            </w:tcBorders>
            <w:shd w:fill="FFFFFF" w:val="clear"/>
            <w:tcMar>
              <w:top w:type="dxa" w:w="80"/>
              <w:left w:type="dxa" w:w="0"/>
              <w:bottom w:type="dxa" w:w="80"/>
              <w:right w:type="dxa" w:w="120"/>
            </w:tcMar>
          </w:tcPr>
          <w:p>
            <w:r>
              <w:rPr>
                <w:rFonts w:ascii="Arial" w:cs="Arial" w:eastAsia="Arial" w:hAnsi="Arial"/>
                <w:b/>
                <w:bCs/>
                <w:color w:val="185FA5"/>
                <w:sz w:val="20"/>
                <w:szCs w:val="20"/>
              </w:rPr>
              <w:t xml:space="preserve">Semaine 2–4</w:t>
            </w:r>
          </w:p>
        </w:tc>
        <w:tc>
          <w:tcPr>
            <w:tcW w:type="dxa" w:w="7626"/>
            <w:tcBorders>
              <w:top w:val="none" w:color="FFFFFF" w:sz="0"/>
              <w:left w:val="none" w:color="FFFFFF" w:sz="0"/>
              <w:bottom w:val="single" w:color="D3D1C7" w:sz="1"/>
              <w:right w:val="none" w:color="FFFFFF" w:sz="0"/>
            </w:tcBorders>
            <w:shd w:fill="FFFFFF" w:val="clear"/>
            <w:tcMar>
              <w:top w:type="dxa" w:w="80"/>
              <w:left w:type="dxa" w:w="120"/>
              <w:bottom w:type="dxa" w:w="80"/>
              <w:right w:type="dxa" w:w="0"/>
            </w:tcMar>
          </w:tcPr>
          <w:p>
            <w:r>
              <w:rPr>
                <w:rFonts w:ascii="Arial" w:cs="Arial" w:eastAsia="Arial" w:hAnsi="Arial"/>
                <w:sz w:val="20"/>
                <w:szCs w:val="20"/>
              </w:rPr>
              <w:t xml:space="preserve">Reprise des activités légères. Le soutien-gorge sans armatures est maintenu 6 semaines. Les implants commencent à se placer naturellement.</w:t>
            </w:r>
          </w:p>
        </w:tc>
      </w:tr>
      <w:tr>
        <w:tc>
          <w:tcPr>
            <w:tcW w:type="dxa" w:w="1400"/>
            <w:tcBorders>
              <w:top w:val="none" w:color="FFFFFF" w:sz="0"/>
              <w:left w:val="none" w:color="FFFFFF" w:sz="0"/>
              <w:bottom w:val="single" w:color="D3D1C7" w:sz="1"/>
              <w:right w:val="none" w:color="FFFFFF" w:sz="0"/>
            </w:tcBorders>
            <w:shd w:fill="FFFFFF" w:val="clear"/>
            <w:tcMar>
              <w:top w:type="dxa" w:w="80"/>
              <w:left w:type="dxa" w:w="0"/>
              <w:bottom w:type="dxa" w:w="80"/>
              <w:right w:type="dxa" w:w="120"/>
            </w:tcMar>
          </w:tcPr>
          <w:p>
            <w:r>
              <w:rPr>
                <w:rFonts w:ascii="Arial" w:cs="Arial" w:eastAsia="Arial" w:hAnsi="Arial"/>
                <w:b/>
                <w:bCs/>
                <w:color w:val="185FA5"/>
                <w:sz w:val="20"/>
                <w:szCs w:val="20"/>
              </w:rPr>
              <w:t xml:space="preserve">Mois 1–3</w:t>
            </w:r>
          </w:p>
        </w:tc>
        <w:tc>
          <w:tcPr>
            <w:tcW w:type="dxa" w:w="7626"/>
            <w:tcBorders>
              <w:top w:val="none" w:color="FFFFFF" w:sz="0"/>
              <w:left w:val="none" w:color="FFFFFF" w:sz="0"/>
              <w:bottom w:val="single" w:color="D3D1C7" w:sz="1"/>
              <w:right w:val="none" w:color="FFFFFF" w:sz="0"/>
            </w:tcBorders>
            <w:shd w:fill="FFFFFF" w:val="clear"/>
            <w:tcMar>
              <w:top w:type="dxa" w:w="80"/>
              <w:left w:type="dxa" w:w="120"/>
              <w:bottom w:type="dxa" w:w="80"/>
              <w:right w:type="dxa" w:w="0"/>
            </w:tcMar>
          </w:tcPr>
          <w:p>
            <w:r>
              <w:rPr>
                <w:rFonts w:ascii="Arial" w:cs="Arial" w:eastAsia="Arial" w:hAnsi="Arial"/>
                <w:sz w:val="20"/>
                <w:szCs w:val="20"/>
              </w:rPr>
              <w:t xml:space="preserve">L'œdème résiduel se résorbe. Les prothèses s'assouplit et descendent légèrement pour adopter leur position définitive.</w:t>
            </w:r>
          </w:p>
        </w:tc>
      </w:tr>
      <w:tr>
        <w:tc>
          <w:tcPr>
            <w:tcW w:type="dxa" w:w="1400"/>
            <w:tcBorders>
              <w:top w:val="none" w:color="FFFFFF" w:sz="0"/>
              <w:left w:val="none" w:color="FFFFFF" w:sz="0"/>
              <w:bottom w:val="single" w:color="D3D1C7" w:sz="1"/>
              <w:right w:val="none" w:color="FFFFFF" w:sz="0"/>
            </w:tcBorders>
            <w:shd w:fill="FFFFFF" w:val="clear"/>
            <w:tcMar>
              <w:top w:type="dxa" w:w="80"/>
              <w:left w:type="dxa" w:w="0"/>
              <w:bottom w:type="dxa" w:w="80"/>
              <w:right w:type="dxa" w:w="120"/>
            </w:tcMar>
          </w:tcPr>
          <w:p>
            <w:r>
              <w:rPr>
                <w:rFonts w:ascii="Arial" w:cs="Arial" w:eastAsia="Arial" w:hAnsi="Arial"/>
                <w:b/>
                <w:bCs/>
                <w:color w:val="185FA5"/>
                <w:sz w:val="20"/>
                <w:szCs w:val="20"/>
              </w:rPr>
              <w:t xml:space="preserve">Mois 3–6</w:t>
            </w:r>
          </w:p>
        </w:tc>
        <w:tc>
          <w:tcPr>
            <w:tcW w:type="dxa" w:w="7626"/>
            <w:tcBorders>
              <w:top w:val="none" w:color="FFFFFF" w:sz="0"/>
              <w:left w:val="none" w:color="FFFFFF" w:sz="0"/>
              <w:bottom w:val="single" w:color="D3D1C7" w:sz="1"/>
              <w:right w:val="none" w:color="FFFFFF" w:sz="0"/>
            </w:tcBorders>
            <w:shd w:fill="FFFFFF" w:val="clear"/>
            <w:tcMar>
              <w:top w:type="dxa" w:w="80"/>
              <w:left w:type="dxa" w:w="120"/>
              <w:bottom w:type="dxa" w:w="80"/>
              <w:right w:type="dxa" w:w="0"/>
            </w:tcMar>
          </w:tcPr>
          <w:p>
            <w:r>
              <w:rPr>
                <w:rFonts w:ascii="Arial" w:cs="Arial" w:eastAsia="Arial" w:hAnsi="Arial"/>
                <w:sz w:val="20"/>
                <w:szCs w:val="20"/>
              </w:rPr>
              <w:t xml:space="preserve">Résultat définitif apprécié. Reprise sportive progressive à partir du 2e mois (sport doux) et du 3e mois (sport intensif).</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08  </w:t>
      </w:r>
      <w:r>
        <w:rPr>
          <w:rFonts w:ascii="Arial" w:cs="Arial" w:eastAsia="Arial" w:hAnsi="Arial"/>
          <w:b/>
          <w:bCs/>
          <w:color w:val="888780"/>
          <w:sz w:val="18"/>
          <w:szCs w:val="18"/>
        </w:rPr>
        <w:t xml:space="preserve">RÉSULTATS &amp; ÉVOLUTION DANS LE TEMPS</w:t>
      </w:r>
    </w:p>
    <w:p>
      <w:pPr>
        <w:spacing w:after="120"/>
      </w:pPr>
      <w:r>
        <w:rPr>
          <w:rFonts w:ascii="Arial" w:cs="Arial" w:eastAsia="Arial" w:hAnsi="Arial"/>
          <w:sz w:val="22"/>
          <w:szCs w:val="22"/>
        </w:rPr>
        <w:t xml:space="preserve">Le résultat est immédiatement visible, mais il faut attendre 3 à 6 mois pour apprécier le résultat définitif, une fois les prothèses bien positionnées et l'œdème résorbé. La poitrine est alors plus volumineuse, galbée, proportionnée — et naturelle au toucher.</w:t>
      </w:r>
    </w:p>
    <w:p>
      <w:pPr>
        <w:spacing w:after="120"/>
      </w:pPr>
      <w:r>
        <w:rPr>
          <w:rFonts w:ascii="Arial" w:cs="Arial" w:eastAsia="Arial" w:hAnsi="Arial"/>
          <w:sz w:val="22"/>
          <w:szCs w:val="22"/>
        </w:rPr>
        <w:t xml:space="preserve">Les cicatrices évoluent favorablement sur 12 à 18 mois. Bien placées et soignées, elles deviennent discrètes voire imperceptibles selon la voie d'abord choisie.</w:t>
      </w:r>
    </w:p>
    <w:p>
      <w:pPr>
        <w:spacing w:after="120"/>
      </w:pPr>
      <w:r>
        <w:rPr>
          <w:rFonts w:ascii="Arial" w:cs="Arial" w:eastAsia="Arial" w:hAnsi="Arial"/>
          <w:sz w:val="22"/>
          <w:szCs w:val="22"/>
        </w:rPr>
        <w:t xml:space="preserve">Les implants en silicone cohésif de dernière génération n'ont pas de durée de vie fixe. Ils ne doivent pas être changés systématiquement. Un suivi annuel par échographie est recommandé pour s'assurer de leur bon état.</w:t>
      </w:r>
    </w:p>
    <w:p>
      <w:pPr>
        <w:pBdr>
          <w:bottom w:val="single" w:color="D3D1C7" w:sz="4"/>
        </w:pBdr>
        <w:spacing w:after="200" w:before="200"/>
      </w:pPr>
    </w:p>
    <w:p>
      <w:pPr>
        <w:spacing w:after="80" w:before="320"/>
      </w:pPr>
      <w:r>
        <w:rPr>
          <w:rFonts w:ascii="Arial" w:cs="Arial" w:eastAsia="Arial" w:hAnsi="Arial"/>
          <w:color w:val="888780"/>
          <w:sz w:val="18"/>
          <w:szCs w:val="18"/>
        </w:rPr>
        <w:t xml:space="preserve">09  </w:t>
      </w:r>
      <w:r>
        <w:rPr>
          <w:rFonts w:ascii="Arial" w:cs="Arial" w:eastAsia="Arial" w:hAnsi="Arial"/>
          <w:b/>
          <w:bCs/>
          <w:color w:val="888780"/>
          <w:sz w:val="18"/>
          <w:szCs w:val="18"/>
        </w:rPr>
        <w:t xml:space="preserve">RISQUES &amp; COMPLICATIONS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3"/>
        <w:gridCol w:w="4503"/>
      </w:tblGrid>
      <w:tr>
        <w:tc>
          <w:tcPr>
            <w:tcW w:type="dxa" w:w="4503"/>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r>
              <w:rPr>
                <w:rFonts w:ascii="Arial" w:cs="Arial" w:eastAsia="Arial" w:hAnsi="Arial"/>
                <w:b/>
                <w:bCs/>
                <w:color w:val="5F5E5A"/>
                <w:sz w:val="18"/>
                <w:szCs w:val="18"/>
              </w:rPr>
              <w:t xml:space="preserve">RISQUES GÉNÉRAUX</w:t>
            </w:r>
          </w:p>
          <w:p>
            <w:pPr>
              <w:pStyle w:val="ListParagraph"/>
              <w:numPr>
                <w:ilvl w:val="0"/>
                <w:numId w:val="2"/>
              </w:numPr>
              <w:spacing w:after="40"/>
            </w:pPr>
            <w:r>
              <w:rPr>
                <w:rFonts w:ascii="Arial" w:cs="Arial" w:eastAsia="Arial" w:hAnsi="Arial"/>
                <w:sz w:val="20"/>
                <w:szCs w:val="20"/>
              </w:rPr>
              <w:t xml:space="preserve">Hématome post-opératoire</w:t>
            </w:r>
          </w:p>
          <w:p>
            <w:pPr>
              <w:pStyle w:val="ListParagraph"/>
              <w:numPr>
                <w:ilvl w:val="0"/>
                <w:numId w:val="2"/>
              </w:numPr>
              <w:spacing w:after="40"/>
            </w:pPr>
            <w:r>
              <w:rPr>
                <w:rFonts w:ascii="Arial" w:cs="Arial" w:eastAsia="Arial" w:hAnsi="Arial"/>
                <w:sz w:val="20"/>
                <w:szCs w:val="20"/>
              </w:rPr>
              <w:t xml:space="preserve">Infection superficielle</w:t>
            </w:r>
          </w:p>
          <w:p>
            <w:pPr>
              <w:pStyle w:val="ListParagraph"/>
              <w:numPr>
                <w:ilvl w:val="0"/>
                <w:numId w:val="2"/>
              </w:numPr>
              <w:spacing w:after="40"/>
            </w:pPr>
            <w:r>
              <w:rPr>
                <w:rFonts w:ascii="Arial" w:cs="Arial" w:eastAsia="Arial" w:hAnsi="Arial"/>
                <w:sz w:val="20"/>
                <w:szCs w:val="20"/>
              </w:rPr>
              <w:t xml:space="preserve">Réaction à l'anesthésie</w:t>
            </w:r>
          </w:p>
          <w:p>
            <w:pPr>
              <w:pStyle w:val="ListParagraph"/>
              <w:numPr>
                <w:ilvl w:val="0"/>
                <w:numId w:val="2"/>
              </w:numPr>
              <w:spacing w:after="40"/>
            </w:pPr>
            <w:r>
              <w:rPr>
                <w:rFonts w:ascii="Arial" w:cs="Arial" w:eastAsia="Arial" w:hAnsi="Arial"/>
                <w:sz w:val="20"/>
                <w:szCs w:val="20"/>
              </w:rPr>
              <w:t xml:space="preserve">Thrombose veineuse (prévention par anticoagulants)</w:t>
            </w:r>
          </w:p>
        </w:tc>
        <w:tc>
          <w:tcPr>
            <w:tcW w:type="dxa" w:w="4503"/>
            <w:tcBorders>
              <w:top w:val="single" w:color="D3D1C7" w:sz="1"/>
              <w:left w:val="single" w:color="D3D1C7" w:sz="1"/>
              <w:bottom w:val="single" w:color="D3D1C7" w:sz="1"/>
              <w:right w:val="single" w:color="D3D1C7" w:sz="1"/>
            </w:tcBorders>
            <w:shd w:fill="FAECE7" w:val="clear"/>
            <w:tcMar>
              <w:top w:type="dxa" w:w="100"/>
              <w:left w:type="dxa" w:w="140"/>
              <w:bottom w:type="dxa" w:w="100"/>
              <w:right w:type="dxa" w:w="140"/>
            </w:tcMar>
          </w:tcPr>
          <w:p>
            <w:r>
              <w:rPr>
                <w:rFonts w:ascii="Arial" w:cs="Arial" w:eastAsia="Arial" w:hAnsi="Arial"/>
                <w:b/>
                <w:bCs/>
                <w:color w:val="993C1D"/>
                <w:sz w:val="18"/>
                <w:szCs w:val="18"/>
              </w:rPr>
              <w:t xml:space="preserve">RISQUES SPÉCIFIQUES</w:t>
            </w:r>
          </w:p>
          <w:p>
            <w:pPr>
              <w:pStyle w:val="ListParagraph"/>
              <w:numPr>
                <w:ilvl w:val="0"/>
                <w:numId w:val="2"/>
              </w:numPr>
              <w:spacing w:after="40"/>
            </w:pPr>
            <w:r>
              <w:rPr>
                <w:rFonts w:ascii="Arial" w:cs="Arial" w:eastAsia="Arial" w:hAnsi="Arial"/>
                <w:sz w:val="20"/>
                <w:szCs w:val="20"/>
              </w:rPr>
              <w:t xml:space="preserve">Coque péri-prothétique (capsule fibreuse autour de l'implant)</w:t>
            </w:r>
          </w:p>
          <w:p>
            <w:pPr>
              <w:pStyle w:val="ListParagraph"/>
              <w:numPr>
                <w:ilvl w:val="0"/>
                <w:numId w:val="2"/>
              </w:numPr>
              <w:spacing w:after="40"/>
            </w:pPr>
            <w:r>
              <w:rPr>
                <w:rFonts w:ascii="Arial" w:cs="Arial" w:eastAsia="Arial" w:hAnsi="Arial"/>
                <w:sz w:val="20"/>
                <w:szCs w:val="20"/>
              </w:rPr>
              <w:t xml:space="preserve">Asymétrie de position ou de volume</w:t>
            </w:r>
          </w:p>
          <w:p>
            <w:pPr>
              <w:pStyle w:val="ListParagraph"/>
              <w:numPr>
                <w:ilvl w:val="0"/>
                <w:numId w:val="2"/>
              </w:numPr>
              <w:spacing w:after="40"/>
            </w:pPr>
            <w:r>
              <w:rPr>
                <w:rFonts w:ascii="Arial" w:cs="Arial" w:eastAsia="Arial" w:hAnsi="Arial"/>
                <w:sz w:val="20"/>
                <w:szCs w:val="20"/>
              </w:rPr>
              <w:t xml:space="preserve">Hypo-sensibilité du mamelon (transitoire ou persistante)</w:t>
            </w:r>
          </w:p>
          <w:p>
            <w:pPr>
              <w:pStyle w:val="ListParagraph"/>
              <w:numPr>
                <w:ilvl w:val="0"/>
                <w:numId w:val="2"/>
              </w:numPr>
              <w:spacing w:after="40"/>
            </w:pPr>
            <w:r>
              <w:rPr>
                <w:rFonts w:ascii="Arial" w:cs="Arial" w:eastAsia="Arial" w:hAnsi="Arial"/>
                <w:sz w:val="20"/>
                <w:szCs w:val="20"/>
              </w:rPr>
              <w:t xml:space="preserve">Rupture de l'implant (exceptionnelle avec les implants actuels)</w:t>
            </w:r>
          </w:p>
          <w:p>
            <w:pPr>
              <w:pStyle w:val="ListParagraph"/>
              <w:numPr>
                <w:ilvl w:val="0"/>
                <w:numId w:val="2"/>
              </w:numPr>
              <w:spacing w:after="40"/>
            </w:pPr>
            <w:r>
              <w:rPr>
                <w:rFonts w:ascii="Arial" w:cs="Arial" w:eastAsia="Arial" w:hAnsi="Arial"/>
                <w:sz w:val="20"/>
                <w:szCs w:val="20"/>
              </w:rPr>
              <w:t xml:space="preserve">Rippling (plissement visible ou palpable)</w:t>
            </w:r>
          </w:p>
          <w:p>
            <w:pPr>
              <w:pStyle w:val="ListParagraph"/>
              <w:numPr>
                <w:ilvl w:val="0"/>
                <w:numId w:val="2"/>
              </w:numPr>
              <w:spacing w:after="40"/>
            </w:pPr>
            <w:r>
              <w:rPr>
                <w:rFonts w:ascii="Arial" w:cs="Arial" w:eastAsia="Arial" w:hAnsi="Arial"/>
                <w:sz w:val="20"/>
                <w:szCs w:val="20"/>
              </w:rPr>
              <w:t xml:space="preserve">Infection péri-prothétique nécessitant l'ablation temporaire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
        <w:gridCol w:w="8986"/>
      </w:tblGrid>
      <w:tr>
        <w:tc>
          <w:tcPr>
            <w:tcW w:type="dxa" w:w="40"/>
            <w:tcBorders>
              <w:top w:val="none" w:color="FFFFFF" w:sz="0"/>
              <w:left w:val="single" w:color="185FA5" w:sz="16"/>
              <w:bottom w:val="none" w:color="FFFFFF" w:sz="0"/>
              <w:right w:val="none" w:color="FFFFFF" w:sz="0"/>
            </w:tcBorders>
            <w:shd w:fill="E6F1FB" w:val="clear"/>
            <w:tcMar>
              <w:top w:type="dxa" w:w="0"/>
              <w:left w:type="dxa" w:w="0"/>
              <w:bottom w:type="dxa" w:w="0"/>
              <w:right w:type="dxa" w:w="0"/>
            </w:tcMar>
          </w:tcPr>
          <w:p/>
        </w:tc>
        <w:tc>
          <w:tcPr>
            <w:tcW w:type="dxa" w:w="8986"/>
            <w:tcBorders>
              <w:top w:val="none" w:color="FFFFFF" w:sz="0"/>
              <w:left w:val="none" w:color="FFFFFF" w:sz="0"/>
              <w:bottom w:val="none" w:color="FFFFFF" w:sz="0"/>
              <w:right w:val="none" w:color="FFFFFF" w:sz="0"/>
            </w:tcBorders>
            <w:shd w:fill="E6F1FB" w:val="clear"/>
            <w:tcMar>
              <w:top w:type="dxa" w:w="120"/>
              <w:left w:type="dxa" w:w="160"/>
              <w:bottom w:type="dxa" w:w="120"/>
              <w:right w:type="dxa" w:w="160"/>
            </w:tcMar>
          </w:tcPr>
          <w:p>
            <w:r>
              <w:rPr>
                <w:rFonts w:ascii="Arial" w:cs="Arial" w:eastAsia="Arial" w:hAnsi="Arial"/>
                <w:i/>
                <w:iCs/>
                <w:color w:val="0C447C"/>
                <w:sz w:val="20"/>
                <w:szCs w:val="20"/>
              </w:rPr>
              <w:t xml:space="preserve">La coque péri-prothétique (contracture capsulaire) est la complication la plus fréquente à long terme. Elle se manifeste par un durcissement progressif du sein. Sa prévention passe par le choix d'implants de qualité, une technique rigoureuse et un suivi régulier.</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10  </w:t>
      </w:r>
      <w:r>
        <w:rPr>
          <w:rFonts w:ascii="Arial" w:cs="Arial" w:eastAsia="Arial" w:hAnsi="Arial"/>
          <w:b/>
          <w:bCs/>
          <w:color w:val="888780"/>
          <w:sz w:val="18"/>
          <w:szCs w:val="18"/>
        </w:rPr>
        <w:t xml:space="preserve">QUESTIONS FRÉQUENTES</w:t>
      </w:r>
    </w:p>
    <w:p>
      <w:pPr>
        <w:spacing w:after="60" w:before="160"/>
      </w:pPr>
      <w:r>
        <w:rPr>
          <w:rFonts w:ascii="Arial" w:cs="Arial" w:eastAsia="Arial" w:hAnsi="Arial"/>
          <w:b/>
          <w:bCs/>
          <w:sz w:val="22"/>
          <w:szCs w:val="22"/>
        </w:rPr>
        <w:t xml:space="preserve">Prothèse ronde ou anatomique — quelle différence ?</w:t>
      </w:r>
    </w:p>
    <w:p>
      <w:pPr>
        <w:pBdr>
          <w:bottom w:val="single" w:color="D3D1C7" w:sz="4"/>
        </w:pBdr>
        <w:spacing w:after="100"/>
      </w:pPr>
      <w:r>
        <w:rPr>
          <w:rFonts w:ascii="Arial" w:cs="Arial" w:eastAsia="Arial" w:hAnsi="Arial"/>
          <w:color w:val="5F5E5A"/>
          <w:sz w:val="21"/>
          <w:szCs w:val="21"/>
        </w:rPr>
        <w:t xml:space="preserve">Les prothèses rondes remplissent davantage le décolleté et donnent une poitrine plus galbée en haut. Les prothèses anatomiques (en forme de goutte) reproduisent la pente naturelle du sein et donnent un résultat plus discret. Le choix dépend de votre morphologie et de vos attentes — il est fait ensemble en consultation.</w:t>
      </w:r>
    </w:p>
    <w:p>
      <w:pPr>
        <w:spacing w:after="60" w:before="160"/>
      </w:pPr>
      <w:r>
        <w:rPr>
          <w:rFonts w:ascii="Arial" w:cs="Arial" w:eastAsia="Arial" w:hAnsi="Arial"/>
          <w:b/>
          <w:bCs/>
          <w:sz w:val="22"/>
          <w:szCs w:val="22"/>
        </w:rPr>
        <w:t xml:space="preserve">Faut-il changer les prothèses au bout de 10 ans ?</w:t>
      </w:r>
    </w:p>
    <w:p>
      <w:pPr>
        <w:pBdr>
          <w:bottom w:val="single" w:color="D3D1C7" w:sz="4"/>
        </w:pBdr>
        <w:spacing w:after="100"/>
      </w:pPr>
      <w:r>
        <w:rPr>
          <w:rFonts w:ascii="Arial" w:cs="Arial" w:eastAsia="Arial" w:hAnsi="Arial"/>
          <w:color w:val="5F5E5A"/>
          <w:sz w:val="21"/>
          <w:szCs w:val="21"/>
        </w:rPr>
        <w:t xml:space="preserve">Non, cette idée est dépassée. Les implants en silicone cohésif modernes n'ont pas de durée de vie fixe. Ils sont changés uniquement en cas de complication ou de désir de changement de volume. Un suivi annuel par échographie est suffisant.</w:t>
      </w:r>
    </w:p>
    <w:p>
      <w:pPr>
        <w:spacing w:after="60" w:before="160"/>
      </w:pPr>
      <w:r>
        <w:rPr>
          <w:rFonts w:ascii="Arial" w:cs="Arial" w:eastAsia="Arial" w:hAnsi="Arial"/>
          <w:b/>
          <w:bCs/>
          <w:sz w:val="22"/>
          <w:szCs w:val="22"/>
        </w:rPr>
        <w:t xml:space="preserve">L'augmentation mammaire empêche-t-elle l'allaitement ?</w:t>
      </w:r>
    </w:p>
    <w:p>
      <w:pPr>
        <w:pBdr>
          <w:bottom w:val="single" w:color="D3D1C7" w:sz="4"/>
        </w:pBdr>
        <w:spacing w:after="100"/>
      </w:pPr>
      <w:r>
        <w:rPr>
          <w:rFonts w:ascii="Arial" w:cs="Arial" w:eastAsia="Arial" w:hAnsi="Arial"/>
          <w:color w:val="5F5E5A"/>
          <w:sz w:val="21"/>
          <w:szCs w:val="21"/>
        </w:rPr>
        <w:t xml:space="preserve">Dans la grande majorité des cas, non. Les implants placés en rétro-glandulaire ou rétro-musculaire n'interfèrent pas avec la glande mammaire ni les canaux galactophores. La voie péri-aréolaire peut, dans certains cas, affecter la sensibilité du mamelon.</w:t>
      </w:r>
    </w:p>
    <w:p>
      <w:pPr>
        <w:spacing w:after="60" w:before="160"/>
      </w:pPr>
      <w:r>
        <w:rPr>
          <w:rFonts w:ascii="Arial" w:cs="Arial" w:eastAsia="Arial" w:hAnsi="Arial"/>
          <w:b/>
          <w:bCs/>
          <w:sz w:val="22"/>
          <w:szCs w:val="22"/>
        </w:rPr>
        <w:t xml:space="preserve">Peut-on faire une mammographie avec des prothèses ?</w:t>
      </w:r>
    </w:p>
    <w:p>
      <w:pPr>
        <w:pBdr>
          <w:bottom w:val="single" w:color="D3D1C7" w:sz="4"/>
        </w:pBdr>
        <w:spacing w:after="100"/>
      </w:pPr>
      <w:r>
        <w:rPr>
          <w:rFonts w:ascii="Arial" w:cs="Arial" w:eastAsia="Arial" w:hAnsi="Arial"/>
          <w:color w:val="5F5E5A"/>
          <w:sz w:val="21"/>
          <w:szCs w:val="21"/>
        </w:rPr>
        <w:t xml:space="preserve">Oui. Il est important de signaler la présence de prothèses au radiologue, qui adaptera le protocole de la mammographie. Les implants ne masquent pas complètement le tissu mammaire, mais nécessitent des incidences supplémentaires.</w:t>
      </w:r>
    </w:p>
    <w:p>
      <w:pPr>
        <w:spacing w:after="60" w:before="160"/>
      </w:pPr>
      <w:r>
        <w:rPr>
          <w:rFonts w:ascii="Arial" w:cs="Arial" w:eastAsia="Arial" w:hAnsi="Arial"/>
          <w:b/>
          <w:bCs/>
          <w:sz w:val="22"/>
          <w:szCs w:val="22"/>
        </w:rPr>
        <w:t xml:space="preserve">Quelle taille de prothèse choisir ?</w:t>
      </w:r>
    </w:p>
    <w:p>
      <w:pPr>
        <w:pBdr>
          <w:bottom w:val="single" w:color="D3D1C7" w:sz="4"/>
        </w:pBdr>
        <w:spacing w:after="100"/>
      </w:pPr>
      <w:r>
        <w:rPr>
          <w:rFonts w:ascii="Arial" w:cs="Arial" w:eastAsia="Arial" w:hAnsi="Arial"/>
          <w:color w:val="5F5E5A"/>
          <w:sz w:val="21"/>
          <w:szCs w:val="21"/>
        </w:rPr>
        <w:t xml:space="preserve">Le volume ne se choisit pas en bonnets mais en centilitres (cc), sur la base de vos mensurations thoraciques, de la largeur de votre base mammaire et de votre objectif esthétique. Des essayeurs de volume sont disponibles en consultation pour vous aider à visualiser le résultat.</w:t>
      </w:r>
    </w:p>
    <w:p>
      <w:pPr>
        <w:spacing w:after="60" w:before="160"/>
      </w:pPr>
      <w:r>
        <w:rPr>
          <w:rFonts w:ascii="Arial" w:cs="Arial" w:eastAsia="Arial" w:hAnsi="Arial"/>
          <w:b/>
          <w:bCs/>
          <w:sz w:val="22"/>
          <w:szCs w:val="22"/>
        </w:rPr>
        <w:t xml:space="preserve">Quand peut-on reprendre le sport après une augmentation mammaire ?</w:t>
      </w:r>
    </w:p>
    <w:p>
      <w:pPr>
        <w:pBdr>
          <w:bottom w:val="single" w:color="D3D1C7" w:sz="4"/>
        </w:pBdr>
        <w:spacing w:after="100"/>
      </w:pPr>
      <w:r>
        <w:rPr>
          <w:rFonts w:ascii="Arial" w:cs="Arial" w:eastAsia="Arial" w:hAnsi="Arial"/>
          <w:color w:val="5F5E5A"/>
          <w:sz w:val="21"/>
          <w:szCs w:val="21"/>
        </w:rPr>
        <w:t xml:space="preserve">Les activités douces (marche) peuvent reprendre dès 2 à 3 semaines. La natation est possible à partir du 2e mois. Les sports intenses sollicitant les pectoraux (musculation, crossfit) sont déconseillés avant le 3e mois.</w:t>
      </w:r>
    </w:p>
    <w:p>
      <w:r>
        <w:br w:type="page"/>
      </w:r>
    </w:p>
    <w:p>
      <w:pPr>
        <w:spacing w:after="60"/>
      </w:pPr>
      <w:r>
        <w:rPr>
          <w:rFonts w:ascii="Arial" w:cs="Arial" w:eastAsia="Arial" w:hAnsi="Arial"/>
          <w:color w:val="888780"/>
          <w:sz w:val="18"/>
          <w:szCs w:val="18"/>
        </w:rPr>
        <w:t xml:space="preserve">Interventions › Seins › Réduction mammaire</w:t>
      </w:r>
    </w:p>
    <w:p>
      <w:pPr>
        <w:spacing w:after="80"/>
      </w:pPr>
      <w:r>
        <w:rPr>
          <w:rFonts w:ascii="Arial" w:cs="Arial" w:eastAsia="Arial" w:hAnsi="Arial"/>
          <w:color w:val="72243E"/>
          <w:sz w:val="18"/>
          <w:szCs w:val="18"/>
          <w:shd w:fill="FBEAF0" w:val="clear"/>
        </w:rPr>
        <w:t xml:space="preserve">  Seins  </w:t>
      </w:r>
    </w:p>
    <w:p>
      <w:pPr>
        <w:pStyle w:val="Heading1"/>
        <w:spacing w:after="120" w:before="200"/>
      </w:pPr>
      <w:r>
        <w:rPr>
          <w:rFonts w:ascii="Arial" w:cs="Arial" w:eastAsia="Arial" w:hAnsi="Arial"/>
          <w:b/>
          <w:bCs/>
          <w:color w:val="1A1A1A"/>
          <w:sz w:val="40"/>
          <w:szCs w:val="40"/>
        </w:rPr>
        <w:t xml:space="preserve">Réduction mammaire — Tunis</w:t>
      </w:r>
    </w:p>
    <w:p>
      <w:pPr>
        <w:spacing w:after="120"/>
      </w:pPr>
      <w:r>
        <w:rPr>
          <w:rFonts w:ascii="Arial" w:cs="Arial" w:eastAsia="Arial" w:hAnsi="Arial"/>
          <w:sz w:val="22"/>
          <w:szCs w:val="22"/>
        </w:rPr>
        <w:t xml:space="preserve">La réduction mammaire, ou mammoplastie de réduction, est l'intervention indiquée lorsque le volume de la poitrine devient une source de gêne physique et psychologique. Seins lourds, douleurs dorsales chroniques, irritations sous-mammaires, difficultés vestimentaires ou sportives : autant de symptômes qui justifient une prise en charge chirurgicale. Cette intervention permet à la fois de réduire le volume, de redonner une forme harmonieuse à la poitrine et de soulager durablement les patientes. Les résultats sont parmi les plus satisfaisants de toute la chirurgie esthétique.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3D1C7" w:sz="1"/>
              <w:left w:val="single" w:color="D3D1C7" w:sz="1"/>
              <w:bottom w:val="single" w:color="D3D1C7" w:sz="1"/>
              <w:right w:val="single" w:color="D3D1C7" w:sz="1"/>
            </w:tcBorders>
            <w:shd w:fill="F1EFE8" w:val="clear"/>
            <w:tcMar>
              <w:top w:type="dxa" w:w="100"/>
              <w:left w:type="dxa" w:w="120"/>
              <w:bottom w:type="dxa" w:w="100"/>
              <w:right w:type="dxa" w:w="120"/>
            </w:tcMar>
          </w:tcPr>
          <w:p>
            <w:pPr>
              <w:jc w:val="center"/>
            </w:pPr>
            <w:r>
              <w:rPr>
                <w:rFonts w:ascii="Arial" w:cs="Arial" w:eastAsia="Arial" w:hAnsi="Arial"/>
                <w:b/>
                <w:bCs/>
                <w:color w:val="1A1A1A"/>
                <w:sz w:val="26"/>
                <w:szCs w:val="26"/>
              </w:rPr>
              <w:t xml:space="preserve">2–3h</w:t>
            </w:r>
          </w:p>
          <w:p>
            <w:pPr>
              <w:jc w:val="center"/>
            </w:pPr>
            <w:r>
              <w:rPr>
                <w:rFonts w:ascii="Arial" w:cs="Arial" w:eastAsia="Arial" w:hAnsi="Arial"/>
                <w:color w:val="888780"/>
                <w:sz w:val="18"/>
                <w:szCs w:val="18"/>
              </w:rPr>
              <w:t xml:space="preserve">Durée</w:t>
            </w:r>
          </w:p>
        </w:tc>
        <w:tc>
          <w:tcPr>
            <w:tcW w:type="dxa" w:w="2256"/>
            <w:tcBorders>
              <w:top w:val="single" w:color="D3D1C7" w:sz="1"/>
              <w:left w:val="single" w:color="D3D1C7" w:sz="1"/>
              <w:bottom w:val="single" w:color="D3D1C7" w:sz="1"/>
              <w:right w:val="single" w:color="D3D1C7" w:sz="1"/>
            </w:tcBorders>
            <w:shd w:fill="F1EFE8" w:val="clear"/>
            <w:tcMar>
              <w:top w:type="dxa" w:w="100"/>
              <w:left w:type="dxa" w:w="120"/>
              <w:bottom w:type="dxa" w:w="100"/>
              <w:right w:type="dxa" w:w="120"/>
            </w:tcMar>
          </w:tcPr>
          <w:p>
            <w:pPr>
              <w:jc w:val="center"/>
            </w:pPr>
            <w:r>
              <w:rPr>
                <w:rFonts w:ascii="Arial" w:cs="Arial" w:eastAsia="Arial" w:hAnsi="Arial"/>
                <w:b/>
                <w:bCs/>
                <w:color w:val="1A1A1A"/>
                <w:sz w:val="26"/>
                <w:szCs w:val="26"/>
              </w:rPr>
              <w:t xml:space="preserve">Générale</w:t>
            </w:r>
          </w:p>
          <w:p>
            <w:pPr>
              <w:jc w:val="center"/>
            </w:pPr>
            <w:r>
              <w:rPr>
                <w:rFonts w:ascii="Arial" w:cs="Arial" w:eastAsia="Arial" w:hAnsi="Arial"/>
                <w:color w:val="888780"/>
                <w:sz w:val="18"/>
                <w:szCs w:val="18"/>
              </w:rPr>
              <w:t xml:space="preserve">Anesthésie</w:t>
            </w:r>
          </w:p>
        </w:tc>
        <w:tc>
          <w:tcPr>
            <w:tcW w:type="dxa" w:w="2256"/>
            <w:tcBorders>
              <w:top w:val="single" w:color="D3D1C7" w:sz="1"/>
              <w:left w:val="single" w:color="D3D1C7" w:sz="1"/>
              <w:bottom w:val="single" w:color="D3D1C7" w:sz="1"/>
              <w:right w:val="single" w:color="D3D1C7" w:sz="1"/>
            </w:tcBorders>
            <w:shd w:fill="F1EFE8" w:val="clear"/>
            <w:tcMar>
              <w:top w:type="dxa" w:w="100"/>
              <w:left w:type="dxa" w:w="120"/>
              <w:bottom w:type="dxa" w:w="100"/>
              <w:right w:type="dxa" w:w="120"/>
            </w:tcMar>
          </w:tcPr>
          <w:p>
            <w:pPr>
              <w:jc w:val="center"/>
            </w:pPr>
            <w:r>
              <w:rPr>
                <w:rFonts w:ascii="Arial" w:cs="Arial" w:eastAsia="Arial" w:hAnsi="Arial"/>
                <w:b/>
                <w:bCs/>
                <w:color w:val="1A1A1A"/>
                <w:sz w:val="26"/>
                <w:szCs w:val="26"/>
              </w:rPr>
              <w:t xml:space="preserve">1–2 nuits</w:t>
            </w:r>
          </w:p>
          <w:p>
            <w:pPr>
              <w:jc w:val="center"/>
            </w:pPr>
            <w:r>
              <w:rPr>
                <w:rFonts w:ascii="Arial" w:cs="Arial" w:eastAsia="Arial" w:hAnsi="Arial"/>
                <w:color w:val="888780"/>
                <w:sz w:val="18"/>
                <w:szCs w:val="18"/>
              </w:rPr>
              <w:t xml:space="preserve">Hospitalisation</w:t>
            </w:r>
          </w:p>
        </w:tc>
        <w:tc>
          <w:tcPr>
            <w:tcW w:type="dxa" w:w="2256"/>
            <w:tcBorders>
              <w:top w:val="single" w:color="D3D1C7" w:sz="1"/>
              <w:left w:val="single" w:color="D3D1C7" w:sz="1"/>
              <w:bottom w:val="single" w:color="D3D1C7" w:sz="1"/>
              <w:right w:val="single" w:color="D3D1C7" w:sz="1"/>
            </w:tcBorders>
            <w:shd w:fill="F1EFE8" w:val="clear"/>
            <w:tcMar>
              <w:top w:type="dxa" w:w="100"/>
              <w:left w:type="dxa" w:w="120"/>
              <w:bottom w:type="dxa" w:w="100"/>
              <w:right w:type="dxa" w:w="120"/>
            </w:tcMar>
          </w:tcPr>
          <w:p>
            <w:pPr>
              <w:jc w:val="center"/>
            </w:pPr>
            <w:r>
              <w:rPr>
                <w:rFonts w:ascii="Arial" w:cs="Arial" w:eastAsia="Arial" w:hAnsi="Arial"/>
                <w:b/>
                <w:bCs/>
                <w:color w:val="1A1A1A"/>
                <w:sz w:val="26"/>
                <w:szCs w:val="26"/>
              </w:rPr>
              <w:t xml:space="preserve">4–6 sem.</w:t>
            </w:r>
          </w:p>
          <w:p>
            <w:pPr>
              <w:jc w:val="center"/>
            </w:pPr>
            <w:r>
              <w:rPr>
                <w:rFonts w:ascii="Arial" w:cs="Arial" w:eastAsia="Arial" w:hAnsi="Arial"/>
                <w:color w:val="888780"/>
                <w:sz w:val="18"/>
                <w:szCs w:val="18"/>
              </w:rPr>
              <w:t xml:space="preserve">Convalescence</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01  </w:t>
      </w:r>
      <w:r>
        <w:rPr>
          <w:rFonts w:ascii="Arial" w:cs="Arial" w:eastAsia="Arial" w:hAnsi="Arial"/>
          <w:b/>
          <w:bCs/>
          <w:color w:val="888780"/>
          <w:sz w:val="18"/>
          <w:szCs w:val="18"/>
        </w:rPr>
        <w:t xml:space="preserve">QU'EST-CE QUE LA RÉDUCTION MAMMAIRE ?</w:t>
      </w:r>
    </w:p>
    <w:p>
      <w:pPr>
        <w:spacing w:after="120"/>
      </w:pPr>
      <w:r>
        <w:rPr>
          <w:rFonts w:ascii="Arial" w:cs="Arial" w:eastAsia="Arial" w:hAnsi="Arial"/>
          <w:sz w:val="22"/>
          <w:szCs w:val="22"/>
        </w:rPr>
        <w:t xml:space="preserve">La mammoplastie de réduction consiste à enlever l'excédent de tissu glandulaire, de graisse et de peau, puis à remodeler et redraper le sein restant pour lui donner une forme ferme et harmonieuse. Dans le même temps, la plaque aréolo-mamelonnaire est repositionnée plus haut pour corriger la ptose associée — presque toujours présente en cas d'hypertrophie mammaire.</w:t>
      </w:r>
    </w:p>
    <w:p>
      <w:pPr>
        <w:spacing w:after="120"/>
      </w:pPr>
      <w:r>
        <w:rPr>
          <w:rFonts w:ascii="Arial" w:cs="Arial" w:eastAsia="Arial" w:hAnsi="Arial"/>
          <w:sz w:val="22"/>
          <w:szCs w:val="22"/>
        </w:rPr>
        <w:t xml:space="preserve">C'est une intervention à double bénéfice : esthétique et fonctionnel. La diminution du poids des seins soulage les douleurs dorsales, cervicales et les sillons d'épaules causés par les bretelles de soutien-gorge. La satisfaction des patientes après réduction mammaire est l'une des plus élevées en chirurgie plastique.</w:t>
      </w:r>
    </w:p>
    <w:p>
      <w:pPr>
        <w:pBdr>
          <w:bottom w:val="single" w:color="D3D1C7" w:sz="4"/>
        </w:pBdr>
        <w:spacing w:after="200" w:before="200"/>
      </w:pPr>
    </w:p>
    <w:p>
      <w:pPr>
        <w:spacing w:after="80" w:before="320"/>
      </w:pPr>
      <w:r>
        <w:rPr>
          <w:rFonts w:ascii="Arial" w:cs="Arial" w:eastAsia="Arial" w:hAnsi="Arial"/>
          <w:color w:val="888780"/>
          <w:sz w:val="18"/>
          <w:szCs w:val="18"/>
        </w:rPr>
        <w:t xml:space="preserve">02  </w:t>
      </w:r>
      <w:r>
        <w:rPr>
          <w:rFonts w:ascii="Arial" w:cs="Arial" w:eastAsia="Arial" w:hAnsi="Arial"/>
          <w:b/>
          <w:bCs/>
          <w:color w:val="888780"/>
          <w:sz w:val="18"/>
          <w:szCs w:val="18"/>
        </w:rPr>
        <w:t xml:space="preserve">ÊTES-VOUS UNE BONNE CANDIDATE ?</w:t>
      </w:r>
    </w:p>
    <w:p>
      <w:pPr>
        <w:pStyle w:val="ListParagraph"/>
        <w:numPr>
          <w:ilvl w:val="0"/>
          <w:numId w:val="2"/>
        </w:numPr>
        <w:spacing w:after="60"/>
      </w:pPr>
      <w:r>
        <w:rPr>
          <w:rFonts w:ascii="Arial" w:cs="Arial" w:eastAsia="Arial" w:hAnsi="Arial"/>
          <w:sz w:val="22"/>
          <w:szCs w:val="22"/>
        </w:rPr>
        <w:t xml:space="preserve">Hypertrophie mammaire disproportionnée par rapport à votre morphologie</w:t>
      </w:r>
    </w:p>
    <w:p>
      <w:pPr>
        <w:pStyle w:val="ListParagraph"/>
        <w:numPr>
          <w:ilvl w:val="0"/>
          <w:numId w:val="2"/>
        </w:numPr>
        <w:spacing w:after="60"/>
      </w:pPr>
      <w:r>
        <w:rPr>
          <w:rFonts w:ascii="Arial" w:cs="Arial" w:eastAsia="Arial" w:hAnsi="Arial"/>
          <w:sz w:val="22"/>
          <w:szCs w:val="22"/>
        </w:rPr>
        <w:t xml:space="preserve">Douleurs dorsales, cervicales ou aux épaules imputables au poids des seins</w:t>
      </w:r>
    </w:p>
    <w:p>
      <w:pPr>
        <w:pStyle w:val="ListParagraph"/>
        <w:numPr>
          <w:ilvl w:val="0"/>
          <w:numId w:val="2"/>
        </w:numPr>
        <w:spacing w:after="60"/>
      </w:pPr>
      <w:r>
        <w:rPr>
          <w:rFonts w:ascii="Arial" w:cs="Arial" w:eastAsia="Arial" w:hAnsi="Arial"/>
          <w:sz w:val="22"/>
          <w:szCs w:val="22"/>
        </w:rPr>
        <w:t xml:space="preserve">Irritations ou intertrigo chronique sous le pli sous-mammaire</w:t>
      </w:r>
    </w:p>
    <w:p>
      <w:pPr>
        <w:pStyle w:val="ListParagraph"/>
        <w:numPr>
          <w:ilvl w:val="0"/>
          <w:numId w:val="2"/>
        </w:numPr>
        <w:spacing w:after="60"/>
      </w:pPr>
      <w:r>
        <w:rPr>
          <w:rFonts w:ascii="Arial" w:cs="Arial" w:eastAsia="Arial" w:hAnsi="Arial"/>
          <w:sz w:val="22"/>
          <w:szCs w:val="22"/>
        </w:rPr>
        <w:t xml:space="preserve">Gêne à la pratique sportive ou vestimentaire</w:t>
      </w:r>
    </w:p>
    <w:p>
      <w:pPr>
        <w:pStyle w:val="ListParagraph"/>
        <w:numPr>
          <w:ilvl w:val="0"/>
          <w:numId w:val="2"/>
        </w:numPr>
        <w:spacing w:after="60"/>
      </w:pPr>
      <w:r>
        <w:rPr>
          <w:rFonts w:ascii="Arial" w:cs="Arial" w:eastAsia="Arial" w:hAnsi="Arial"/>
          <w:sz w:val="22"/>
          <w:szCs w:val="22"/>
        </w:rPr>
        <w:t xml:space="preserve">Asymétrie mammaire importante</w:t>
      </w:r>
    </w:p>
    <w:p>
      <w:pPr>
        <w:pStyle w:val="ListParagraph"/>
        <w:numPr>
          <w:ilvl w:val="0"/>
          <w:numId w:val="2"/>
        </w:numPr>
        <w:spacing w:after="60"/>
      </w:pPr>
      <w:r>
        <w:rPr>
          <w:rFonts w:ascii="Arial" w:cs="Arial" w:eastAsia="Arial" w:hAnsi="Arial"/>
          <w:sz w:val="22"/>
          <w:szCs w:val="22"/>
        </w:rPr>
        <w:t xml:space="preserve">Poids stable, absence de projet de grossesse à court terme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
        <w:gridCol w:w="8986"/>
      </w:tblGrid>
      <w:tr>
        <w:tc>
          <w:tcPr>
            <w:tcW w:type="dxa" w:w="40"/>
            <w:tcBorders>
              <w:top w:val="none" w:color="FFFFFF" w:sz="0"/>
              <w:left w:val="single" w:color="BA7517" w:sz="16"/>
              <w:bottom w:val="none" w:color="FFFFFF" w:sz="0"/>
              <w:right w:val="none" w:color="FFFFFF" w:sz="0"/>
            </w:tcBorders>
            <w:shd w:fill="FAEEDA" w:val="clear"/>
            <w:tcMar>
              <w:top w:type="dxa" w:w="0"/>
              <w:left w:type="dxa" w:w="0"/>
              <w:bottom w:type="dxa" w:w="0"/>
              <w:right w:type="dxa" w:w="0"/>
            </w:tcMar>
          </w:tcPr>
          <w:p/>
        </w:tc>
        <w:tc>
          <w:tcPr>
            <w:tcW w:type="dxa" w:w="8986"/>
            <w:tcBorders>
              <w:top w:val="none" w:color="FFFFFF" w:sz="0"/>
              <w:left w:val="none" w:color="FFFFFF" w:sz="0"/>
              <w:bottom w:val="none" w:color="FFFFFF" w:sz="0"/>
              <w:right w:val="none" w:color="FFFFFF" w:sz="0"/>
            </w:tcBorders>
            <w:shd w:fill="FAEEDA" w:val="clear"/>
            <w:tcMar>
              <w:top w:type="dxa" w:w="120"/>
              <w:left w:type="dxa" w:w="160"/>
              <w:bottom w:type="dxa" w:w="120"/>
              <w:right w:type="dxa" w:w="160"/>
            </w:tcMar>
          </w:tcPr>
          <w:p>
            <w:r>
              <w:rPr>
                <w:rFonts w:ascii="Arial" w:cs="Arial" w:eastAsia="Arial" w:hAnsi="Arial"/>
                <w:i/>
                <w:iCs/>
                <w:color w:val="633806"/>
                <w:sz w:val="20"/>
                <w:szCs w:val="20"/>
              </w:rPr>
              <w:t xml:space="preserve">La grossesse et l'allaitement après une réduction mammaire restent possibles dans la majorité des cas, mais peuvent modifier le résultat. Il est recommandé d'attendre d'avoir terminé ses grossesses, bien que cela ne soit pas une contre-indication absolue. Ce point est discuté individuellement en consultation.</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03  </w:t>
      </w:r>
      <w:r>
        <w:rPr>
          <w:rFonts w:ascii="Arial" w:cs="Arial" w:eastAsia="Arial" w:hAnsi="Arial"/>
          <w:b/>
          <w:bCs/>
          <w:color w:val="888780"/>
          <w:sz w:val="18"/>
          <w:szCs w:val="18"/>
        </w:rPr>
        <w:t xml:space="preserve">LA CONSULTATION</w:t>
      </w:r>
    </w:p>
    <w:p>
      <w:pPr>
        <w:spacing w:after="120"/>
      </w:pPr>
      <w:r>
        <w:rPr>
          <w:rFonts w:ascii="Arial" w:cs="Arial" w:eastAsia="Arial" w:hAnsi="Arial"/>
          <w:sz w:val="22"/>
          <w:szCs w:val="22"/>
        </w:rPr>
        <w:t xml:space="preserve">L'examen clinique évalue le volume et le poids estimé des seins, le degré de ptose associée, la position de la plaque aréolo-mamelonnaire, la qualité cutanée et les asymétries. Le volume cible est discuté ensemble : une poitrine proportionnée à votre morphologie, qui vous permette de vous habiller librement et de pratiquer vos activités sans contrainte.</w:t>
      </w:r>
    </w:p>
    <w:p>
      <w:pPr>
        <w:spacing w:after="120"/>
      </w:pPr>
      <w:r>
        <w:rPr>
          <w:rFonts w:ascii="Arial" w:cs="Arial" w:eastAsia="Arial" w:hAnsi="Arial"/>
          <w:sz w:val="22"/>
          <w:szCs w:val="22"/>
        </w:rPr>
        <w:t xml:space="preserve">La technique chirurgicale et le type de cicatrice sont expliqués en détail. Selon le volume à réséquer, on opte pour une technique à cicatrice verticale (cicatrice en « lollipop » autour de l'aréole et verticale) ou en T inversé (cicatrice péri-aréolaire + verticale + horizontale dans le pli sous-mammaire).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
        <w:gridCol w:w="8986"/>
      </w:tblGrid>
      <w:tr>
        <w:tc>
          <w:tcPr>
            <w:tcW w:type="dxa" w:w="40"/>
            <w:tcBorders>
              <w:top w:val="none" w:color="FFFFFF" w:sz="0"/>
              <w:left w:val="single" w:color="185FA5" w:sz="16"/>
              <w:bottom w:val="none" w:color="FFFFFF" w:sz="0"/>
              <w:right w:val="none" w:color="FFFFFF" w:sz="0"/>
            </w:tcBorders>
            <w:shd w:fill="E6F1FB" w:val="clear"/>
            <w:tcMar>
              <w:top w:type="dxa" w:w="0"/>
              <w:left w:type="dxa" w:w="0"/>
              <w:bottom w:type="dxa" w:w="0"/>
              <w:right w:type="dxa" w:w="0"/>
            </w:tcMar>
          </w:tcPr>
          <w:p/>
        </w:tc>
        <w:tc>
          <w:tcPr>
            <w:tcW w:type="dxa" w:w="8986"/>
            <w:tcBorders>
              <w:top w:val="none" w:color="FFFFFF" w:sz="0"/>
              <w:left w:val="none" w:color="FFFFFF" w:sz="0"/>
              <w:bottom w:val="none" w:color="FFFFFF" w:sz="0"/>
              <w:right w:val="none" w:color="FFFFFF" w:sz="0"/>
            </w:tcBorders>
            <w:shd w:fill="E6F1FB" w:val="clear"/>
            <w:tcMar>
              <w:top w:type="dxa" w:w="120"/>
              <w:left w:type="dxa" w:w="160"/>
              <w:bottom w:type="dxa" w:w="120"/>
              <w:right w:type="dxa" w:w="160"/>
            </w:tcMar>
          </w:tcPr>
          <w:p>
            <w:r>
              <w:rPr>
                <w:rFonts w:ascii="Arial" w:cs="Arial" w:eastAsia="Arial" w:hAnsi="Arial"/>
                <w:i/>
                <w:iCs/>
                <w:color w:val="0C447C"/>
                <w:sz w:val="20"/>
                <w:szCs w:val="20"/>
              </w:rPr>
              <w:t xml:space="preserve">Un bilan sénologique (échographie ou mammographie) est systématiquement requis avant toute réduction mammaire. Un compte-rendu de consultation et un devis sont remis à l'issue de la consultation, avec le délai légal de 15 jours de réflexion.</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04  </w:t>
      </w:r>
      <w:r>
        <w:rPr>
          <w:rFonts w:ascii="Arial" w:cs="Arial" w:eastAsia="Arial" w:hAnsi="Arial"/>
          <w:b/>
          <w:bCs/>
          <w:color w:val="888780"/>
          <w:sz w:val="18"/>
          <w:szCs w:val="18"/>
        </w:rPr>
        <w:t xml:space="preserve">PRÉPARATION &amp; RECOMMANDATIONS PRÉ-OPÉRATOIRES</w:t>
      </w:r>
    </w:p>
    <w:p>
      <w:pPr>
        <w:pStyle w:val="ListParagraph"/>
        <w:numPr>
          <w:ilvl w:val="0"/>
          <w:numId w:val="2"/>
        </w:numPr>
        <w:spacing w:after="60"/>
      </w:pPr>
      <w:r>
        <w:rPr>
          <w:rFonts w:ascii="Arial" w:cs="Arial" w:eastAsia="Arial" w:hAnsi="Arial"/>
          <w:b/>
          <w:bCs/>
          <w:sz w:val="22"/>
          <w:szCs w:val="22"/>
        </w:rPr>
        <w:t xml:space="preserve">Bilan : </w:t>
      </w:r>
      <w:r>
        <w:rPr>
          <w:rFonts w:ascii="Arial" w:cs="Arial" w:eastAsia="Arial" w:hAnsi="Arial"/>
          <w:sz w:val="22"/>
          <w:szCs w:val="22"/>
        </w:rPr>
        <w:t xml:space="preserve">Bilan biologique, bilan sénologique et consultation anesthésique dans les 30 jours précédant l'intervention</w:t>
      </w:r>
    </w:p>
    <w:p>
      <w:pPr>
        <w:pStyle w:val="ListParagraph"/>
        <w:numPr>
          <w:ilvl w:val="0"/>
          <w:numId w:val="2"/>
        </w:numPr>
        <w:spacing w:after="60"/>
      </w:pPr>
      <w:r>
        <w:rPr>
          <w:rFonts w:ascii="Arial" w:cs="Arial" w:eastAsia="Arial" w:hAnsi="Arial"/>
          <w:b/>
          <w:bCs/>
          <w:sz w:val="22"/>
          <w:szCs w:val="22"/>
        </w:rPr>
        <w:t xml:space="preserve">Tabac : </w:t>
      </w:r>
      <w:r>
        <w:rPr>
          <w:rFonts w:ascii="Arial" w:cs="Arial" w:eastAsia="Arial" w:hAnsi="Arial"/>
          <w:sz w:val="22"/>
          <w:szCs w:val="22"/>
        </w:rPr>
        <w:t xml:space="preserve">Arrêt total du tabac au moins 1 mois avant et 1 mois après — risque de nécrose de la plaque aréolo-mamelonnaire</w:t>
      </w:r>
    </w:p>
    <w:p>
      <w:pPr>
        <w:pStyle w:val="ListParagraph"/>
        <w:numPr>
          <w:ilvl w:val="0"/>
          <w:numId w:val="2"/>
        </w:numPr>
        <w:spacing w:after="60"/>
      </w:pPr>
      <w:r>
        <w:rPr>
          <w:rFonts w:ascii="Arial" w:cs="Arial" w:eastAsia="Arial" w:hAnsi="Arial"/>
          <w:b/>
          <w:bCs/>
          <w:sz w:val="22"/>
          <w:szCs w:val="22"/>
        </w:rPr>
        <w:t xml:space="preserve">Médicaments : </w:t>
      </w:r>
      <w:r>
        <w:rPr>
          <w:rFonts w:ascii="Arial" w:cs="Arial" w:eastAsia="Arial" w:hAnsi="Arial"/>
          <w:sz w:val="22"/>
          <w:szCs w:val="22"/>
        </w:rPr>
        <w:t xml:space="preserve">Arrêt de l'aspirine et des anti-inflammatoires 10 jours avant</w:t>
      </w:r>
    </w:p>
    <w:p>
      <w:pPr>
        <w:pStyle w:val="ListParagraph"/>
        <w:numPr>
          <w:ilvl w:val="0"/>
          <w:numId w:val="2"/>
        </w:numPr>
        <w:spacing w:after="60"/>
      </w:pPr>
      <w:r>
        <w:rPr>
          <w:rFonts w:ascii="Arial" w:cs="Arial" w:eastAsia="Arial" w:hAnsi="Arial"/>
          <w:b/>
          <w:bCs/>
          <w:sz w:val="22"/>
          <w:szCs w:val="22"/>
        </w:rPr>
        <w:t xml:space="preserve">Jeûne : </w:t>
      </w:r>
      <w:r>
        <w:rPr>
          <w:rFonts w:ascii="Arial" w:cs="Arial" w:eastAsia="Arial" w:hAnsi="Arial"/>
          <w:sz w:val="22"/>
          <w:szCs w:val="22"/>
        </w:rPr>
        <w:t xml:space="preserve">Jeûne strict à partir de minuit la veille</w:t>
      </w:r>
    </w:p>
    <w:p>
      <w:pPr>
        <w:pStyle w:val="ListParagraph"/>
        <w:numPr>
          <w:ilvl w:val="0"/>
          <w:numId w:val="2"/>
        </w:numPr>
        <w:spacing w:after="60"/>
      </w:pPr>
      <w:r>
        <w:rPr>
          <w:rFonts w:ascii="Arial" w:cs="Arial" w:eastAsia="Arial" w:hAnsi="Arial"/>
          <w:b/>
          <w:bCs/>
          <w:sz w:val="22"/>
          <w:szCs w:val="22"/>
        </w:rPr>
        <w:t xml:space="preserve">Soutien-gorge : </w:t>
      </w:r>
      <w:r>
        <w:rPr>
          <w:rFonts w:ascii="Arial" w:cs="Arial" w:eastAsia="Arial" w:hAnsi="Arial"/>
          <w:sz w:val="22"/>
          <w:szCs w:val="22"/>
        </w:rPr>
        <w:t xml:space="preserve">Prévoir un soutien-gorge de sport sans armatures sur prescription</w:t>
      </w:r>
    </w:p>
    <w:p>
      <w:pPr>
        <w:pStyle w:val="ListParagraph"/>
        <w:numPr>
          <w:ilvl w:val="0"/>
          <w:numId w:val="2"/>
        </w:numPr>
        <w:spacing w:after="60"/>
      </w:pPr>
      <w:r>
        <w:rPr>
          <w:rFonts w:ascii="Arial" w:cs="Arial" w:eastAsia="Arial" w:hAnsi="Arial"/>
          <w:b/>
          <w:bCs/>
          <w:sz w:val="22"/>
          <w:szCs w:val="22"/>
        </w:rPr>
        <w:t xml:space="preserve">Organisation : </w:t>
      </w:r>
      <w:r>
        <w:rPr>
          <w:rFonts w:ascii="Arial" w:cs="Arial" w:eastAsia="Arial" w:hAnsi="Arial"/>
          <w:sz w:val="22"/>
          <w:szCs w:val="22"/>
        </w:rPr>
        <w:t xml:space="preserve">Prévoir une aide à domicile les premiers jours — limitation des mouvements des bras</w:t>
      </w:r>
    </w:p>
    <w:p>
      <w:pPr>
        <w:pBdr>
          <w:bottom w:val="single" w:color="D3D1C7" w:sz="4"/>
        </w:pBdr>
        <w:spacing w:after="200" w:before="200"/>
      </w:pPr>
    </w:p>
    <w:p>
      <w:pPr>
        <w:spacing w:after="80" w:before="320"/>
      </w:pPr>
      <w:r>
        <w:rPr>
          <w:rFonts w:ascii="Arial" w:cs="Arial" w:eastAsia="Arial" w:hAnsi="Arial"/>
          <w:color w:val="888780"/>
          <w:sz w:val="18"/>
          <w:szCs w:val="18"/>
        </w:rPr>
        <w:t xml:space="preserve">05  </w:t>
      </w:r>
      <w:r>
        <w:rPr>
          <w:rFonts w:ascii="Arial" w:cs="Arial" w:eastAsia="Arial" w:hAnsi="Arial"/>
          <w:b/>
          <w:bCs/>
          <w:color w:val="888780"/>
          <w:sz w:val="18"/>
          <w:szCs w:val="18"/>
        </w:rPr>
        <w:t xml:space="preserve">L'INTERVENTION — TECHNIQUE &amp; DÉROULEMENT</w:t>
      </w:r>
    </w:p>
    <w:p>
      <w:pPr>
        <w:spacing w:after="120"/>
      </w:pPr>
      <w:r>
        <w:rPr>
          <w:rFonts w:ascii="Arial" w:cs="Arial" w:eastAsia="Arial" w:hAnsi="Arial"/>
          <w:sz w:val="22"/>
          <w:szCs w:val="22"/>
        </w:rPr>
        <w:t xml:space="preserve">La réduction mammaire est réalisée sous anesthésie générale et dure entre 2 et 3 heures. La technique chirurgicale est choisie selon le volume à réséquer et la morphologie de chaque patiente :</w:t>
      </w:r>
    </w:p>
    <w:p>
      <w:pPr>
        <w:pStyle w:val="ListParagraph"/>
        <w:numPr>
          <w:ilvl w:val="0"/>
          <w:numId w:val="2"/>
        </w:numPr>
        <w:spacing w:after="60"/>
      </w:pPr>
      <w:r>
        <w:rPr>
          <w:rFonts w:ascii="Arial" w:cs="Arial" w:eastAsia="Arial" w:hAnsi="Arial"/>
          <w:sz w:val="22"/>
          <w:szCs w:val="22"/>
        </w:rPr>
        <w:t xml:space="preserve">Technique à pédicule supérieur ou supéro-médial : permet de conserver la vascularisation et la sensibilité du mamelon tout en réséquant les quadrants inférieurs</w:t>
      </w:r>
    </w:p>
    <w:p>
      <w:pPr>
        <w:pStyle w:val="ListParagraph"/>
        <w:numPr>
          <w:ilvl w:val="0"/>
          <w:numId w:val="2"/>
        </w:numPr>
        <w:spacing w:after="60"/>
      </w:pPr>
      <w:r>
        <w:rPr>
          <w:rFonts w:ascii="Arial" w:cs="Arial" w:eastAsia="Arial" w:hAnsi="Arial"/>
          <w:sz w:val="22"/>
          <w:szCs w:val="22"/>
        </w:rPr>
        <w:t xml:space="preserve">Technique en T inversé (Wise) : indiquée pour les hypertrophies importantes, elle permet une résection maximale et un excellent redrapage cutané</w:t>
      </w:r>
    </w:p>
    <w:p>
      <w:pPr>
        <w:pStyle w:val="ListParagraph"/>
        <w:numPr>
          <w:ilvl w:val="0"/>
          <w:numId w:val="2"/>
        </w:numPr>
        <w:spacing w:after="60"/>
      </w:pPr>
      <w:r>
        <w:rPr>
          <w:rFonts w:ascii="Arial" w:cs="Arial" w:eastAsia="Arial" w:hAnsi="Arial"/>
          <w:sz w:val="22"/>
          <w:szCs w:val="22"/>
        </w:rPr>
        <w:t xml:space="preserve">Technique à cicatrice verticale : préférée pour les hypertrophies modérées, elle réduit la longueur des cicatrices</w:t>
      </w:r>
    </w:p>
    <w:p>
      <w:pPr>
        <w:spacing w:after="120"/>
      </w:pPr>
      <w:r>
        <w:rPr>
          <w:rFonts w:ascii="Arial" w:cs="Arial" w:eastAsia="Arial" w:hAnsi="Arial"/>
          <w:sz w:val="22"/>
          <w:szCs w:val="22"/>
        </w:rPr>
        <w:t xml:space="preserve">Dans tous les cas, le mamelon est conservé vascularisé sur un pédicule glandulaire et repositionné à la hauteur optimale. La symétrie est vérifiée en cours d'intervention, la patiente étant installée en position semi-assise.</w:t>
      </w:r>
    </w:p>
    <w:p>
      <w:pPr>
        <w:pBdr>
          <w:bottom w:val="single" w:color="D3D1C7" w:sz="4"/>
        </w:pBdr>
        <w:spacing w:after="200" w:before="200"/>
      </w:pPr>
    </w:p>
    <w:p>
      <w:pPr>
        <w:spacing w:after="80" w:before="320"/>
      </w:pPr>
      <w:r>
        <w:rPr>
          <w:rFonts w:ascii="Arial" w:cs="Arial" w:eastAsia="Arial" w:hAnsi="Arial"/>
          <w:color w:val="888780"/>
          <w:sz w:val="18"/>
          <w:szCs w:val="18"/>
        </w:rPr>
        <w:t xml:space="preserve">06  </w:t>
      </w:r>
      <w:r>
        <w:rPr>
          <w:rFonts w:ascii="Arial" w:cs="Arial" w:eastAsia="Arial" w:hAnsi="Arial"/>
          <w:b/>
          <w:bCs/>
          <w:color w:val="888780"/>
          <w:sz w:val="18"/>
          <w:szCs w:val="18"/>
        </w:rPr>
        <w:t xml:space="preserve">HOSPITALISATION &amp; ORGANISATION PRATIQUE</w:t>
      </w:r>
    </w:p>
    <w:p>
      <w:pPr>
        <w:pStyle w:val="ListParagraph"/>
        <w:numPr>
          <w:ilvl w:val="0"/>
          <w:numId w:val="2"/>
        </w:numPr>
        <w:spacing w:after="60"/>
      </w:pPr>
      <w:r>
        <w:rPr>
          <w:rFonts w:ascii="Arial" w:cs="Arial" w:eastAsia="Arial" w:hAnsi="Arial"/>
          <w:sz w:val="22"/>
          <w:szCs w:val="22"/>
        </w:rPr>
        <w:t xml:space="preserve">1 à 2 nuits en clinique recommandées</w:t>
      </w:r>
    </w:p>
    <w:p>
      <w:pPr>
        <w:pStyle w:val="ListParagraph"/>
        <w:numPr>
          <w:ilvl w:val="0"/>
          <w:numId w:val="2"/>
        </w:numPr>
        <w:spacing w:after="60"/>
      </w:pPr>
      <w:r>
        <w:rPr>
          <w:rFonts w:ascii="Arial" w:cs="Arial" w:eastAsia="Arial" w:hAnsi="Arial"/>
          <w:sz w:val="22"/>
          <w:szCs w:val="22"/>
        </w:rPr>
        <w:t xml:space="preserve">Accompagnateur obligatoire pour le retour</w:t>
      </w:r>
    </w:p>
    <w:p>
      <w:pPr>
        <w:pStyle w:val="ListParagraph"/>
        <w:numPr>
          <w:ilvl w:val="0"/>
          <w:numId w:val="2"/>
        </w:numPr>
        <w:spacing w:after="60"/>
      </w:pPr>
      <w:r>
        <w:rPr>
          <w:rFonts w:ascii="Arial" w:cs="Arial" w:eastAsia="Arial" w:hAnsi="Arial"/>
          <w:sz w:val="22"/>
          <w:szCs w:val="22"/>
        </w:rPr>
        <w:t xml:space="preserve">Arrêt de travail de 2 à 3 semaines selon l'activité</w:t>
      </w:r>
    </w:p>
    <w:p>
      <w:pPr>
        <w:pStyle w:val="ListParagraph"/>
        <w:numPr>
          <w:ilvl w:val="0"/>
          <w:numId w:val="2"/>
        </w:numPr>
        <w:spacing w:after="60"/>
      </w:pPr>
      <w:r>
        <w:rPr>
          <w:rFonts w:ascii="Arial" w:cs="Arial" w:eastAsia="Arial" w:hAnsi="Arial"/>
          <w:sz w:val="22"/>
          <w:szCs w:val="22"/>
        </w:rPr>
        <w:t xml:space="preserve">Conduite déconseillée pendant 10 jours</w:t>
      </w:r>
    </w:p>
    <w:p>
      <w:pPr>
        <w:pStyle w:val="ListParagraph"/>
        <w:numPr>
          <w:ilvl w:val="0"/>
          <w:numId w:val="2"/>
        </w:numPr>
        <w:spacing w:after="60"/>
      </w:pPr>
      <w:r>
        <w:rPr>
          <w:rFonts w:ascii="Arial" w:cs="Arial" w:eastAsia="Arial" w:hAnsi="Arial"/>
          <w:sz w:val="22"/>
          <w:szCs w:val="22"/>
        </w:rPr>
        <w:t xml:space="preserve">Port d'un soutien-gorge de sport sans armatures pendant 6 semaines</w:t>
      </w:r>
    </w:p>
    <w:p>
      <w:pPr>
        <w:pBdr>
          <w:bottom w:val="single" w:color="D3D1C7" w:sz="4"/>
        </w:pBdr>
        <w:spacing w:after="200" w:before="200"/>
      </w:pPr>
    </w:p>
    <w:p>
      <w:pPr>
        <w:spacing w:after="80" w:before="320"/>
      </w:pPr>
      <w:r>
        <w:rPr>
          <w:rFonts w:ascii="Arial" w:cs="Arial" w:eastAsia="Arial" w:hAnsi="Arial"/>
          <w:color w:val="888780"/>
          <w:sz w:val="18"/>
          <w:szCs w:val="18"/>
        </w:rPr>
        <w:t xml:space="preserve">07  </w:t>
      </w:r>
      <w:r>
        <w:rPr>
          <w:rFonts w:ascii="Arial" w:cs="Arial" w:eastAsia="Arial" w:hAnsi="Arial"/>
          <w:b/>
          <w:bCs/>
          <w:color w:val="888780"/>
          <w:sz w:val="18"/>
          <w:szCs w:val="18"/>
        </w:rPr>
        <w:t xml:space="preserve">SUITES OPÉRATOIRES &amp; CONVALESCENCE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none" w:color="FFFFFF" w:sz="0"/>
              <w:left w:val="none" w:color="FFFFFF" w:sz="0"/>
              <w:bottom w:val="single" w:color="D3D1C7" w:sz="1"/>
              <w:right w:val="none" w:color="FFFFFF" w:sz="0"/>
            </w:tcBorders>
            <w:shd w:fill="FFFFFF" w:val="clear"/>
            <w:tcMar>
              <w:top w:type="dxa" w:w="80"/>
              <w:left w:type="dxa" w:w="0"/>
              <w:bottom w:type="dxa" w:w="80"/>
              <w:right w:type="dxa" w:w="120"/>
            </w:tcMar>
          </w:tcPr>
          <w:p>
            <w:r>
              <w:rPr>
                <w:rFonts w:ascii="Arial" w:cs="Arial" w:eastAsia="Arial" w:hAnsi="Arial"/>
                <w:b/>
                <w:bCs/>
                <w:color w:val="185FA5"/>
                <w:sz w:val="20"/>
                <w:szCs w:val="20"/>
              </w:rPr>
              <w:t xml:space="preserve">J1 – J3</w:t>
            </w:r>
          </w:p>
        </w:tc>
        <w:tc>
          <w:tcPr>
            <w:tcW w:type="dxa" w:w="7626"/>
            <w:tcBorders>
              <w:top w:val="none" w:color="FFFFFF" w:sz="0"/>
              <w:left w:val="none" w:color="FFFFFF" w:sz="0"/>
              <w:bottom w:val="single" w:color="D3D1C7" w:sz="1"/>
              <w:right w:val="none" w:color="FFFFFF" w:sz="0"/>
            </w:tcBorders>
            <w:shd w:fill="FFFFFF" w:val="clear"/>
            <w:tcMar>
              <w:top w:type="dxa" w:w="80"/>
              <w:left w:type="dxa" w:w="120"/>
              <w:bottom w:type="dxa" w:w="80"/>
              <w:right w:type="dxa" w:w="0"/>
            </w:tcMar>
          </w:tcPr>
          <w:p>
            <w:r>
              <w:rPr>
                <w:rFonts w:ascii="Arial" w:cs="Arial" w:eastAsia="Arial" w:hAnsi="Arial"/>
                <w:sz w:val="20"/>
                <w:szCs w:val="20"/>
              </w:rPr>
              <w:t xml:space="preserve">Douleurs modérées traitées par antalgiques. Soutien-gorge de contention en place. Premiers soins infirmiers des cicatrices.</w:t>
            </w:r>
          </w:p>
        </w:tc>
      </w:tr>
      <w:tr>
        <w:tc>
          <w:tcPr>
            <w:tcW w:type="dxa" w:w="1400"/>
            <w:tcBorders>
              <w:top w:val="none" w:color="FFFFFF" w:sz="0"/>
              <w:left w:val="none" w:color="FFFFFF" w:sz="0"/>
              <w:bottom w:val="single" w:color="D3D1C7" w:sz="1"/>
              <w:right w:val="none" w:color="FFFFFF" w:sz="0"/>
            </w:tcBorders>
            <w:shd w:fill="FFFFFF" w:val="clear"/>
            <w:tcMar>
              <w:top w:type="dxa" w:w="80"/>
              <w:left w:type="dxa" w:w="0"/>
              <w:bottom w:type="dxa" w:w="80"/>
              <w:right w:type="dxa" w:w="120"/>
            </w:tcMar>
          </w:tcPr>
          <w:p>
            <w:r>
              <w:rPr>
                <w:rFonts w:ascii="Arial" w:cs="Arial" w:eastAsia="Arial" w:hAnsi="Arial"/>
                <w:b/>
                <w:bCs/>
                <w:color w:val="185FA5"/>
                <w:sz w:val="20"/>
                <w:szCs w:val="20"/>
              </w:rPr>
              <w:t xml:space="preserve">Semaine 1–2</w:t>
            </w:r>
          </w:p>
        </w:tc>
        <w:tc>
          <w:tcPr>
            <w:tcW w:type="dxa" w:w="7626"/>
            <w:tcBorders>
              <w:top w:val="none" w:color="FFFFFF" w:sz="0"/>
              <w:left w:val="none" w:color="FFFFFF" w:sz="0"/>
              <w:bottom w:val="single" w:color="D3D1C7" w:sz="1"/>
              <w:right w:val="none" w:color="FFFFFF" w:sz="0"/>
            </w:tcBorders>
            <w:shd w:fill="FFFFFF" w:val="clear"/>
            <w:tcMar>
              <w:top w:type="dxa" w:w="80"/>
              <w:left w:type="dxa" w:w="120"/>
              <w:bottom w:type="dxa" w:w="80"/>
              <w:right w:type="dxa" w:w="0"/>
            </w:tcMar>
          </w:tcPr>
          <w:p>
            <w:r>
              <w:rPr>
                <w:rFonts w:ascii="Arial" w:cs="Arial" w:eastAsia="Arial" w:hAnsi="Arial"/>
                <w:sz w:val="20"/>
                <w:szCs w:val="20"/>
              </w:rPr>
              <w:t xml:space="preserve">Ablation des fils résorbables si nécessaire. Régression des ecchymoses. Soulagement rapide des douleurs dorsales.</w:t>
            </w:r>
          </w:p>
        </w:tc>
      </w:tr>
      <w:tr>
        <w:tc>
          <w:tcPr>
            <w:tcW w:type="dxa" w:w="1400"/>
            <w:tcBorders>
              <w:top w:val="none" w:color="FFFFFF" w:sz="0"/>
              <w:left w:val="none" w:color="FFFFFF" w:sz="0"/>
              <w:bottom w:val="single" w:color="D3D1C7" w:sz="1"/>
              <w:right w:val="none" w:color="FFFFFF" w:sz="0"/>
            </w:tcBorders>
            <w:shd w:fill="FFFFFF" w:val="clear"/>
            <w:tcMar>
              <w:top w:type="dxa" w:w="80"/>
              <w:left w:type="dxa" w:w="0"/>
              <w:bottom w:type="dxa" w:w="80"/>
              <w:right w:type="dxa" w:w="120"/>
            </w:tcMar>
          </w:tcPr>
          <w:p>
            <w:r>
              <w:rPr>
                <w:rFonts w:ascii="Arial" w:cs="Arial" w:eastAsia="Arial" w:hAnsi="Arial"/>
                <w:b/>
                <w:bCs/>
                <w:color w:val="185FA5"/>
                <w:sz w:val="20"/>
                <w:szCs w:val="20"/>
              </w:rPr>
              <w:t xml:space="preserve">Semaine 2–4</w:t>
            </w:r>
          </w:p>
        </w:tc>
        <w:tc>
          <w:tcPr>
            <w:tcW w:type="dxa" w:w="7626"/>
            <w:tcBorders>
              <w:top w:val="none" w:color="FFFFFF" w:sz="0"/>
              <w:left w:val="none" w:color="FFFFFF" w:sz="0"/>
              <w:bottom w:val="single" w:color="D3D1C7" w:sz="1"/>
              <w:right w:val="none" w:color="FFFFFF" w:sz="0"/>
            </w:tcBorders>
            <w:shd w:fill="FFFFFF" w:val="clear"/>
            <w:tcMar>
              <w:top w:type="dxa" w:w="80"/>
              <w:left w:type="dxa" w:w="120"/>
              <w:bottom w:type="dxa" w:w="80"/>
              <w:right w:type="dxa" w:w="0"/>
            </w:tcMar>
          </w:tcPr>
          <w:p>
            <w:r>
              <w:rPr>
                <w:rFonts w:ascii="Arial" w:cs="Arial" w:eastAsia="Arial" w:hAnsi="Arial"/>
                <w:sz w:val="20"/>
                <w:szCs w:val="20"/>
              </w:rPr>
              <w:t xml:space="preserve">Reprise des activités quotidiennes légères. Début du massage cicatriciel dès J21.</w:t>
            </w:r>
          </w:p>
        </w:tc>
      </w:tr>
      <w:tr>
        <w:tc>
          <w:tcPr>
            <w:tcW w:type="dxa" w:w="1400"/>
            <w:tcBorders>
              <w:top w:val="none" w:color="FFFFFF" w:sz="0"/>
              <w:left w:val="none" w:color="FFFFFF" w:sz="0"/>
              <w:bottom w:val="single" w:color="D3D1C7" w:sz="1"/>
              <w:right w:val="none" w:color="FFFFFF" w:sz="0"/>
            </w:tcBorders>
            <w:shd w:fill="FFFFFF" w:val="clear"/>
            <w:tcMar>
              <w:top w:type="dxa" w:w="80"/>
              <w:left w:type="dxa" w:w="0"/>
              <w:bottom w:type="dxa" w:w="80"/>
              <w:right w:type="dxa" w:w="120"/>
            </w:tcMar>
          </w:tcPr>
          <w:p>
            <w:r>
              <w:rPr>
                <w:rFonts w:ascii="Arial" w:cs="Arial" w:eastAsia="Arial" w:hAnsi="Arial"/>
                <w:b/>
                <w:bCs/>
                <w:color w:val="185FA5"/>
                <w:sz w:val="20"/>
                <w:szCs w:val="20"/>
              </w:rPr>
              <w:t xml:space="preserve">Mois 1–3</w:t>
            </w:r>
          </w:p>
        </w:tc>
        <w:tc>
          <w:tcPr>
            <w:tcW w:type="dxa" w:w="7626"/>
            <w:tcBorders>
              <w:top w:val="none" w:color="FFFFFF" w:sz="0"/>
              <w:left w:val="none" w:color="FFFFFF" w:sz="0"/>
              <w:bottom w:val="single" w:color="D3D1C7" w:sz="1"/>
              <w:right w:val="none" w:color="FFFFFF" w:sz="0"/>
            </w:tcBorders>
            <w:shd w:fill="FFFFFF" w:val="clear"/>
            <w:tcMar>
              <w:top w:type="dxa" w:w="80"/>
              <w:left w:type="dxa" w:w="120"/>
              <w:bottom w:type="dxa" w:w="80"/>
              <w:right w:type="dxa" w:w="0"/>
            </w:tcMar>
          </w:tcPr>
          <w:p>
            <w:r>
              <w:rPr>
                <w:rFonts w:ascii="Arial" w:cs="Arial" w:eastAsia="Arial" w:hAnsi="Arial"/>
                <w:sz w:val="20"/>
                <w:szCs w:val="20"/>
              </w:rPr>
              <w:t xml:space="preserve">Assouplissement des cicatrices. L'œdème résiduel se résorbe progressivement. Le résultat se précise.</w:t>
            </w:r>
          </w:p>
        </w:tc>
      </w:tr>
      <w:tr>
        <w:tc>
          <w:tcPr>
            <w:tcW w:type="dxa" w:w="1400"/>
            <w:tcBorders>
              <w:top w:val="none" w:color="FFFFFF" w:sz="0"/>
              <w:left w:val="none" w:color="FFFFFF" w:sz="0"/>
              <w:bottom w:val="single" w:color="D3D1C7" w:sz="1"/>
              <w:right w:val="none" w:color="FFFFFF" w:sz="0"/>
            </w:tcBorders>
            <w:shd w:fill="FFFFFF" w:val="clear"/>
            <w:tcMar>
              <w:top w:type="dxa" w:w="80"/>
              <w:left w:type="dxa" w:w="0"/>
              <w:bottom w:type="dxa" w:w="80"/>
              <w:right w:type="dxa" w:w="120"/>
            </w:tcMar>
          </w:tcPr>
          <w:p>
            <w:r>
              <w:rPr>
                <w:rFonts w:ascii="Arial" w:cs="Arial" w:eastAsia="Arial" w:hAnsi="Arial"/>
                <w:b/>
                <w:bCs/>
                <w:color w:val="185FA5"/>
                <w:sz w:val="20"/>
                <w:szCs w:val="20"/>
              </w:rPr>
              <w:t xml:space="preserve">Mois 3–6</w:t>
            </w:r>
          </w:p>
        </w:tc>
        <w:tc>
          <w:tcPr>
            <w:tcW w:type="dxa" w:w="7626"/>
            <w:tcBorders>
              <w:top w:val="none" w:color="FFFFFF" w:sz="0"/>
              <w:left w:val="none" w:color="FFFFFF" w:sz="0"/>
              <w:bottom w:val="single" w:color="D3D1C7" w:sz="1"/>
              <w:right w:val="none" w:color="FFFFFF" w:sz="0"/>
            </w:tcBorders>
            <w:shd w:fill="FFFFFF" w:val="clear"/>
            <w:tcMar>
              <w:top w:type="dxa" w:w="80"/>
              <w:left w:type="dxa" w:w="120"/>
              <w:bottom w:type="dxa" w:w="80"/>
              <w:right w:type="dxa" w:w="0"/>
            </w:tcMar>
          </w:tcPr>
          <w:p>
            <w:r>
              <w:rPr>
                <w:rFonts w:ascii="Arial" w:cs="Arial" w:eastAsia="Arial" w:hAnsi="Arial"/>
                <w:sz w:val="20"/>
                <w:szCs w:val="20"/>
              </w:rPr>
              <w:t xml:space="preserve">Résultat définitif. Reprise du sport progressivement dès le 2e mois. Cicatrices en cours de maturation sur 12 à 18 mois.</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08  </w:t>
      </w:r>
      <w:r>
        <w:rPr>
          <w:rFonts w:ascii="Arial" w:cs="Arial" w:eastAsia="Arial" w:hAnsi="Arial"/>
          <w:b/>
          <w:bCs/>
          <w:color w:val="888780"/>
          <w:sz w:val="18"/>
          <w:szCs w:val="18"/>
        </w:rPr>
        <w:t xml:space="preserve">RÉSULTATS &amp; ÉVOLUTION</w:t>
      </w:r>
    </w:p>
    <w:p>
      <w:pPr>
        <w:spacing w:after="120"/>
      </w:pPr>
      <w:r>
        <w:rPr>
          <w:rFonts w:ascii="Arial" w:cs="Arial" w:eastAsia="Arial" w:hAnsi="Arial"/>
          <w:sz w:val="22"/>
          <w:szCs w:val="22"/>
        </w:rPr>
        <w:t xml:space="preserve">Le résultat est immédiatement perceptible : les seins sont plus petits, plus hauts et plus fermes. Le soulagement des douleurs dorsales et cervicales est souvent ressenti dès les premiers jours. Le résultat définitif s'apprécie à 6 mois, une fois l'œdème résorbé.</w:t>
      </w:r>
    </w:p>
    <w:p>
      <w:pPr>
        <w:spacing w:after="120"/>
      </w:pPr>
      <w:r>
        <w:rPr>
          <w:rFonts w:ascii="Arial" w:cs="Arial" w:eastAsia="Arial" w:hAnsi="Arial"/>
          <w:sz w:val="22"/>
          <w:szCs w:val="22"/>
        </w:rPr>
        <w:t xml:space="preserve">Les cicatrices évoluent sur 12 à 18 mois. Leur qualité dépend du terrain cutané, de l'arrêt du tabac et de la régularité des soins post-opératoires. Elles tendent à devenir discrètes avec le temps.</w:t>
      </w:r>
    </w:p>
    <w:p>
      <w:pPr>
        <w:pBdr>
          <w:bottom w:val="single" w:color="D3D1C7" w:sz="4"/>
        </w:pBdr>
        <w:spacing w:after="200" w:before="200"/>
      </w:pPr>
    </w:p>
    <w:p>
      <w:pPr>
        <w:spacing w:after="80" w:before="320"/>
      </w:pPr>
      <w:r>
        <w:rPr>
          <w:rFonts w:ascii="Arial" w:cs="Arial" w:eastAsia="Arial" w:hAnsi="Arial"/>
          <w:color w:val="888780"/>
          <w:sz w:val="18"/>
          <w:szCs w:val="18"/>
        </w:rPr>
        <w:t xml:space="preserve">09  </w:t>
      </w:r>
      <w:r>
        <w:rPr>
          <w:rFonts w:ascii="Arial" w:cs="Arial" w:eastAsia="Arial" w:hAnsi="Arial"/>
          <w:b/>
          <w:bCs/>
          <w:color w:val="888780"/>
          <w:sz w:val="18"/>
          <w:szCs w:val="18"/>
        </w:rPr>
        <w:t xml:space="preserve">RISQUES &amp; COMPLICATIONS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3"/>
        <w:gridCol w:w="4503"/>
      </w:tblGrid>
      <w:tr>
        <w:tc>
          <w:tcPr>
            <w:tcW w:type="dxa" w:w="4503"/>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r>
              <w:rPr>
                <w:rFonts w:ascii="Arial" w:cs="Arial" w:eastAsia="Arial" w:hAnsi="Arial"/>
                <w:b/>
                <w:bCs/>
                <w:color w:val="5F5E5A"/>
                <w:sz w:val="18"/>
                <w:szCs w:val="18"/>
              </w:rPr>
              <w:t xml:space="preserve">RISQUES GÉNÉRAUX</w:t>
            </w:r>
          </w:p>
          <w:p>
            <w:pPr>
              <w:pStyle w:val="ListParagraph"/>
              <w:numPr>
                <w:ilvl w:val="0"/>
                <w:numId w:val="2"/>
              </w:numPr>
              <w:spacing w:after="40"/>
            </w:pPr>
            <w:r>
              <w:rPr>
                <w:rFonts w:ascii="Arial" w:cs="Arial" w:eastAsia="Arial" w:hAnsi="Arial"/>
                <w:sz w:val="20"/>
                <w:szCs w:val="20"/>
              </w:rPr>
              <w:t xml:space="preserve">Hématome post-opératoire</w:t>
            </w:r>
          </w:p>
          <w:p>
            <w:pPr>
              <w:pStyle w:val="ListParagraph"/>
              <w:numPr>
                <w:ilvl w:val="0"/>
                <w:numId w:val="2"/>
              </w:numPr>
              <w:spacing w:after="40"/>
            </w:pPr>
            <w:r>
              <w:rPr>
                <w:rFonts w:ascii="Arial" w:cs="Arial" w:eastAsia="Arial" w:hAnsi="Arial"/>
                <w:sz w:val="20"/>
                <w:szCs w:val="20"/>
              </w:rPr>
              <w:t xml:space="preserve">Infection superficielle</w:t>
            </w:r>
          </w:p>
          <w:p>
            <w:pPr>
              <w:pStyle w:val="ListParagraph"/>
              <w:numPr>
                <w:ilvl w:val="0"/>
                <w:numId w:val="2"/>
              </w:numPr>
              <w:spacing w:after="40"/>
            </w:pPr>
            <w:r>
              <w:rPr>
                <w:rFonts w:ascii="Arial" w:cs="Arial" w:eastAsia="Arial" w:hAnsi="Arial"/>
                <w:sz w:val="20"/>
                <w:szCs w:val="20"/>
              </w:rPr>
              <w:t xml:space="preserve">Réaction anesthésique</w:t>
            </w:r>
          </w:p>
          <w:p>
            <w:pPr>
              <w:pStyle w:val="ListParagraph"/>
              <w:numPr>
                <w:ilvl w:val="0"/>
                <w:numId w:val="2"/>
              </w:numPr>
              <w:spacing w:after="40"/>
            </w:pPr>
            <w:r>
              <w:rPr>
                <w:rFonts w:ascii="Arial" w:cs="Arial" w:eastAsia="Arial" w:hAnsi="Arial"/>
                <w:sz w:val="20"/>
                <w:szCs w:val="20"/>
              </w:rPr>
              <w:t xml:space="preserve">Thrombose veineuse</w:t>
            </w:r>
          </w:p>
        </w:tc>
        <w:tc>
          <w:tcPr>
            <w:tcW w:type="dxa" w:w="4503"/>
            <w:tcBorders>
              <w:top w:val="single" w:color="D3D1C7" w:sz="1"/>
              <w:left w:val="single" w:color="D3D1C7" w:sz="1"/>
              <w:bottom w:val="single" w:color="D3D1C7" w:sz="1"/>
              <w:right w:val="single" w:color="D3D1C7" w:sz="1"/>
            </w:tcBorders>
            <w:shd w:fill="FAECE7" w:val="clear"/>
            <w:tcMar>
              <w:top w:type="dxa" w:w="100"/>
              <w:left w:type="dxa" w:w="140"/>
              <w:bottom w:type="dxa" w:w="100"/>
              <w:right w:type="dxa" w:w="140"/>
            </w:tcMar>
          </w:tcPr>
          <w:p>
            <w:r>
              <w:rPr>
                <w:rFonts w:ascii="Arial" w:cs="Arial" w:eastAsia="Arial" w:hAnsi="Arial"/>
                <w:b/>
                <w:bCs/>
                <w:color w:val="993C1D"/>
                <w:sz w:val="18"/>
                <w:szCs w:val="18"/>
              </w:rPr>
              <w:t xml:space="preserve">RISQUES SPÉCIFIQUES</w:t>
            </w:r>
          </w:p>
          <w:p>
            <w:pPr>
              <w:pStyle w:val="ListParagraph"/>
              <w:numPr>
                <w:ilvl w:val="0"/>
                <w:numId w:val="2"/>
              </w:numPr>
              <w:spacing w:after="40"/>
            </w:pPr>
            <w:r>
              <w:rPr>
                <w:rFonts w:ascii="Arial" w:cs="Arial" w:eastAsia="Arial" w:hAnsi="Arial"/>
                <w:sz w:val="20"/>
                <w:szCs w:val="20"/>
              </w:rPr>
              <w:t xml:space="preserve">Nécrose partielle de la plaque aréolo-mamelonnaire (tabac ++)</w:t>
            </w:r>
          </w:p>
          <w:p>
            <w:pPr>
              <w:pStyle w:val="ListParagraph"/>
              <w:numPr>
                <w:ilvl w:val="0"/>
                <w:numId w:val="2"/>
              </w:numPr>
              <w:spacing w:after="40"/>
            </w:pPr>
            <w:r>
              <w:rPr>
                <w:rFonts w:ascii="Arial" w:cs="Arial" w:eastAsia="Arial" w:hAnsi="Arial"/>
                <w:sz w:val="20"/>
                <w:szCs w:val="20"/>
              </w:rPr>
              <w:t xml:space="preserve">Asymétrie résiduelle ou insuffisance de résection</w:t>
            </w:r>
          </w:p>
          <w:p>
            <w:pPr>
              <w:pStyle w:val="ListParagraph"/>
              <w:numPr>
                <w:ilvl w:val="0"/>
                <w:numId w:val="2"/>
              </w:numPr>
              <w:spacing w:after="40"/>
            </w:pPr>
            <w:r>
              <w:rPr>
                <w:rFonts w:ascii="Arial" w:cs="Arial" w:eastAsia="Arial" w:hAnsi="Arial"/>
                <w:sz w:val="20"/>
                <w:szCs w:val="20"/>
              </w:rPr>
              <w:t xml:space="preserve">Hypo-sensibilité du mamelon transitoire ou prolongée</w:t>
            </w:r>
          </w:p>
          <w:p>
            <w:pPr>
              <w:pStyle w:val="ListParagraph"/>
              <w:numPr>
                <w:ilvl w:val="0"/>
                <w:numId w:val="2"/>
              </w:numPr>
              <w:spacing w:after="40"/>
            </w:pPr>
            <w:r>
              <w:rPr>
                <w:rFonts w:ascii="Arial" w:cs="Arial" w:eastAsia="Arial" w:hAnsi="Arial"/>
                <w:sz w:val="20"/>
                <w:szCs w:val="20"/>
              </w:rPr>
              <w:t xml:space="preserve">Désunion de cicatrice dans le pli sous-mammaire</w:t>
            </w:r>
          </w:p>
          <w:p>
            <w:pPr>
              <w:pStyle w:val="ListParagraph"/>
              <w:numPr>
                <w:ilvl w:val="0"/>
                <w:numId w:val="2"/>
              </w:numPr>
              <w:spacing w:after="40"/>
            </w:pPr>
            <w:r>
              <w:rPr>
                <w:rFonts w:ascii="Arial" w:cs="Arial" w:eastAsia="Arial" w:hAnsi="Arial"/>
                <w:sz w:val="20"/>
                <w:szCs w:val="20"/>
              </w:rPr>
              <w:t xml:space="preserve">Cicatrice élargie ou hypertrophique</w:t>
            </w:r>
          </w:p>
          <w:p>
            <w:pPr>
              <w:pStyle w:val="ListParagraph"/>
              <w:numPr>
                <w:ilvl w:val="0"/>
                <w:numId w:val="2"/>
              </w:numPr>
              <w:spacing w:after="40"/>
            </w:pPr>
            <w:r>
              <w:rPr>
                <w:rFonts w:ascii="Arial" w:cs="Arial" w:eastAsia="Arial" w:hAnsi="Arial"/>
                <w:sz w:val="20"/>
                <w:szCs w:val="20"/>
              </w:rPr>
              <w:t xml:space="preserve">Difficulté d'allaitement ultérieur (rare)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
        <w:gridCol w:w="8986"/>
      </w:tblGrid>
      <w:tr>
        <w:tc>
          <w:tcPr>
            <w:tcW w:type="dxa" w:w="40"/>
            <w:tcBorders>
              <w:top w:val="none" w:color="FFFFFF" w:sz="0"/>
              <w:left w:val="single" w:color="BA7517" w:sz="16"/>
              <w:bottom w:val="none" w:color="FFFFFF" w:sz="0"/>
              <w:right w:val="none" w:color="FFFFFF" w:sz="0"/>
            </w:tcBorders>
            <w:shd w:fill="FAEEDA" w:val="clear"/>
            <w:tcMar>
              <w:top w:type="dxa" w:w="0"/>
              <w:left w:type="dxa" w:w="0"/>
              <w:bottom w:type="dxa" w:w="0"/>
              <w:right w:type="dxa" w:w="0"/>
            </w:tcMar>
          </w:tcPr>
          <w:p/>
        </w:tc>
        <w:tc>
          <w:tcPr>
            <w:tcW w:type="dxa" w:w="8986"/>
            <w:tcBorders>
              <w:top w:val="none" w:color="FFFFFF" w:sz="0"/>
              <w:left w:val="none" w:color="FFFFFF" w:sz="0"/>
              <w:bottom w:val="none" w:color="FFFFFF" w:sz="0"/>
              <w:right w:val="none" w:color="FFFFFF" w:sz="0"/>
            </w:tcBorders>
            <w:shd w:fill="FAEEDA" w:val="clear"/>
            <w:tcMar>
              <w:top w:type="dxa" w:w="120"/>
              <w:left w:type="dxa" w:w="160"/>
              <w:bottom w:type="dxa" w:w="120"/>
              <w:right w:type="dxa" w:w="160"/>
            </w:tcMar>
          </w:tcPr>
          <w:p>
            <w:r>
              <w:rPr>
                <w:rFonts w:ascii="Arial" w:cs="Arial" w:eastAsia="Arial" w:hAnsi="Arial"/>
                <w:i/>
                <w:iCs/>
                <w:color w:val="633806"/>
                <w:sz w:val="20"/>
                <w:szCs w:val="20"/>
              </w:rPr>
              <w:t xml:space="preserve">L'arrêt total du tabac est impératif. Le tabac compromet la vascularisation de la plaque aréolo-mamelonnaire et multiplie le risque de nécrose. C'est une exigence absolue dans ma pratique avant d'accepter d'opérer.</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10  </w:t>
      </w:r>
      <w:r>
        <w:rPr>
          <w:rFonts w:ascii="Arial" w:cs="Arial" w:eastAsia="Arial" w:hAnsi="Arial"/>
          <w:b/>
          <w:bCs/>
          <w:color w:val="888780"/>
          <w:sz w:val="18"/>
          <w:szCs w:val="18"/>
        </w:rPr>
        <w:t xml:space="preserve">QUESTIONS FRÉQUENTES</w:t>
      </w:r>
    </w:p>
    <w:p>
      <w:pPr>
        <w:spacing w:after="60" w:before="160"/>
      </w:pPr>
      <w:r>
        <w:rPr>
          <w:rFonts w:ascii="Arial" w:cs="Arial" w:eastAsia="Arial" w:hAnsi="Arial"/>
          <w:b/>
          <w:bCs/>
          <w:sz w:val="22"/>
          <w:szCs w:val="22"/>
        </w:rPr>
        <w:t xml:space="preserve">La réduction mammaire est-elle remboursée ?</w:t>
      </w:r>
    </w:p>
    <w:p>
      <w:pPr>
        <w:pBdr>
          <w:bottom w:val="single" w:color="D3D1C7" w:sz="4"/>
        </w:pBdr>
        <w:spacing w:after="100"/>
      </w:pPr>
      <w:r>
        <w:rPr>
          <w:rFonts w:ascii="Arial" w:cs="Arial" w:eastAsia="Arial" w:hAnsi="Arial"/>
          <w:color w:val="5F5E5A"/>
          <w:sz w:val="21"/>
          <w:szCs w:val="21"/>
        </w:rPr>
        <w:t xml:space="preserve">En France, une prise en charge partielle par la Sécurité sociale est possible sous certaines conditions (résection supérieure à 300g par sein, dossier médical avec justification fonctionnelle). En Tunisie, l'intervention est réalisée dans un cadre privé, sans remboursement. Un devis détaillé vous est remis en consultation.</w:t>
      </w:r>
    </w:p>
    <w:p>
      <w:pPr>
        <w:spacing w:after="60" w:before="160"/>
      </w:pPr>
      <w:r>
        <w:rPr>
          <w:rFonts w:ascii="Arial" w:cs="Arial" w:eastAsia="Arial" w:hAnsi="Arial"/>
          <w:b/>
          <w:bCs/>
          <w:sz w:val="22"/>
          <w:szCs w:val="22"/>
        </w:rPr>
        <w:t xml:space="preserve">Pourra-t-on encore allaiter après la réduction ?</w:t>
      </w:r>
    </w:p>
    <w:p>
      <w:pPr>
        <w:pBdr>
          <w:bottom w:val="single" w:color="D3D1C7" w:sz="4"/>
        </w:pBdr>
        <w:spacing w:after="100"/>
      </w:pPr>
      <w:r>
        <w:rPr>
          <w:rFonts w:ascii="Arial" w:cs="Arial" w:eastAsia="Arial" w:hAnsi="Arial"/>
          <w:color w:val="5F5E5A"/>
          <w:sz w:val="21"/>
          <w:szCs w:val="21"/>
        </w:rPr>
        <w:t xml:space="preserve">Dans la majorité des cas, oui. Les techniques modernes conservent les pédicules vasculo-nerveux du mamelon. Cependant, en cas de résection importante, la production lactée peut être réduite. Ce point est abordé systématiquement en consultation.</w:t>
      </w:r>
    </w:p>
    <w:p>
      <w:pPr>
        <w:spacing w:after="60" w:before="160"/>
      </w:pPr>
      <w:r>
        <w:rPr>
          <w:rFonts w:ascii="Arial" w:cs="Arial" w:eastAsia="Arial" w:hAnsi="Arial"/>
          <w:b/>
          <w:bCs/>
          <w:sz w:val="22"/>
          <w:szCs w:val="22"/>
        </w:rPr>
        <w:t xml:space="preserve">Les cicatrices seront-elles très visibles ?</w:t>
      </w:r>
    </w:p>
    <w:p>
      <w:pPr>
        <w:pBdr>
          <w:bottom w:val="single" w:color="D3D1C7" w:sz="4"/>
        </w:pBdr>
        <w:spacing w:after="100"/>
      </w:pPr>
      <w:r>
        <w:rPr>
          <w:rFonts w:ascii="Arial" w:cs="Arial" w:eastAsia="Arial" w:hAnsi="Arial"/>
          <w:color w:val="5F5E5A"/>
          <w:sz w:val="21"/>
          <w:szCs w:val="21"/>
        </w:rPr>
        <w:t xml:space="preserve">Les cicatrices sont placées de façon à être dissimulées sous le soutien-gorge et le maillot de bain. Elles évoluent favorablement sur 12 à 18 mois, passant du rouge au rose puis au blanc nacré. Des soins cicatriciels adaptés accélèrent ce processus.</w:t>
      </w:r>
    </w:p>
    <w:p>
      <w:pPr>
        <w:spacing w:after="60" w:before="160"/>
      </w:pPr>
      <w:r>
        <w:rPr>
          <w:rFonts w:ascii="Arial" w:cs="Arial" w:eastAsia="Arial" w:hAnsi="Arial"/>
          <w:b/>
          <w:bCs/>
          <w:sz w:val="22"/>
          <w:szCs w:val="22"/>
        </w:rPr>
        <w:t xml:space="preserve">Quelle taille de poitrine obtiendra-t-on après ?</w:t>
      </w:r>
    </w:p>
    <w:p>
      <w:pPr>
        <w:pBdr>
          <w:bottom w:val="single" w:color="D3D1C7" w:sz="4"/>
        </w:pBdr>
        <w:spacing w:after="100"/>
      </w:pPr>
      <w:r>
        <w:rPr>
          <w:rFonts w:ascii="Arial" w:cs="Arial" w:eastAsia="Arial" w:hAnsi="Arial"/>
          <w:color w:val="5F5E5A"/>
          <w:sz w:val="21"/>
          <w:szCs w:val="21"/>
        </w:rPr>
        <w:t xml:space="preserve">La taille finale est décidée en consultation selon votre morphologie et vos souhaits. L'objectif n'est pas un bonnet précis mais une poitrine proportionnée à votre taille et votre ossature — confortable, harmonieuse et libérée de la gêne fonctionnelle.</w:t>
      </w:r>
    </w:p>
    <w:p>
      <w:pPr>
        <w:spacing w:after="60" w:before="160"/>
      </w:pPr>
      <w:r>
        <w:rPr>
          <w:rFonts w:ascii="Arial" w:cs="Arial" w:eastAsia="Arial" w:hAnsi="Arial"/>
          <w:b/>
          <w:bCs/>
          <w:sz w:val="22"/>
          <w:szCs w:val="22"/>
        </w:rPr>
        <w:t xml:space="preserve">La réduction mammaire modifie-t-elle la sensibilité des mamelons ?</w:t>
      </w:r>
    </w:p>
    <w:p>
      <w:pPr>
        <w:pBdr>
          <w:bottom w:val="single" w:color="D3D1C7" w:sz="4"/>
        </w:pBdr>
        <w:spacing w:after="100"/>
      </w:pPr>
      <w:r>
        <w:rPr>
          <w:rFonts w:ascii="Arial" w:cs="Arial" w:eastAsia="Arial" w:hAnsi="Arial"/>
          <w:color w:val="5F5E5A"/>
          <w:sz w:val="21"/>
          <w:szCs w:val="21"/>
        </w:rPr>
        <w:t xml:space="preserve">Une hypo-sensibilité transitoire du mamelon est fréquente dans les semaines qui suivent. Elle se récupère progressivement dans la grande majorité des cas. Une altération persistante est rare avec les techniques modernes à pédicule vascularisé.</w:t>
      </w:r>
    </w:p>
    <w:p>
      <w:r>
        <w:br w:type="page"/>
      </w:r>
    </w:p>
    <w:p>
      <w:pPr>
        <w:spacing w:after="60"/>
      </w:pPr>
      <w:r>
        <w:rPr>
          <w:rFonts w:ascii="Arial" w:cs="Arial" w:eastAsia="Arial" w:hAnsi="Arial"/>
          <w:color w:val="888780"/>
          <w:sz w:val="18"/>
          <w:szCs w:val="18"/>
        </w:rPr>
        <w:t xml:space="preserve">Interventions › Seins › Lifting mammaire</w:t>
      </w:r>
    </w:p>
    <w:p>
      <w:pPr>
        <w:spacing w:after="80"/>
      </w:pPr>
      <w:r>
        <w:rPr>
          <w:rFonts w:ascii="Arial" w:cs="Arial" w:eastAsia="Arial" w:hAnsi="Arial"/>
          <w:color w:val="72243E"/>
          <w:sz w:val="18"/>
          <w:szCs w:val="18"/>
          <w:shd w:fill="FBEAF0" w:val="clear"/>
        </w:rPr>
        <w:t xml:space="preserve">  Seins  </w:t>
      </w:r>
    </w:p>
    <w:p>
      <w:pPr>
        <w:pStyle w:val="Heading1"/>
        <w:spacing w:after="120" w:before="200"/>
      </w:pPr>
      <w:r>
        <w:rPr>
          <w:rFonts w:ascii="Arial" w:cs="Arial" w:eastAsia="Arial" w:hAnsi="Arial"/>
          <w:b/>
          <w:bCs/>
          <w:color w:val="1A1A1A"/>
          <w:sz w:val="40"/>
          <w:szCs w:val="40"/>
        </w:rPr>
        <w:t xml:space="preserve">Lifting mammaire — Mastopexie Tunis</w:t>
      </w:r>
    </w:p>
    <w:p>
      <w:pPr>
        <w:spacing w:after="120"/>
      </w:pPr>
      <w:r>
        <w:rPr>
          <w:rFonts w:ascii="Arial" w:cs="Arial" w:eastAsia="Arial" w:hAnsi="Arial"/>
          <w:sz w:val="22"/>
          <w:szCs w:val="22"/>
        </w:rPr>
        <w:t xml:space="preserve">Le lifting mammaire, ou mastopexie, est l'intervention de référence pour corriger la ptose mammaire — communément appelée « seins qui tombent ». Après une grossesse, un allaitement, un amaigrissement ou simplement sous l'effet du temps, la poitrine perd de sa tenue et s'affaisse. Le lifting mammaire permet de redonner au sein sa position haute et ferme, en repositionnant la plaque aréolo-mamelonnaire et en supprimant l'excès de peau, sans nécessairement modifier le volume. Lorsque le volume est insuffisant, un implant peut être associé dans le même temps opératoire.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3D1C7" w:sz="1"/>
              <w:left w:val="single" w:color="D3D1C7" w:sz="1"/>
              <w:bottom w:val="single" w:color="D3D1C7" w:sz="1"/>
              <w:right w:val="single" w:color="D3D1C7" w:sz="1"/>
            </w:tcBorders>
            <w:shd w:fill="F1EFE8" w:val="clear"/>
            <w:tcMar>
              <w:top w:type="dxa" w:w="100"/>
              <w:left w:type="dxa" w:w="120"/>
              <w:bottom w:type="dxa" w:w="100"/>
              <w:right w:type="dxa" w:w="120"/>
            </w:tcMar>
          </w:tcPr>
          <w:p>
            <w:pPr>
              <w:jc w:val="center"/>
            </w:pPr>
            <w:r>
              <w:rPr>
                <w:rFonts w:ascii="Arial" w:cs="Arial" w:eastAsia="Arial" w:hAnsi="Arial"/>
                <w:b/>
                <w:bCs/>
                <w:color w:val="1A1A1A"/>
                <w:sz w:val="26"/>
                <w:szCs w:val="26"/>
              </w:rPr>
              <w:t xml:space="preserve">1h30–2h30</w:t>
            </w:r>
          </w:p>
          <w:p>
            <w:pPr>
              <w:jc w:val="center"/>
            </w:pPr>
            <w:r>
              <w:rPr>
                <w:rFonts w:ascii="Arial" w:cs="Arial" w:eastAsia="Arial" w:hAnsi="Arial"/>
                <w:color w:val="888780"/>
                <w:sz w:val="18"/>
                <w:szCs w:val="18"/>
              </w:rPr>
              <w:t xml:space="preserve">Durée</w:t>
            </w:r>
          </w:p>
        </w:tc>
        <w:tc>
          <w:tcPr>
            <w:tcW w:type="dxa" w:w="2256"/>
            <w:tcBorders>
              <w:top w:val="single" w:color="D3D1C7" w:sz="1"/>
              <w:left w:val="single" w:color="D3D1C7" w:sz="1"/>
              <w:bottom w:val="single" w:color="D3D1C7" w:sz="1"/>
              <w:right w:val="single" w:color="D3D1C7" w:sz="1"/>
            </w:tcBorders>
            <w:shd w:fill="F1EFE8" w:val="clear"/>
            <w:tcMar>
              <w:top w:type="dxa" w:w="100"/>
              <w:left w:type="dxa" w:w="120"/>
              <w:bottom w:type="dxa" w:w="100"/>
              <w:right w:type="dxa" w:w="120"/>
            </w:tcMar>
          </w:tcPr>
          <w:p>
            <w:pPr>
              <w:jc w:val="center"/>
            </w:pPr>
            <w:r>
              <w:rPr>
                <w:rFonts w:ascii="Arial" w:cs="Arial" w:eastAsia="Arial" w:hAnsi="Arial"/>
                <w:b/>
                <w:bCs/>
                <w:color w:val="1A1A1A"/>
                <w:sz w:val="26"/>
                <w:szCs w:val="26"/>
              </w:rPr>
              <w:t xml:space="preserve">Générale</w:t>
            </w:r>
          </w:p>
          <w:p>
            <w:pPr>
              <w:jc w:val="center"/>
            </w:pPr>
            <w:r>
              <w:rPr>
                <w:rFonts w:ascii="Arial" w:cs="Arial" w:eastAsia="Arial" w:hAnsi="Arial"/>
                <w:color w:val="888780"/>
                <w:sz w:val="18"/>
                <w:szCs w:val="18"/>
              </w:rPr>
              <w:t xml:space="preserve">Anesthésie</w:t>
            </w:r>
          </w:p>
        </w:tc>
        <w:tc>
          <w:tcPr>
            <w:tcW w:type="dxa" w:w="2256"/>
            <w:tcBorders>
              <w:top w:val="single" w:color="D3D1C7" w:sz="1"/>
              <w:left w:val="single" w:color="D3D1C7" w:sz="1"/>
              <w:bottom w:val="single" w:color="D3D1C7" w:sz="1"/>
              <w:right w:val="single" w:color="D3D1C7" w:sz="1"/>
            </w:tcBorders>
            <w:shd w:fill="F1EFE8" w:val="clear"/>
            <w:tcMar>
              <w:top w:type="dxa" w:w="100"/>
              <w:left w:type="dxa" w:w="120"/>
              <w:bottom w:type="dxa" w:w="100"/>
              <w:right w:type="dxa" w:w="120"/>
            </w:tcMar>
          </w:tcPr>
          <w:p>
            <w:pPr>
              <w:jc w:val="center"/>
            </w:pPr>
            <w:r>
              <w:rPr>
                <w:rFonts w:ascii="Arial" w:cs="Arial" w:eastAsia="Arial" w:hAnsi="Arial"/>
                <w:b/>
                <w:bCs/>
                <w:color w:val="1A1A1A"/>
                <w:sz w:val="26"/>
                <w:szCs w:val="26"/>
              </w:rPr>
              <w:t xml:space="preserve">1 nuit</w:t>
            </w:r>
          </w:p>
          <w:p>
            <w:pPr>
              <w:jc w:val="center"/>
            </w:pPr>
            <w:r>
              <w:rPr>
                <w:rFonts w:ascii="Arial" w:cs="Arial" w:eastAsia="Arial" w:hAnsi="Arial"/>
                <w:color w:val="888780"/>
                <w:sz w:val="18"/>
                <w:szCs w:val="18"/>
              </w:rPr>
              <w:t xml:space="preserve">Hospitalisation</w:t>
            </w:r>
          </w:p>
        </w:tc>
        <w:tc>
          <w:tcPr>
            <w:tcW w:type="dxa" w:w="2256"/>
            <w:tcBorders>
              <w:top w:val="single" w:color="D3D1C7" w:sz="1"/>
              <w:left w:val="single" w:color="D3D1C7" w:sz="1"/>
              <w:bottom w:val="single" w:color="D3D1C7" w:sz="1"/>
              <w:right w:val="single" w:color="D3D1C7" w:sz="1"/>
            </w:tcBorders>
            <w:shd w:fill="F1EFE8" w:val="clear"/>
            <w:tcMar>
              <w:top w:type="dxa" w:w="100"/>
              <w:left w:type="dxa" w:w="120"/>
              <w:bottom w:type="dxa" w:w="100"/>
              <w:right w:type="dxa" w:w="120"/>
            </w:tcMar>
          </w:tcPr>
          <w:p>
            <w:pPr>
              <w:jc w:val="center"/>
            </w:pPr>
            <w:r>
              <w:rPr>
                <w:rFonts w:ascii="Arial" w:cs="Arial" w:eastAsia="Arial" w:hAnsi="Arial"/>
                <w:b/>
                <w:bCs/>
                <w:color w:val="1A1A1A"/>
                <w:sz w:val="26"/>
                <w:szCs w:val="26"/>
              </w:rPr>
              <w:t xml:space="preserve">4–6 sem.</w:t>
            </w:r>
          </w:p>
          <w:p>
            <w:pPr>
              <w:jc w:val="center"/>
            </w:pPr>
            <w:r>
              <w:rPr>
                <w:rFonts w:ascii="Arial" w:cs="Arial" w:eastAsia="Arial" w:hAnsi="Arial"/>
                <w:color w:val="888780"/>
                <w:sz w:val="18"/>
                <w:szCs w:val="18"/>
              </w:rPr>
              <w:t xml:space="preserve">Convalescence</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01  </w:t>
      </w:r>
      <w:r>
        <w:rPr>
          <w:rFonts w:ascii="Arial" w:cs="Arial" w:eastAsia="Arial" w:hAnsi="Arial"/>
          <w:b/>
          <w:bCs/>
          <w:color w:val="888780"/>
          <w:sz w:val="18"/>
          <w:szCs w:val="18"/>
        </w:rPr>
        <w:t xml:space="preserve">QU'EST-CE QUE LE LIFTING MAMMAIRE ?</w:t>
      </w:r>
    </w:p>
    <w:p>
      <w:pPr>
        <w:spacing w:after="120"/>
      </w:pPr>
      <w:r>
        <w:rPr>
          <w:rFonts w:ascii="Arial" w:cs="Arial" w:eastAsia="Arial" w:hAnsi="Arial"/>
          <w:sz w:val="22"/>
          <w:szCs w:val="22"/>
        </w:rPr>
        <w:t xml:space="preserve">La mastopexie consiste à remodeler le sein en supprimant l'excédent de peau et en concentrant le tissu glandulaire dans un nouveau « fourreau » cutané plus court. Le mamelon et l'aréole sont remontés à leur position anatomique idéale — à la hauteur du sillon sous-mammaire ou légèrement au-dessus — pour que le sein reprenne une projection naturelle et harmonieuse.</w:t>
      </w:r>
    </w:p>
    <w:p>
      <w:pPr>
        <w:spacing w:after="120"/>
      </w:pPr>
      <w:r>
        <w:rPr>
          <w:rFonts w:ascii="Arial" w:cs="Arial" w:eastAsia="Arial" w:hAnsi="Arial"/>
          <w:sz w:val="22"/>
          <w:szCs w:val="22"/>
        </w:rPr>
        <w:t xml:space="preserve">La ptose mammaire est classée en 3 degrés selon la position du mamelon par rapport au sillon sous-mammaire. Ce classement oriente le choix de la technique chirurgicale et l'étendue des cicatrices.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
        <w:gridCol w:w="8986"/>
      </w:tblGrid>
      <w:tr>
        <w:tc>
          <w:tcPr>
            <w:tcW w:type="dxa" w:w="40"/>
            <w:tcBorders>
              <w:top w:val="none" w:color="FFFFFF" w:sz="0"/>
              <w:left w:val="single" w:color="185FA5" w:sz="16"/>
              <w:bottom w:val="none" w:color="FFFFFF" w:sz="0"/>
              <w:right w:val="none" w:color="FFFFFF" w:sz="0"/>
            </w:tcBorders>
            <w:shd w:fill="E6F1FB" w:val="clear"/>
            <w:tcMar>
              <w:top w:type="dxa" w:w="0"/>
              <w:left w:type="dxa" w:w="0"/>
              <w:bottom w:type="dxa" w:w="0"/>
              <w:right w:type="dxa" w:w="0"/>
            </w:tcMar>
          </w:tcPr>
          <w:p/>
        </w:tc>
        <w:tc>
          <w:tcPr>
            <w:tcW w:type="dxa" w:w="8986"/>
            <w:tcBorders>
              <w:top w:val="none" w:color="FFFFFF" w:sz="0"/>
              <w:left w:val="none" w:color="FFFFFF" w:sz="0"/>
              <w:bottom w:val="none" w:color="FFFFFF" w:sz="0"/>
              <w:right w:val="none" w:color="FFFFFF" w:sz="0"/>
            </w:tcBorders>
            <w:shd w:fill="E6F1FB" w:val="clear"/>
            <w:tcMar>
              <w:top w:type="dxa" w:w="120"/>
              <w:left w:type="dxa" w:w="160"/>
              <w:bottom w:type="dxa" w:w="120"/>
              <w:right w:type="dxa" w:w="160"/>
            </w:tcMar>
          </w:tcPr>
          <w:p>
            <w:r>
              <w:rPr>
                <w:rFonts w:ascii="Arial" w:cs="Arial" w:eastAsia="Arial" w:hAnsi="Arial"/>
                <w:i/>
                <w:iCs/>
                <w:color w:val="0C447C"/>
                <w:sz w:val="20"/>
                <w:szCs w:val="20"/>
              </w:rPr>
              <w:t xml:space="preserve">Ptose de grade 1 : mamelon au niveau du sillon (pseudo-ptose). Grade 2 : mamelon sous le sillon, avec glande mammaire présente en bas. Grade 3 : mamelon très bas, sein « vide » — nécessite souvent une prothèse associée.</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02  </w:t>
      </w:r>
      <w:r>
        <w:rPr>
          <w:rFonts w:ascii="Arial" w:cs="Arial" w:eastAsia="Arial" w:hAnsi="Arial"/>
          <w:b/>
          <w:bCs/>
          <w:color w:val="888780"/>
          <w:sz w:val="18"/>
          <w:szCs w:val="18"/>
        </w:rPr>
        <w:t xml:space="preserve">ÊTES-VOUS UNE BONNE CANDIDATE ?</w:t>
      </w:r>
    </w:p>
    <w:p>
      <w:pPr>
        <w:pStyle w:val="ListParagraph"/>
        <w:numPr>
          <w:ilvl w:val="0"/>
          <w:numId w:val="2"/>
        </w:numPr>
        <w:spacing w:after="60"/>
      </w:pPr>
      <w:r>
        <w:rPr>
          <w:rFonts w:ascii="Arial" w:cs="Arial" w:eastAsia="Arial" w:hAnsi="Arial"/>
          <w:sz w:val="22"/>
          <w:szCs w:val="22"/>
        </w:rPr>
        <w:t xml:space="preserve">Seins tombants avec mamelon situé sous le sillon sous-mammaire</w:t>
      </w:r>
    </w:p>
    <w:p>
      <w:pPr>
        <w:pStyle w:val="ListParagraph"/>
        <w:numPr>
          <w:ilvl w:val="0"/>
          <w:numId w:val="2"/>
        </w:numPr>
        <w:spacing w:after="60"/>
      </w:pPr>
      <w:r>
        <w:rPr>
          <w:rFonts w:ascii="Arial" w:cs="Arial" w:eastAsia="Arial" w:hAnsi="Arial"/>
          <w:sz w:val="22"/>
          <w:szCs w:val="22"/>
        </w:rPr>
        <w:t xml:space="preserve">Perte de fermeté et de projection après grossesse, allaitement ou amaigrissement</w:t>
      </w:r>
    </w:p>
    <w:p>
      <w:pPr>
        <w:pStyle w:val="ListParagraph"/>
        <w:numPr>
          <w:ilvl w:val="0"/>
          <w:numId w:val="2"/>
        </w:numPr>
        <w:spacing w:after="60"/>
      </w:pPr>
      <w:r>
        <w:rPr>
          <w:rFonts w:ascii="Arial" w:cs="Arial" w:eastAsia="Arial" w:hAnsi="Arial"/>
          <w:sz w:val="22"/>
          <w:szCs w:val="22"/>
        </w:rPr>
        <w:t xml:space="preserve">Seins asymétriques en termes de position ou de tenue</w:t>
      </w:r>
    </w:p>
    <w:p>
      <w:pPr>
        <w:pStyle w:val="ListParagraph"/>
        <w:numPr>
          <w:ilvl w:val="0"/>
          <w:numId w:val="2"/>
        </w:numPr>
        <w:spacing w:after="60"/>
      </w:pPr>
      <w:r>
        <w:rPr>
          <w:rFonts w:ascii="Arial" w:cs="Arial" w:eastAsia="Arial" w:hAnsi="Arial"/>
          <w:sz w:val="22"/>
          <w:szCs w:val="22"/>
        </w:rPr>
        <w:t xml:space="preserve">Volume mammaire satisfaisant mais repositionnement nécessaire</w:t>
      </w:r>
    </w:p>
    <w:p>
      <w:pPr>
        <w:pStyle w:val="ListParagraph"/>
        <w:numPr>
          <w:ilvl w:val="0"/>
          <w:numId w:val="2"/>
        </w:numPr>
        <w:spacing w:after="60"/>
      </w:pPr>
      <w:r>
        <w:rPr>
          <w:rFonts w:ascii="Arial" w:cs="Arial" w:eastAsia="Arial" w:hAnsi="Arial"/>
          <w:sz w:val="22"/>
          <w:szCs w:val="22"/>
        </w:rPr>
        <w:t xml:space="preserve">Poids stable, sans projet de grossesse à court terme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
        <w:gridCol w:w="8986"/>
      </w:tblGrid>
      <w:tr>
        <w:tc>
          <w:tcPr>
            <w:tcW w:type="dxa" w:w="40"/>
            <w:tcBorders>
              <w:top w:val="none" w:color="FFFFFF" w:sz="0"/>
              <w:left w:val="single" w:color="BA7517" w:sz="16"/>
              <w:bottom w:val="none" w:color="FFFFFF" w:sz="0"/>
              <w:right w:val="none" w:color="FFFFFF" w:sz="0"/>
            </w:tcBorders>
            <w:shd w:fill="FAEEDA" w:val="clear"/>
            <w:tcMar>
              <w:top w:type="dxa" w:w="0"/>
              <w:left w:type="dxa" w:w="0"/>
              <w:bottom w:type="dxa" w:w="0"/>
              <w:right w:type="dxa" w:w="0"/>
            </w:tcMar>
          </w:tcPr>
          <w:p/>
        </w:tc>
        <w:tc>
          <w:tcPr>
            <w:tcW w:type="dxa" w:w="8986"/>
            <w:tcBorders>
              <w:top w:val="none" w:color="FFFFFF" w:sz="0"/>
              <w:left w:val="none" w:color="FFFFFF" w:sz="0"/>
              <w:bottom w:val="none" w:color="FFFFFF" w:sz="0"/>
              <w:right w:val="none" w:color="FFFFFF" w:sz="0"/>
            </w:tcBorders>
            <w:shd w:fill="FAEEDA" w:val="clear"/>
            <w:tcMar>
              <w:top w:type="dxa" w:w="120"/>
              <w:left w:type="dxa" w:w="160"/>
              <w:bottom w:type="dxa" w:w="120"/>
              <w:right w:type="dxa" w:w="160"/>
            </w:tcMar>
          </w:tcPr>
          <w:p>
            <w:r>
              <w:rPr>
                <w:rFonts w:ascii="Arial" w:cs="Arial" w:eastAsia="Arial" w:hAnsi="Arial"/>
                <w:i/>
                <w:iCs/>
                <w:color w:val="633806"/>
                <w:sz w:val="20"/>
                <w:szCs w:val="20"/>
              </w:rPr>
              <w:t xml:space="preserve">Le lifting mammaire seul ne modifie pas le volume. Si votre poitrine est à la fois tombante ET insuffisamment volumineuse, une prothèse peut être associée au lifting dans le même temps opératoire — c'est la technique dite « augmentation-mastopexie » ou « sein combiné ». Ce point est évalué précisément lors de la consultation.</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03  </w:t>
      </w:r>
      <w:r>
        <w:rPr>
          <w:rFonts w:ascii="Arial" w:cs="Arial" w:eastAsia="Arial" w:hAnsi="Arial"/>
          <w:b/>
          <w:bCs/>
          <w:color w:val="888780"/>
          <w:sz w:val="18"/>
          <w:szCs w:val="18"/>
        </w:rPr>
        <w:t xml:space="preserve">LA CONSULTATION</w:t>
      </w:r>
    </w:p>
    <w:p>
      <w:pPr>
        <w:spacing w:after="120"/>
      </w:pPr>
      <w:r>
        <w:rPr>
          <w:rFonts w:ascii="Arial" w:cs="Arial" w:eastAsia="Arial" w:hAnsi="Arial"/>
          <w:sz w:val="22"/>
          <w:szCs w:val="22"/>
        </w:rPr>
        <w:t xml:space="preserve">L'examen clinique détermine le grade de ptose, la qualité et l'élasticité cutanée, le volume glandulaire résiduel et la position des mamelons. Le tracé de la future cicatrice est discuté et expliqué, ainsi que la nécessité ou non d'associer un implant. Plusieurs techniques sont disponibles selon le degré de ptose :</w:t>
      </w:r>
    </w:p>
    <w:p>
      <w:pPr>
        <w:pStyle w:val="ListParagraph"/>
        <w:numPr>
          <w:ilvl w:val="0"/>
          <w:numId w:val="2"/>
        </w:numPr>
        <w:spacing w:after="60"/>
      </w:pPr>
      <w:r>
        <w:rPr>
          <w:rFonts w:ascii="Arial" w:cs="Arial" w:eastAsia="Arial" w:hAnsi="Arial"/>
          <w:sz w:val="22"/>
          <w:szCs w:val="22"/>
        </w:rPr>
        <w:t xml:space="preserve">Technique péri-aréolaire (round block) : cicatrice uniquement autour de l'aréole — pour les ptoses légères</w:t>
      </w:r>
    </w:p>
    <w:p>
      <w:pPr>
        <w:pStyle w:val="ListParagraph"/>
        <w:numPr>
          <w:ilvl w:val="0"/>
          <w:numId w:val="2"/>
        </w:numPr>
        <w:spacing w:after="60"/>
      </w:pPr>
      <w:r>
        <w:rPr>
          <w:rFonts w:ascii="Arial" w:cs="Arial" w:eastAsia="Arial" w:hAnsi="Arial"/>
          <w:sz w:val="22"/>
          <w:szCs w:val="22"/>
        </w:rPr>
        <w:t xml:space="preserve">Technique à cicatrice verticale : cicatrice péri-aréolaire + verticale — pour les ptoses modérées</w:t>
      </w:r>
    </w:p>
    <w:p>
      <w:pPr>
        <w:pStyle w:val="ListParagraph"/>
        <w:numPr>
          <w:ilvl w:val="0"/>
          <w:numId w:val="2"/>
        </w:numPr>
        <w:spacing w:after="60"/>
      </w:pPr>
      <w:r>
        <w:rPr>
          <w:rFonts w:ascii="Arial" w:cs="Arial" w:eastAsia="Arial" w:hAnsi="Arial"/>
          <w:sz w:val="22"/>
          <w:szCs w:val="22"/>
        </w:rPr>
        <w:t xml:space="preserve">Technique en T inversé : cicatrice péri-aréolaire + verticale + horizontale — pour les ptoses importantes ou les volumes importants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
        <w:gridCol w:w="8986"/>
      </w:tblGrid>
      <w:tr>
        <w:tc>
          <w:tcPr>
            <w:tcW w:type="dxa" w:w="40"/>
            <w:tcBorders>
              <w:top w:val="none" w:color="FFFFFF" w:sz="0"/>
              <w:left w:val="single" w:color="185FA5" w:sz="16"/>
              <w:bottom w:val="none" w:color="FFFFFF" w:sz="0"/>
              <w:right w:val="none" w:color="FFFFFF" w:sz="0"/>
            </w:tcBorders>
            <w:shd w:fill="E6F1FB" w:val="clear"/>
            <w:tcMar>
              <w:top w:type="dxa" w:w="0"/>
              <w:left w:type="dxa" w:w="0"/>
              <w:bottom w:type="dxa" w:w="0"/>
              <w:right w:type="dxa" w:w="0"/>
            </w:tcMar>
          </w:tcPr>
          <w:p/>
        </w:tc>
        <w:tc>
          <w:tcPr>
            <w:tcW w:type="dxa" w:w="8986"/>
            <w:tcBorders>
              <w:top w:val="none" w:color="FFFFFF" w:sz="0"/>
              <w:left w:val="none" w:color="FFFFFF" w:sz="0"/>
              <w:bottom w:val="none" w:color="FFFFFF" w:sz="0"/>
              <w:right w:val="none" w:color="FFFFFF" w:sz="0"/>
            </w:tcBorders>
            <w:shd w:fill="E6F1FB" w:val="clear"/>
            <w:tcMar>
              <w:top w:type="dxa" w:w="120"/>
              <w:left w:type="dxa" w:w="160"/>
              <w:bottom w:type="dxa" w:w="120"/>
              <w:right w:type="dxa" w:w="160"/>
            </w:tcMar>
          </w:tcPr>
          <w:p>
            <w:r>
              <w:rPr>
                <w:rFonts w:ascii="Arial" w:cs="Arial" w:eastAsia="Arial" w:hAnsi="Arial"/>
                <w:i/>
                <w:iCs/>
                <w:color w:val="0C447C"/>
                <w:sz w:val="20"/>
                <w:szCs w:val="20"/>
              </w:rPr>
              <w:t xml:space="preserve">Délai légal de réflexion de 15 jours entre devis et intervention. Un bilan sénologique préalable est requis.</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04  </w:t>
      </w:r>
      <w:r>
        <w:rPr>
          <w:rFonts w:ascii="Arial" w:cs="Arial" w:eastAsia="Arial" w:hAnsi="Arial"/>
          <w:b/>
          <w:bCs/>
          <w:color w:val="888780"/>
          <w:sz w:val="18"/>
          <w:szCs w:val="18"/>
        </w:rPr>
        <w:t xml:space="preserve">PRÉPARATION &amp; RECOMMANDATIONS PRÉ-OPÉRATOIRES</w:t>
      </w:r>
    </w:p>
    <w:p>
      <w:pPr>
        <w:pStyle w:val="ListParagraph"/>
        <w:numPr>
          <w:ilvl w:val="0"/>
          <w:numId w:val="2"/>
        </w:numPr>
        <w:spacing w:after="60"/>
      </w:pPr>
      <w:r>
        <w:rPr>
          <w:rFonts w:ascii="Arial" w:cs="Arial" w:eastAsia="Arial" w:hAnsi="Arial"/>
          <w:b/>
          <w:bCs/>
          <w:sz w:val="22"/>
          <w:szCs w:val="22"/>
        </w:rPr>
        <w:t xml:space="preserve">Bilan : </w:t>
      </w:r>
      <w:r>
        <w:rPr>
          <w:rFonts w:ascii="Arial" w:cs="Arial" w:eastAsia="Arial" w:hAnsi="Arial"/>
          <w:sz w:val="22"/>
          <w:szCs w:val="22"/>
        </w:rPr>
        <w:t xml:space="preserve">Bilan biologique, bilan sénologique et consultation anesthésique dans les 30 jours précédant l'intervention</w:t>
      </w:r>
    </w:p>
    <w:p>
      <w:pPr>
        <w:pStyle w:val="ListParagraph"/>
        <w:numPr>
          <w:ilvl w:val="0"/>
          <w:numId w:val="2"/>
        </w:numPr>
        <w:spacing w:after="60"/>
      </w:pPr>
      <w:r>
        <w:rPr>
          <w:rFonts w:ascii="Arial" w:cs="Arial" w:eastAsia="Arial" w:hAnsi="Arial"/>
          <w:b/>
          <w:bCs/>
          <w:sz w:val="22"/>
          <w:szCs w:val="22"/>
        </w:rPr>
        <w:t xml:space="preserve">Tabac : </w:t>
      </w:r>
      <w:r>
        <w:rPr>
          <w:rFonts w:ascii="Arial" w:cs="Arial" w:eastAsia="Arial" w:hAnsi="Arial"/>
          <w:sz w:val="22"/>
          <w:szCs w:val="22"/>
        </w:rPr>
        <w:t xml:space="preserve">Arrêt total du tabac au moins 1 mois avant et après</w:t>
      </w:r>
    </w:p>
    <w:p>
      <w:pPr>
        <w:pStyle w:val="ListParagraph"/>
        <w:numPr>
          <w:ilvl w:val="0"/>
          <w:numId w:val="2"/>
        </w:numPr>
        <w:spacing w:after="60"/>
      </w:pPr>
      <w:r>
        <w:rPr>
          <w:rFonts w:ascii="Arial" w:cs="Arial" w:eastAsia="Arial" w:hAnsi="Arial"/>
          <w:b/>
          <w:bCs/>
          <w:sz w:val="22"/>
          <w:szCs w:val="22"/>
        </w:rPr>
        <w:t xml:space="preserve">Médicaments : </w:t>
      </w:r>
      <w:r>
        <w:rPr>
          <w:rFonts w:ascii="Arial" w:cs="Arial" w:eastAsia="Arial" w:hAnsi="Arial"/>
          <w:sz w:val="22"/>
          <w:szCs w:val="22"/>
        </w:rPr>
        <w:t xml:space="preserve">Arrêt de l'aspirine et des AINS 10 jours avant</w:t>
      </w:r>
    </w:p>
    <w:p>
      <w:pPr>
        <w:pStyle w:val="ListParagraph"/>
        <w:numPr>
          <w:ilvl w:val="0"/>
          <w:numId w:val="2"/>
        </w:numPr>
        <w:spacing w:after="60"/>
      </w:pPr>
      <w:r>
        <w:rPr>
          <w:rFonts w:ascii="Arial" w:cs="Arial" w:eastAsia="Arial" w:hAnsi="Arial"/>
          <w:b/>
          <w:bCs/>
          <w:sz w:val="22"/>
          <w:szCs w:val="22"/>
        </w:rPr>
        <w:t xml:space="preserve">Jeûne : </w:t>
      </w:r>
      <w:r>
        <w:rPr>
          <w:rFonts w:ascii="Arial" w:cs="Arial" w:eastAsia="Arial" w:hAnsi="Arial"/>
          <w:sz w:val="22"/>
          <w:szCs w:val="22"/>
        </w:rPr>
        <w:t xml:space="preserve">Jeûne à partir de minuit la veille</w:t>
      </w:r>
    </w:p>
    <w:p>
      <w:pPr>
        <w:pStyle w:val="ListParagraph"/>
        <w:numPr>
          <w:ilvl w:val="0"/>
          <w:numId w:val="2"/>
        </w:numPr>
        <w:spacing w:after="60"/>
      </w:pPr>
      <w:r>
        <w:rPr>
          <w:rFonts w:ascii="Arial" w:cs="Arial" w:eastAsia="Arial" w:hAnsi="Arial"/>
          <w:b/>
          <w:bCs/>
          <w:sz w:val="22"/>
          <w:szCs w:val="22"/>
        </w:rPr>
        <w:t xml:space="preserve">Soutien-gorge : </w:t>
      </w:r>
      <w:r>
        <w:rPr>
          <w:rFonts w:ascii="Arial" w:cs="Arial" w:eastAsia="Arial" w:hAnsi="Arial"/>
          <w:sz w:val="22"/>
          <w:szCs w:val="22"/>
        </w:rPr>
        <w:t xml:space="preserve">Soutien-gorge de sport sans armatures prescrit à porter dès le réveil</w:t>
      </w:r>
    </w:p>
    <w:p>
      <w:pPr>
        <w:pBdr>
          <w:bottom w:val="single" w:color="D3D1C7" w:sz="4"/>
        </w:pBdr>
        <w:spacing w:after="200" w:before="200"/>
      </w:pPr>
    </w:p>
    <w:p>
      <w:pPr>
        <w:spacing w:after="80" w:before="320"/>
      </w:pPr>
      <w:r>
        <w:rPr>
          <w:rFonts w:ascii="Arial" w:cs="Arial" w:eastAsia="Arial" w:hAnsi="Arial"/>
          <w:color w:val="888780"/>
          <w:sz w:val="18"/>
          <w:szCs w:val="18"/>
        </w:rPr>
        <w:t xml:space="preserve">05  </w:t>
      </w:r>
      <w:r>
        <w:rPr>
          <w:rFonts w:ascii="Arial" w:cs="Arial" w:eastAsia="Arial" w:hAnsi="Arial"/>
          <w:b/>
          <w:bCs/>
          <w:color w:val="888780"/>
          <w:sz w:val="18"/>
          <w:szCs w:val="18"/>
        </w:rPr>
        <w:t xml:space="preserve">L'INTERVENTION — TECHNIQUE &amp; DÉROULEMENT</w:t>
      </w:r>
    </w:p>
    <w:p>
      <w:pPr>
        <w:spacing w:after="120"/>
      </w:pPr>
      <w:r>
        <w:rPr>
          <w:rFonts w:ascii="Arial" w:cs="Arial" w:eastAsia="Arial" w:hAnsi="Arial"/>
          <w:sz w:val="22"/>
          <w:szCs w:val="22"/>
        </w:rPr>
        <w:t xml:space="preserve">Le lifting mammaire est réalisé sous anesthésie générale. La patiente est installée en position semi-assise pour permettre une évaluation per-opératoire de la symétrie. Après un marquage préalable réalisé debout, les incisions sont réalisées, l'excédent de peau résécué, la glande concentrée et remodelée, et le mamelon repositionné à sa nouvelle hauteur.</w:t>
      </w:r>
    </w:p>
    <w:p>
      <w:pPr>
        <w:spacing w:after="120"/>
      </w:pPr>
      <w:r>
        <w:rPr>
          <w:rFonts w:ascii="Arial" w:cs="Arial" w:eastAsia="Arial" w:hAnsi="Arial"/>
          <w:sz w:val="22"/>
          <w:szCs w:val="22"/>
        </w:rPr>
        <w:t xml:space="preserve">Si un implant est associé (lifting-augmentation), la loge prothétique est créée dans le même temps, avant ou après le remodelage glandulaire selon la technique. La fermeture est réalisée couche par couche avec une suture cutanée soignée.</w:t>
      </w:r>
    </w:p>
    <w:p>
      <w:pPr>
        <w:pBdr>
          <w:bottom w:val="single" w:color="D3D1C7" w:sz="4"/>
        </w:pBdr>
        <w:spacing w:after="200" w:before="200"/>
      </w:pPr>
    </w:p>
    <w:p>
      <w:pPr>
        <w:spacing w:after="80" w:before="320"/>
      </w:pPr>
      <w:r>
        <w:rPr>
          <w:rFonts w:ascii="Arial" w:cs="Arial" w:eastAsia="Arial" w:hAnsi="Arial"/>
          <w:color w:val="888780"/>
          <w:sz w:val="18"/>
          <w:szCs w:val="18"/>
        </w:rPr>
        <w:t xml:space="preserve">06  </w:t>
      </w:r>
      <w:r>
        <w:rPr>
          <w:rFonts w:ascii="Arial" w:cs="Arial" w:eastAsia="Arial" w:hAnsi="Arial"/>
          <w:b/>
          <w:bCs/>
          <w:color w:val="888780"/>
          <w:sz w:val="18"/>
          <w:szCs w:val="18"/>
        </w:rPr>
        <w:t xml:space="preserve">HOSPITALISATION &amp; ORGANISATION PRATIQUE</w:t>
      </w:r>
    </w:p>
    <w:p>
      <w:pPr>
        <w:pStyle w:val="ListParagraph"/>
        <w:numPr>
          <w:ilvl w:val="0"/>
          <w:numId w:val="2"/>
        </w:numPr>
        <w:spacing w:after="60"/>
      </w:pPr>
      <w:r>
        <w:rPr>
          <w:rFonts w:ascii="Arial" w:cs="Arial" w:eastAsia="Arial" w:hAnsi="Arial"/>
          <w:sz w:val="22"/>
          <w:szCs w:val="22"/>
        </w:rPr>
        <w:t xml:space="preserve">1 nuit en clinique recommandée</w:t>
      </w:r>
    </w:p>
    <w:p>
      <w:pPr>
        <w:pStyle w:val="ListParagraph"/>
        <w:numPr>
          <w:ilvl w:val="0"/>
          <w:numId w:val="2"/>
        </w:numPr>
        <w:spacing w:after="60"/>
      </w:pPr>
      <w:r>
        <w:rPr>
          <w:rFonts w:ascii="Arial" w:cs="Arial" w:eastAsia="Arial" w:hAnsi="Arial"/>
          <w:sz w:val="22"/>
          <w:szCs w:val="22"/>
        </w:rPr>
        <w:t xml:space="preserve">Accompagnateur obligatoire pour le retour</w:t>
      </w:r>
    </w:p>
    <w:p>
      <w:pPr>
        <w:pStyle w:val="ListParagraph"/>
        <w:numPr>
          <w:ilvl w:val="0"/>
          <w:numId w:val="2"/>
        </w:numPr>
        <w:spacing w:after="60"/>
      </w:pPr>
      <w:r>
        <w:rPr>
          <w:rFonts w:ascii="Arial" w:cs="Arial" w:eastAsia="Arial" w:hAnsi="Arial"/>
          <w:sz w:val="22"/>
          <w:szCs w:val="22"/>
        </w:rPr>
        <w:t xml:space="preserve">Arrêt de travail de 10 à 15 jours</w:t>
      </w:r>
    </w:p>
    <w:p>
      <w:pPr>
        <w:pStyle w:val="ListParagraph"/>
        <w:numPr>
          <w:ilvl w:val="0"/>
          <w:numId w:val="2"/>
        </w:numPr>
        <w:spacing w:after="60"/>
      </w:pPr>
      <w:r>
        <w:rPr>
          <w:rFonts w:ascii="Arial" w:cs="Arial" w:eastAsia="Arial" w:hAnsi="Arial"/>
          <w:sz w:val="22"/>
          <w:szCs w:val="22"/>
        </w:rPr>
        <w:t xml:space="preserve">Port du soutien-gorge sans armatures 6 semaines</w:t>
      </w:r>
    </w:p>
    <w:p>
      <w:pPr>
        <w:pStyle w:val="ListParagraph"/>
        <w:numPr>
          <w:ilvl w:val="0"/>
          <w:numId w:val="2"/>
        </w:numPr>
        <w:spacing w:after="60"/>
      </w:pPr>
      <w:r>
        <w:rPr>
          <w:rFonts w:ascii="Arial" w:cs="Arial" w:eastAsia="Arial" w:hAnsi="Arial"/>
          <w:sz w:val="22"/>
          <w:szCs w:val="22"/>
        </w:rPr>
        <w:t xml:space="preserve">Conduite déconseillée pendant 7 à 10 jours</w:t>
      </w:r>
    </w:p>
    <w:p>
      <w:pPr>
        <w:pBdr>
          <w:bottom w:val="single" w:color="D3D1C7" w:sz="4"/>
        </w:pBdr>
        <w:spacing w:after="200" w:before="200"/>
      </w:pPr>
    </w:p>
    <w:p>
      <w:pPr>
        <w:spacing w:after="80" w:before="320"/>
      </w:pPr>
      <w:r>
        <w:rPr>
          <w:rFonts w:ascii="Arial" w:cs="Arial" w:eastAsia="Arial" w:hAnsi="Arial"/>
          <w:color w:val="888780"/>
          <w:sz w:val="18"/>
          <w:szCs w:val="18"/>
        </w:rPr>
        <w:t xml:space="preserve">07  </w:t>
      </w:r>
      <w:r>
        <w:rPr>
          <w:rFonts w:ascii="Arial" w:cs="Arial" w:eastAsia="Arial" w:hAnsi="Arial"/>
          <w:b/>
          <w:bCs/>
          <w:color w:val="888780"/>
          <w:sz w:val="18"/>
          <w:szCs w:val="18"/>
        </w:rPr>
        <w:t xml:space="preserve">SUITES OPÉRATOIRES &amp; CONVALESCENCE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none" w:color="FFFFFF" w:sz="0"/>
              <w:left w:val="none" w:color="FFFFFF" w:sz="0"/>
              <w:bottom w:val="single" w:color="D3D1C7" w:sz="1"/>
              <w:right w:val="none" w:color="FFFFFF" w:sz="0"/>
            </w:tcBorders>
            <w:shd w:fill="FFFFFF" w:val="clear"/>
            <w:tcMar>
              <w:top w:type="dxa" w:w="80"/>
              <w:left w:type="dxa" w:w="0"/>
              <w:bottom w:type="dxa" w:w="80"/>
              <w:right w:type="dxa" w:w="120"/>
            </w:tcMar>
          </w:tcPr>
          <w:p>
            <w:r>
              <w:rPr>
                <w:rFonts w:ascii="Arial" w:cs="Arial" w:eastAsia="Arial" w:hAnsi="Arial"/>
                <w:b/>
                <w:bCs/>
                <w:color w:val="185FA5"/>
                <w:sz w:val="20"/>
                <w:szCs w:val="20"/>
              </w:rPr>
              <w:t xml:space="preserve">J1 – J3</w:t>
            </w:r>
          </w:p>
        </w:tc>
        <w:tc>
          <w:tcPr>
            <w:tcW w:type="dxa" w:w="7626"/>
            <w:tcBorders>
              <w:top w:val="none" w:color="FFFFFF" w:sz="0"/>
              <w:left w:val="none" w:color="FFFFFF" w:sz="0"/>
              <w:bottom w:val="single" w:color="D3D1C7" w:sz="1"/>
              <w:right w:val="none" w:color="FFFFFF" w:sz="0"/>
            </w:tcBorders>
            <w:shd w:fill="FFFFFF" w:val="clear"/>
            <w:tcMar>
              <w:top w:type="dxa" w:w="80"/>
              <w:left w:type="dxa" w:w="120"/>
              <w:bottom w:type="dxa" w:w="80"/>
              <w:right w:type="dxa" w:w="0"/>
            </w:tcMar>
          </w:tcPr>
          <w:p>
            <w:r>
              <w:rPr>
                <w:rFonts w:ascii="Arial" w:cs="Arial" w:eastAsia="Arial" w:hAnsi="Arial"/>
                <w:sz w:val="20"/>
                <w:szCs w:val="20"/>
              </w:rPr>
              <w:t xml:space="preserve">Douleurs modérées, sensation de tension. Soutien-gorge de contention en place. Pansements.</w:t>
            </w:r>
          </w:p>
        </w:tc>
      </w:tr>
      <w:tr>
        <w:tc>
          <w:tcPr>
            <w:tcW w:type="dxa" w:w="1400"/>
            <w:tcBorders>
              <w:top w:val="none" w:color="FFFFFF" w:sz="0"/>
              <w:left w:val="none" w:color="FFFFFF" w:sz="0"/>
              <w:bottom w:val="single" w:color="D3D1C7" w:sz="1"/>
              <w:right w:val="none" w:color="FFFFFF" w:sz="0"/>
            </w:tcBorders>
            <w:shd w:fill="FFFFFF" w:val="clear"/>
            <w:tcMar>
              <w:top w:type="dxa" w:w="80"/>
              <w:left w:type="dxa" w:w="0"/>
              <w:bottom w:type="dxa" w:w="80"/>
              <w:right w:type="dxa" w:w="120"/>
            </w:tcMar>
          </w:tcPr>
          <w:p>
            <w:r>
              <w:rPr>
                <w:rFonts w:ascii="Arial" w:cs="Arial" w:eastAsia="Arial" w:hAnsi="Arial"/>
                <w:b/>
                <w:bCs/>
                <w:color w:val="185FA5"/>
                <w:sz w:val="20"/>
                <w:szCs w:val="20"/>
              </w:rPr>
              <w:t xml:space="preserve">Semaine 1–2</w:t>
            </w:r>
          </w:p>
        </w:tc>
        <w:tc>
          <w:tcPr>
            <w:tcW w:type="dxa" w:w="7626"/>
            <w:tcBorders>
              <w:top w:val="none" w:color="FFFFFF" w:sz="0"/>
              <w:left w:val="none" w:color="FFFFFF" w:sz="0"/>
              <w:bottom w:val="single" w:color="D3D1C7" w:sz="1"/>
              <w:right w:val="none" w:color="FFFFFF" w:sz="0"/>
            </w:tcBorders>
            <w:shd w:fill="FFFFFF" w:val="clear"/>
            <w:tcMar>
              <w:top w:type="dxa" w:w="80"/>
              <w:left w:type="dxa" w:w="120"/>
              <w:bottom w:type="dxa" w:w="80"/>
              <w:right w:type="dxa" w:w="0"/>
            </w:tcMar>
          </w:tcPr>
          <w:p>
            <w:r>
              <w:rPr>
                <w:rFonts w:ascii="Arial" w:cs="Arial" w:eastAsia="Arial" w:hAnsi="Arial"/>
                <w:sz w:val="20"/>
                <w:szCs w:val="20"/>
              </w:rPr>
              <w:t xml:space="preserve">Résorption des ecchymoses. Ablation des fils non résorbables si nécessaire vers J12.</w:t>
            </w:r>
          </w:p>
        </w:tc>
      </w:tr>
      <w:tr>
        <w:tc>
          <w:tcPr>
            <w:tcW w:type="dxa" w:w="1400"/>
            <w:tcBorders>
              <w:top w:val="none" w:color="FFFFFF" w:sz="0"/>
              <w:left w:val="none" w:color="FFFFFF" w:sz="0"/>
              <w:bottom w:val="single" w:color="D3D1C7" w:sz="1"/>
              <w:right w:val="none" w:color="FFFFFF" w:sz="0"/>
            </w:tcBorders>
            <w:shd w:fill="FFFFFF" w:val="clear"/>
            <w:tcMar>
              <w:top w:type="dxa" w:w="80"/>
              <w:left w:type="dxa" w:w="0"/>
              <w:bottom w:type="dxa" w:w="80"/>
              <w:right w:type="dxa" w:w="120"/>
            </w:tcMar>
          </w:tcPr>
          <w:p>
            <w:r>
              <w:rPr>
                <w:rFonts w:ascii="Arial" w:cs="Arial" w:eastAsia="Arial" w:hAnsi="Arial"/>
                <w:b/>
                <w:bCs/>
                <w:color w:val="185FA5"/>
                <w:sz w:val="20"/>
                <w:szCs w:val="20"/>
              </w:rPr>
              <w:t xml:space="preserve">Semaine 2–4</w:t>
            </w:r>
          </w:p>
        </w:tc>
        <w:tc>
          <w:tcPr>
            <w:tcW w:type="dxa" w:w="7626"/>
            <w:tcBorders>
              <w:top w:val="none" w:color="FFFFFF" w:sz="0"/>
              <w:left w:val="none" w:color="FFFFFF" w:sz="0"/>
              <w:bottom w:val="single" w:color="D3D1C7" w:sz="1"/>
              <w:right w:val="none" w:color="FFFFFF" w:sz="0"/>
            </w:tcBorders>
            <w:shd w:fill="FFFFFF" w:val="clear"/>
            <w:tcMar>
              <w:top w:type="dxa" w:w="80"/>
              <w:left w:type="dxa" w:w="120"/>
              <w:bottom w:type="dxa" w:w="80"/>
              <w:right w:type="dxa" w:w="0"/>
            </w:tcMar>
          </w:tcPr>
          <w:p>
            <w:r>
              <w:rPr>
                <w:rFonts w:ascii="Arial" w:cs="Arial" w:eastAsia="Arial" w:hAnsi="Arial"/>
                <w:sz w:val="20"/>
                <w:szCs w:val="20"/>
              </w:rPr>
              <w:t xml:space="preserve">Reprise des activités légères. Massage cicatriciel débuté à J21. Le soutien-gorge maintenu.</w:t>
            </w:r>
          </w:p>
        </w:tc>
      </w:tr>
      <w:tr>
        <w:tc>
          <w:tcPr>
            <w:tcW w:type="dxa" w:w="1400"/>
            <w:tcBorders>
              <w:top w:val="none" w:color="FFFFFF" w:sz="0"/>
              <w:left w:val="none" w:color="FFFFFF" w:sz="0"/>
              <w:bottom w:val="single" w:color="D3D1C7" w:sz="1"/>
              <w:right w:val="none" w:color="FFFFFF" w:sz="0"/>
            </w:tcBorders>
            <w:shd w:fill="FFFFFF" w:val="clear"/>
            <w:tcMar>
              <w:top w:type="dxa" w:w="80"/>
              <w:left w:type="dxa" w:w="0"/>
              <w:bottom w:type="dxa" w:w="80"/>
              <w:right w:type="dxa" w:w="120"/>
            </w:tcMar>
          </w:tcPr>
          <w:p>
            <w:r>
              <w:rPr>
                <w:rFonts w:ascii="Arial" w:cs="Arial" w:eastAsia="Arial" w:hAnsi="Arial"/>
                <w:b/>
                <w:bCs/>
                <w:color w:val="185FA5"/>
                <w:sz w:val="20"/>
                <w:szCs w:val="20"/>
              </w:rPr>
              <w:t xml:space="preserve">Mois 1–3</w:t>
            </w:r>
          </w:p>
        </w:tc>
        <w:tc>
          <w:tcPr>
            <w:tcW w:type="dxa" w:w="7626"/>
            <w:tcBorders>
              <w:top w:val="none" w:color="FFFFFF" w:sz="0"/>
              <w:left w:val="none" w:color="FFFFFF" w:sz="0"/>
              <w:bottom w:val="single" w:color="D3D1C7" w:sz="1"/>
              <w:right w:val="none" w:color="FFFFFF" w:sz="0"/>
            </w:tcBorders>
            <w:shd w:fill="FFFFFF" w:val="clear"/>
            <w:tcMar>
              <w:top w:type="dxa" w:w="80"/>
              <w:left w:type="dxa" w:w="120"/>
              <w:bottom w:type="dxa" w:w="80"/>
              <w:right w:type="dxa" w:w="0"/>
            </w:tcMar>
          </w:tcPr>
          <w:p>
            <w:r>
              <w:rPr>
                <w:rFonts w:ascii="Arial" w:cs="Arial" w:eastAsia="Arial" w:hAnsi="Arial"/>
                <w:sz w:val="20"/>
                <w:szCs w:val="20"/>
              </w:rPr>
              <w:t xml:space="preserve">L'œdème se résorbe. Le sein prend progressivement sa forme définitive. Les cicatrices s'assouplissent.</w:t>
            </w:r>
          </w:p>
        </w:tc>
      </w:tr>
      <w:tr>
        <w:tc>
          <w:tcPr>
            <w:tcW w:type="dxa" w:w="1400"/>
            <w:tcBorders>
              <w:top w:val="none" w:color="FFFFFF" w:sz="0"/>
              <w:left w:val="none" w:color="FFFFFF" w:sz="0"/>
              <w:bottom w:val="single" w:color="D3D1C7" w:sz="1"/>
              <w:right w:val="none" w:color="FFFFFF" w:sz="0"/>
            </w:tcBorders>
            <w:shd w:fill="FFFFFF" w:val="clear"/>
            <w:tcMar>
              <w:top w:type="dxa" w:w="80"/>
              <w:left w:type="dxa" w:w="0"/>
              <w:bottom w:type="dxa" w:w="80"/>
              <w:right w:type="dxa" w:w="120"/>
            </w:tcMar>
          </w:tcPr>
          <w:p>
            <w:r>
              <w:rPr>
                <w:rFonts w:ascii="Arial" w:cs="Arial" w:eastAsia="Arial" w:hAnsi="Arial"/>
                <w:b/>
                <w:bCs/>
                <w:color w:val="185FA5"/>
                <w:sz w:val="20"/>
                <w:szCs w:val="20"/>
              </w:rPr>
              <w:t xml:space="preserve">Mois 3–6</w:t>
            </w:r>
          </w:p>
        </w:tc>
        <w:tc>
          <w:tcPr>
            <w:tcW w:type="dxa" w:w="7626"/>
            <w:tcBorders>
              <w:top w:val="none" w:color="FFFFFF" w:sz="0"/>
              <w:left w:val="none" w:color="FFFFFF" w:sz="0"/>
              <w:bottom w:val="single" w:color="D3D1C7" w:sz="1"/>
              <w:right w:val="none" w:color="FFFFFF" w:sz="0"/>
            </w:tcBorders>
            <w:shd w:fill="FFFFFF" w:val="clear"/>
            <w:tcMar>
              <w:top w:type="dxa" w:w="80"/>
              <w:left w:type="dxa" w:w="120"/>
              <w:bottom w:type="dxa" w:w="80"/>
              <w:right w:type="dxa" w:w="0"/>
            </w:tcMar>
          </w:tcPr>
          <w:p>
            <w:r>
              <w:rPr>
                <w:rFonts w:ascii="Arial" w:cs="Arial" w:eastAsia="Arial" w:hAnsi="Arial"/>
                <w:sz w:val="20"/>
                <w:szCs w:val="20"/>
              </w:rPr>
              <w:t xml:space="preserve">Résultat apprécié. Sport possible à partir du 2e mois. Cicatrices en maturation sur 12–18 mois.</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08  </w:t>
      </w:r>
      <w:r>
        <w:rPr>
          <w:rFonts w:ascii="Arial" w:cs="Arial" w:eastAsia="Arial" w:hAnsi="Arial"/>
          <w:b/>
          <w:bCs/>
          <w:color w:val="888780"/>
          <w:sz w:val="18"/>
          <w:szCs w:val="18"/>
        </w:rPr>
        <w:t xml:space="preserve">RÉSULTATS &amp; ÉVOLUTION</w:t>
      </w:r>
    </w:p>
    <w:p>
      <w:pPr>
        <w:spacing w:after="120"/>
      </w:pPr>
      <w:r>
        <w:rPr>
          <w:rFonts w:ascii="Arial" w:cs="Arial" w:eastAsia="Arial" w:hAnsi="Arial"/>
          <w:sz w:val="22"/>
          <w:szCs w:val="22"/>
        </w:rPr>
        <w:t xml:space="preserve">Le résultat est immédiatement visible : les seins sont remontés, fermes, avec les mamelons repositionnés dans leur axe. Le résultat définitif s'apprécie à 3 à 6 mois. La durabilité est bonne, mais peut être altérée par une grossesse ultérieure ou une prise de poids importante.</w:t>
      </w:r>
    </w:p>
    <w:p>
      <w:pPr>
        <w:spacing w:after="120"/>
      </w:pPr>
      <w:r>
        <w:rPr>
          <w:rFonts w:ascii="Arial" w:cs="Arial" w:eastAsia="Arial" w:hAnsi="Arial"/>
          <w:sz w:val="22"/>
          <w:szCs w:val="22"/>
        </w:rPr>
        <w:t xml:space="preserve">Les cicatrices évoluent favorablement sur 12 à 18 mois. Elles sont le compromis inévitable d'un sein remonté et ferme — un compromis que la grande majorité des patientes juge largement acceptable au regard du bénéfice obtenu.</w:t>
      </w:r>
    </w:p>
    <w:p>
      <w:pPr>
        <w:pBdr>
          <w:bottom w:val="single" w:color="D3D1C7" w:sz="4"/>
        </w:pBdr>
        <w:spacing w:after="200" w:before="200"/>
      </w:pPr>
    </w:p>
    <w:p>
      <w:pPr>
        <w:spacing w:after="80" w:before="320"/>
      </w:pPr>
      <w:r>
        <w:rPr>
          <w:rFonts w:ascii="Arial" w:cs="Arial" w:eastAsia="Arial" w:hAnsi="Arial"/>
          <w:color w:val="888780"/>
          <w:sz w:val="18"/>
          <w:szCs w:val="18"/>
        </w:rPr>
        <w:t xml:space="preserve">09  </w:t>
      </w:r>
      <w:r>
        <w:rPr>
          <w:rFonts w:ascii="Arial" w:cs="Arial" w:eastAsia="Arial" w:hAnsi="Arial"/>
          <w:b/>
          <w:bCs/>
          <w:color w:val="888780"/>
          <w:sz w:val="18"/>
          <w:szCs w:val="18"/>
        </w:rPr>
        <w:t xml:space="preserve">RISQUES &amp; COMPLICATIONS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3"/>
        <w:gridCol w:w="4503"/>
      </w:tblGrid>
      <w:tr>
        <w:tc>
          <w:tcPr>
            <w:tcW w:type="dxa" w:w="4503"/>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r>
              <w:rPr>
                <w:rFonts w:ascii="Arial" w:cs="Arial" w:eastAsia="Arial" w:hAnsi="Arial"/>
                <w:b/>
                <w:bCs/>
                <w:color w:val="5F5E5A"/>
                <w:sz w:val="18"/>
                <w:szCs w:val="18"/>
              </w:rPr>
              <w:t xml:space="preserve">RISQUES GÉNÉRAUX</w:t>
            </w:r>
          </w:p>
          <w:p>
            <w:pPr>
              <w:pStyle w:val="ListParagraph"/>
              <w:numPr>
                <w:ilvl w:val="0"/>
                <w:numId w:val="2"/>
              </w:numPr>
              <w:spacing w:after="40"/>
            </w:pPr>
            <w:r>
              <w:rPr>
                <w:rFonts w:ascii="Arial" w:cs="Arial" w:eastAsia="Arial" w:hAnsi="Arial"/>
                <w:sz w:val="20"/>
                <w:szCs w:val="20"/>
              </w:rPr>
              <w:t xml:space="preserve">Hématome</w:t>
            </w:r>
          </w:p>
          <w:p>
            <w:pPr>
              <w:pStyle w:val="ListParagraph"/>
              <w:numPr>
                <w:ilvl w:val="0"/>
                <w:numId w:val="2"/>
              </w:numPr>
              <w:spacing w:after="40"/>
            </w:pPr>
            <w:r>
              <w:rPr>
                <w:rFonts w:ascii="Arial" w:cs="Arial" w:eastAsia="Arial" w:hAnsi="Arial"/>
                <w:sz w:val="20"/>
                <w:szCs w:val="20"/>
              </w:rPr>
              <w:t xml:space="preserve">Infection</w:t>
            </w:r>
          </w:p>
          <w:p>
            <w:pPr>
              <w:pStyle w:val="ListParagraph"/>
              <w:numPr>
                <w:ilvl w:val="0"/>
                <w:numId w:val="2"/>
              </w:numPr>
              <w:spacing w:after="40"/>
            </w:pPr>
            <w:r>
              <w:rPr>
                <w:rFonts w:ascii="Arial" w:cs="Arial" w:eastAsia="Arial" w:hAnsi="Arial"/>
                <w:sz w:val="20"/>
                <w:szCs w:val="20"/>
              </w:rPr>
              <w:t xml:space="preserve">Réaction anesthésique</w:t>
            </w:r>
          </w:p>
          <w:p>
            <w:pPr>
              <w:pStyle w:val="ListParagraph"/>
              <w:numPr>
                <w:ilvl w:val="0"/>
                <w:numId w:val="2"/>
              </w:numPr>
              <w:spacing w:after="40"/>
            </w:pPr>
            <w:r>
              <w:rPr>
                <w:rFonts w:ascii="Arial" w:cs="Arial" w:eastAsia="Arial" w:hAnsi="Arial"/>
                <w:sz w:val="20"/>
                <w:szCs w:val="20"/>
              </w:rPr>
              <w:t xml:space="preserve">Thrombose veineuse</w:t>
            </w:r>
          </w:p>
        </w:tc>
        <w:tc>
          <w:tcPr>
            <w:tcW w:type="dxa" w:w="4503"/>
            <w:tcBorders>
              <w:top w:val="single" w:color="D3D1C7" w:sz="1"/>
              <w:left w:val="single" w:color="D3D1C7" w:sz="1"/>
              <w:bottom w:val="single" w:color="D3D1C7" w:sz="1"/>
              <w:right w:val="single" w:color="D3D1C7" w:sz="1"/>
            </w:tcBorders>
            <w:shd w:fill="FAECE7" w:val="clear"/>
            <w:tcMar>
              <w:top w:type="dxa" w:w="100"/>
              <w:left w:type="dxa" w:w="140"/>
              <w:bottom w:type="dxa" w:w="100"/>
              <w:right w:type="dxa" w:w="140"/>
            </w:tcMar>
          </w:tcPr>
          <w:p>
            <w:r>
              <w:rPr>
                <w:rFonts w:ascii="Arial" w:cs="Arial" w:eastAsia="Arial" w:hAnsi="Arial"/>
                <w:b/>
                <w:bCs/>
                <w:color w:val="993C1D"/>
                <w:sz w:val="18"/>
                <w:szCs w:val="18"/>
              </w:rPr>
              <w:t xml:space="preserve">RISQUES SPÉCIFIQUES</w:t>
            </w:r>
          </w:p>
          <w:p>
            <w:pPr>
              <w:pStyle w:val="ListParagraph"/>
              <w:numPr>
                <w:ilvl w:val="0"/>
                <w:numId w:val="2"/>
              </w:numPr>
              <w:spacing w:after="40"/>
            </w:pPr>
            <w:r>
              <w:rPr>
                <w:rFonts w:ascii="Arial" w:cs="Arial" w:eastAsia="Arial" w:hAnsi="Arial"/>
                <w:sz w:val="20"/>
                <w:szCs w:val="20"/>
              </w:rPr>
              <w:t xml:space="preserve">Nécrose partielle du mamelon (tabac ++)</w:t>
            </w:r>
          </w:p>
          <w:p>
            <w:pPr>
              <w:pStyle w:val="ListParagraph"/>
              <w:numPr>
                <w:ilvl w:val="0"/>
                <w:numId w:val="2"/>
              </w:numPr>
              <w:spacing w:after="40"/>
            </w:pPr>
            <w:r>
              <w:rPr>
                <w:rFonts w:ascii="Arial" w:cs="Arial" w:eastAsia="Arial" w:hAnsi="Arial"/>
                <w:sz w:val="20"/>
                <w:szCs w:val="20"/>
              </w:rPr>
              <w:t xml:space="preserve">Asymétrie résiduelle de position</w:t>
            </w:r>
          </w:p>
          <w:p>
            <w:pPr>
              <w:pStyle w:val="ListParagraph"/>
              <w:numPr>
                <w:ilvl w:val="0"/>
                <w:numId w:val="2"/>
              </w:numPr>
              <w:spacing w:after="40"/>
            </w:pPr>
            <w:r>
              <w:rPr>
                <w:rFonts w:ascii="Arial" w:cs="Arial" w:eastAsia="Arial" w:hAnsi="Arial"/>
                <w:sz w:val="20"/>
                <w:szCs w:val="20"/>
              </w:rPr>
              <w:t xml:space="preserve">Hypo-sensibilité du mamelon</w:t>
            </w:r>
          </w:p>
          <w:p>
            <w:pPr>
              <w:pStyle w:val="ListParagraph"/>
              <w:numPr>
                <w:ilvl w:val="0"/>
                <w:numId w:val="2"/>
              </w:numPr>
              <w:spacing w:after="40"/>
            </w:pPr>
            <w:r>
              <w:rPr>
                <w:rFonts w:ascii="Arial" w:cs="Arial" w:eastAsia="Arial" w:hAnsi="Arial"/>
                <w:sz w:val="20"/>
                <w:szCs w:val="20"/>
              </w:rPr>
              <w:t xml:space="preserve">Cicatrice élargie ou hypertrophique</w:t>
            </w:r>
          </w:p>
          <w:p>
            <w:pPr>
              <w:pStyle w:val="ListParagraph"/>
              <w:numPr>
                <w:ilvl w:val="0"/>
                <w:numId w:val="2"/>
              </w:numPr>
              <w:spacing w:after="40"/>
            </w:pPr>
            <w:r>
              <w:rPr>
                <w:rFonts w:ascii="Arial" w:cs="Arial" w:eastAsia="Arial" w:hAnsi="Arial"/>
                <w:sz w:val="20"/>
                <w:szCs w:val="20"/>
              </w:rPr>
              <w:t xml:space="preserve">Récidive de ptose à long terme</w:t>
            </w:r>
          </w:p>
          <w:p>
            <w:pPr>
              <w:pStyle w:val="ListParagraph"/>
              <w:numPr>
                <w:ilvl w:val="0"/>
                <w:numId w:val="2"/>
              </w:numPr>
              <w:spacing w:after="40"/>
            </w:pPr>
            <w:r>
              <w:rPr>
                <w:rFonts w:ascii="Arial" w:cs="Arial" w:eastAsia="Arial" w:hAnsi="Arial"/>
                <w:sz w:val="20"/>
                <w:szCs w:val="20"/>
              </w:rPr>
              <w:t xml:space="preserve">Désunion de cicatrice dans le pli</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10  </w:t>
      </w:r>
      <w:r>
        <w:rPr>
          <w:rFonts w:ascii="Arial" w:cs="Arial" w:eastAsia="Arial" w:hAnsi="Arial"/>
          <w:b/>
          <w:bCs/>
          <w:color w:val="888780"/>
          <w:sz w:val="18"/>
          <w:szCs w:val="18"/>
        </w:rPr>
        <w:t xml:space="preserve">QUESTIONS FRÉQUENTES</w:t>
      </w:r>
    </w:p>
    <w:p>
      <w:pPr>
        <w:spacing w:after="60" w:before="160"/>
      </w:pPr>
      <w:r>
        <w:rPr>
          <w:rFonts w:ascii="Arial" w:cs="Arial" w:eastAsia="Arial" w:hAnsi="Arial"/>
          <w:b/>
          <w:bCs/>
          <w:sz w:val="22"/>
          <w:szCs w:val="22"/>
        </w:rPr>
        <w:t xml:space="preserve">Peut-on faire un lifting mammaire sans prothèse ?</w:t>
      </w:r>
    </w:p>
    <w:p>
      <w:pPr>
        <w:pBdr>
          <w:bottom w:val="single" w:color="D3D1C7" w:sz="4"/>
        </w:pBdr>
        <w:spacing w:after="100"/>
      </w:pPr>
      <w:r>
        <w:rPr>
          <w:rFonts w:ascii="Arial" w:cs="Arial" w:eastAsia="Arial" w:hAnsi="Arial"/>
          <w:color w:val="5F5E5A"/>
          <w:sz w:val="21"/>
          <w:szCs w:val="21"/>
        </w:rPr>
        <w:t xml:space="preserve">Oui, si le volume est satisfaisant. La mastopexie seule repositionne et redonne de la tenue. En revanche, si le sein est vide et tombant, l'association d'un implant est souvent nécessaire pour obtenir un résultat harmonieux — c'est évalué en consultation.</w:t>
      </w:r>
    </w:p>
    <w:p>
      <w:pPr>
        <w:spacing w:after="60" w:before="160"/>
      </w:pPr>
      <w:r>
        <w:rPr>
          <w:rFonts w:ascii="Arial" w:cs="Arial" w:eastAsia="Arial" w:hAnsi="Arial"/>
          <w:b/>
          <w:bCs/>
          <w:sz w:val="22"/>
          <w:szCs w:val="22"/>
        </w:rPr>
        <w:t xml:space="preserve">Combien de temps dure le résultat d'un lifting mammaire ?</w:t>
      </w:r>
    </w:p>
    <w:p>
      <w:pPr>
        <w:pBdr>
          <w:bottom w:val="single" w:color="D3D1C7" w:sz="4"/>
        </w:pBdr>
        <w:spacing w:after="100"/>
      </w:pPr>
      <w:r>
        <w:rPr>
          <w:rFonts w:ascii="Arial" w:cs="Arial" w:eastAsia="Arial" w:hAnsi="Arial"/>
          <w:color w:val="5F5E5A"/>
          <w:sz w:val="21"/>
          <w:szCs w:val="21"/>
        </w:rPr>
        <w:t xml:space="preserve">Le résultat est durable, mais pas permanent. Le vieillissement cutané, une nouvelle grossesse ou une variation de poids peuvent progressivement modifier le résultat. On estime une bonne tenue sur 8 à 15 ans selon les cas.</w:t>
      </w:r>
    </w:p>
    <w:p>
      <w:pPr>
        <w:spacing w:after="60" w:before="160"/>
      </w:pPr>
      <w:r>
        <w:rPr>
          <w:rFonts w:ascii="Arial" w:cs="Arial" w:eastAsia="Arial" w:hAnsi="Arial"/>
          <w:b/>
          <w:bCs/>
          <w:sz w:val="22"/>
          <w:szCs w:val="22"/>
        </w:rPr>
        <w:t xml:space="preserve">Les cicatrices sont-elles définitives ?</w:t>
      </w:r>
    </w:p>
    <w:p>
      <w:pPr>
        <w:pBdr>
          <w:bottom w:val="single" w:color="D3D1C7" w:sz="4"/>
        </w:pBdr>
        <w:spacing w:after="100"/>
      </w:pPr>
      <w:r>
        <w:rPr>
          <w:rFonts w:ascii="Arial" w:cs="Arial" w:eastAsia="Arial" w:hAnsi="Arial"/>
          <w:color w:val="5F5E5A"/>
          <w:sz w:val="21"/>
          <w:szCs w:val="21"/>
        </w:rPr>
        <w:t xml:space="preserve">Les cicatrices sont permanentes mais évoluent très favorablement. À 18 mois, elles sont généralement discrètes, fines et pâles. Leur qualité dépend du terrain cutané et du suivi cicatriciel post-opératoire.</w:t>
      </w:r>
    </w:p>
    <w:p>
      <w:pPr>
        <w:spacing w:after="60" w:before="160"/>
      </w:pPr>
      <w:r>
        <w:rPr>
          <w:rFonts w:ascii="Arial" w:cs="Arial" w:eastAsia="Arial" w:hAnsi="Arial"/>
          <w:b/>
          <w:bCs/>
          <w:sz w:val="22"/>
          <w:szCs w:val="22"/>
        </w:rPr>
        <w:t xml:space="preserve">Peut-on allaiter après un lifting mammaire ?</w:t>
      </w:r>
    </w:p>
    <w:p>
      <w:pPr>
        <w:pBdr>
          <w:bottom w:val="single" w:color="D3D1C7" w:sz="4"/>
        </w:pBdr>
        <w:spacing w:after="100"/>
      </w:pPr>
      <w:r>
        <w:rPr>
          <w:rFonts w:ascii="Arial" w:cs="Arial" w:eastAsia="Arial" w:hAnsi="Arial"/>
          <w:color w:val="5F5E5A"/>
          <w:sz w:val="21"/>
          <w:szCs w:val="21"/>
        </w:rPr>
        <w:t xml:space="preserve">Dans la plupart des cas, oui. Les techniques modernes préservent le pédicule vasculo-nerveux du mamelon et les canaux galactophores principaux. Une grossesse après lifting est possible mais peut modifier le résultat.</w:t>
      </w:r>
    </w:p>
    <w:p>
      <w:r>
        <w:br w:type="page"/>
      </w:r>
    </w:p>
    <w:p>
      <w:pPr>
        <w:spacing w:after="60"/>
      </w:pPr>
      <w:r>
        <w:rPr>
          <w:rFonts w:ascii="Arial" w:cs="Arial" w:eastAsia="Arial" w:hAnsi="Arial"/>
          <w:color w:val="888780"/>
          <w:sz w:val="18"/>
          <w:szCs w:val="18"/>
        </w:rPr>
        <w:t xml:space="preserve">Interventions › Seins › Lipofilling mammaire</w:t>
      </w:r>
    </w:p>
    <w:p>
      <w:pPr>
        <w:spacing w:after="80"/>
      </w:pPr>
      <w:r>
        <w:rPr>
          <w:rFonts w:ascii="Arial" w:cs="Arial" w:eastAsia="Arial" w:hAnsi="Arial"/>
          <w:color w:val="72243E"/>
          <w:sz w:val="18"/>
          <w:szCs w:val="18"/>
          <w:shd w:fill="FBEAF0" w:val="clear"/>
        </w:rPr>
        <w:t xml:space="preserve">  Seins  </w:t>
      </w:r>
    </w:p>
    <w:p>
      <w:pPr>
        <w:pStyle w:val="Heading1"/>
        <w:spacing w:after="120" w:before="200"/>
      </w:pPr>
      <w:r>
        <w:rPr>
          <w:rFonts w:ascii="Arial" w:cs="Arial" w:eastAsia="Arial" w:hAnsi="Arial"/>
          <w:b/>
          <w:bCs/>
          <w:color w:val="1A1A1A"/>
          <w:sz w:val="40"/>
          <w:szCs w:val="40"/>
        </w:rPr>
        <w:t xml:space="preserve">Lipofilling mammaire — Augmentation naturelle des seins Tunis</w:t>
      </w:r>
    </w:p>
    <w:p>
      <w:pPr>
        <w:spacing w:after="120"/>
      </w:pPr>
      <w:r>
        <w:rPr>
          <w:rFonts w:ascii="Arial" w:cs="Arial" w:eastAsia="Arial" w:hAnsi="Arial"/>
          <w:sz w:val="22"/>
          <w:szCs w:val="22"/>
        </w:rPr>
        <w:t xml:space="preserve">Le lipofilling mammaire est une technique d'augmentation des seins sans prothèse, par injection de la propre graisse de la patiente. Il s'adresse aux femmes souhaitant une augmentation modeste et naturelle de leur volume, ou qui désirent corriger une asymétrie, améliorer la forme ou adoucir les contours d'une prothèse existante. C'est l'une des techniques les plus demandées actuellement, notamment chez les patientes qui souhaitent éviter tout corps étranger. Les résultats sont naturels au toucher, durables et harmonieux.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3D1C7" w:sz="1"/>
              <w:left w:val="single" w:color="D3D1C7" w:sz="1"/>
              <w:bottom w:val="single" w:color="D3D1C7" w:sz="1"/>
              <w:right w:val="single" w:color="D3D1C7" w:sz="1"/>
            </w:tcBorders>
            <w:shd w:fill="F1EFE8" w:val="clear"/>
            <w:tcMar>
              <w:top w:type="dxa" w:w="100"/>
              <w:left w:type="dxa" w:w="120"/>
              <w:bottom w:type="dxa" w:w="100"/>
              <w:right w:type="dxa" w:w="120"/>
            </w:tcMar>
          </w:tcPr>
          <w:p>
            <w:pPr>
              <w:jc w:val="center"/>
            </w:pPr>
            <w:r>
              <w:rPr>
                <w:rFonts w:ascii="Arial" w:cs="Arial" w:eastAsia="Arial" w:hAnsi="Arial"/>
                <w:b/>
                <w:bCs/>
                <w:color w:val="1A1A1A"/>
                <w:sz w:val="26"/>
                <w:szCs w:val="26"/>
              </w:rPr>
              <w:t xml:space="preserve">2–3h</w:t>
            </w:r>
          </w:p>
          <w:p>
            <w:pPr>
              <w:jc w:val="center"/>
            </w:pPr>
            <w:r>
              <w:rPr>
                <w:rFonts w:ascii="Arial" w:cs="Arial" w:eastAsia="Arial" w:hAnsi="Arial"/>
                <w:color w:val="888780"/>
                <w:sz w:val="18"/>
                <w:szCs w:val="18"/>
              </w:rPr>
              <w:t xml:space="preserve">Durée</w:t>
            </w:r>
          </w:p>
        </w:tc>
        <w:tc>
          <w:tcPr>
            <w:tcW w:type="dxa" w:w="2256"/>
            <w:tcBorders>
              <w:top w:val="single" w:color="D3D1C7" w:sz="1"/>
              <w:left w:val="single" w:color="D3D1C7" w:sz="1"/>
              <w:bottom w:val="single" w:color="D3D1C7" w:sz="1"/>
              <w:right w:val="single" w:color="D3D1C7" w:sz="1"/>
            </w:tcBorders>
            <w:shd w:fill="F1EFE8" w:val="clear"/>
            <w:tcMar>
              <w:top w:type="dxa" w:w="100"/>
              <w:left w:type="dxa" w:w="120"/>
              <w:bottom w:type="dxa" w:w="100"/>
              <w:right w:type="dxa" w:w="120"/>
            </w:tcMar>
          </w:tcPr>
          <w:p>
            <w:pPr>
              <w:jc w:val="center"/>
            </w:pPr>
            <w:r>
              <w:rPr>
                <w:rFonts w:ascii="Arial" w:cs="Arial" w:eastAsia="Arial" w:hAnsi="Arial"/>
                <w:b/>
                <w:bCs/>
                <w:color w:val="1A1A1A"/>
                <w:sz w:val="26"/>
                <w:szCs w:val="26"/>
              </w:rPr>
              <w:t xml:space="preserve">Générale</w:t>
            </w:r>
          </w:p>
          <w:p>
            <w:pPr>
              <w:jc w:val="center"/>
            </w:pPr>
            <w:r>
              <w:rPr>
                <w:rFonts w:ascii="Arial" w:cs="Arial" w:eastAsia="Arial" w:hAnsi="Arial"/>
                <w:color w:val="888780"/>
                <w:sz w:val="18"/>
                <w:szCs w:val="18"/>
              </w:rPr>
              <w:t xml:space="preserve">Anesthésie</w:t>
            </w:r>
          </w:p>
        </w:tc>
        <w:tc>
          <w:tcPr>
            <w:tcW w:type="dxa" w:w="2256"/>
            <w:tcBorders>
              <w:top w:val="single" w:color="D3D1C7" w:sz="1"/>
              <w:left w:val="single" w:color="D3D1C7" w:sz="1"/>
              <w:bottom w:val="single" w:color="D3D1C7" w:sz="1"/>
              <w:right w:val="single" w:color="D3D1C7" w:sz="1"/>
            </w:tcBorders>
            <w:shd w:fill="F1EFE8" w:val="clear"/>
            <w:tcMar>
              <w:top w:type="dxa" w:w="100"/>
              <w:left w:type="dxa" w:w="120"/>
              <w:bottom w:type="dxa" w:w="100"/>
              <w:right w:type="dxa" w:w="120"/>
            </w:tcMar>
          </w:tcPr>
          <w:p>
            <w:pPr>
              <w:jc w:val="center"/>
            </w:pPr>
            <w:r>
              <w:rPr>
                <w:rFonts w:ascii="Arial" w:cs="Arial" w:eastAsia="Arial" w:hAnsi="Arial"/>
                <w:b/>
                <w:bCs/>
                <w:color w:val="1A1A1A"/>
                <w:sz w:val="26"/>
                <w:szCs w:val="26"/>
              </w:rPr>
              <w:t xml:space="preserve">Ambulatoire
ou 1 nuit</w:t>
            </w:r>
          </w:p>
          <w:p>
            <w:pPr>
              <w:jc w:val="center"/>
            </w:pPr>
            <w:r>
              <w:rPr>
                <w:rFonts w:ascii="Arial" w:cs="Arial" w:eastAsia="Arial" w:hAnsi="Arial"/>
                <w:color w:val="888780"/>
                <w:sz w:val="18"/>
                <w:szCs w:val="18"/>
              </w:rPr>
              <w:t xml:space="preserve">Hospitalisation</w:t>
            </w:r>
          </w:p>
        </w:tc>
        <w:tc>
          <w:tcPr>
            <w:tcW w:type="dxa" w:w="2256"/>
            <w:tcBorders>
              <w:top w:val="single" w:color="D3D1C7" w:sz="1"/>
              <w:left w:val="single" w:color="D3D1C7" w:sz="1"/>
              <w:bottom w:val="single" w:color="D3D1C7" w:sz="1"/>
              <w:right w:val="single" w:color="D3D1C7" w:sz="1"/>
            </w:tcBorders>
            <w:shd w:fill="F1EFE8" w:val="clear"/>
            <w:tcMar>
              <w:top w:type="dxa" w:w="100"/>
              <w:left w:type="dxa" w:w="120"/>
              <w:bottom w:type="dxa" w:w="100"/>
              <w:right w:type="dxa" w:w="120"/>
            </w:tcMar>
          </w:tcPr>
          <w:p>
            <w:pPr>
              <w:jc w:val="center"/>
            </w:pPr>
            <w:r>
              <w:rPr>
                <w:rFonts w:ascii="Arial" w:cs="Arial" w:eastAsia="Arial" w:hAnsi="Arial"/>
                <w:b/>
                <w:bCs/>
                <w:color w:val="1A1A1A"/>
                <w:sz w:val="26"/>
                <w:szCs w:val="26"/>
              </w:rPr>
              <w:t xml:space="preserve">4–6 mois</w:t>
            </w:r>
          </w:p>
          <w:p>
            <w:pPr>
              <w:jc w:val="center"/>
            </w:pPr>
            <w:r>
              <w:rPr>
                <w:rFonts w:ascii="Arial" w:cs="Arial" w:eastAsia="Arial" w:hAnsi="Arial"/>
                <w:color w:val="888780"/>
                <w:sz w:val="18"/>
                <w:szCs w:val="18"/>
              </w:rPr>
              <w:t xml:space="preserve">Résultat définitif</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01  </w:t>
      </w:r>
      <w:r>
        <w:rPr>
          <w:rFonts w:ascii="Arial" w:cs="Arial" w:eastAsia="Arial" w:hAnsi="Arial"/>
          <w:b/>
          <w:bCs/>
          <w:color w:val="888780"/>
          <w:sz w:val="18"/>
          <w:szCs w:val="18"/>
        </w:rPr>
        <w:t xml:space="preserve">QU'EST-CE QUE LE LIPOFILLING MAMMAIRE ?</w:t>
      </w:r>
    </w:p>
    <w:p>
      <w:pPr>
        <w:spacing w:after="120"/>
      </w:pPr>
      <w:r>
        <w:rPr>
          <w:rFonts w:ascii="Arial" w:cs="Arial" w:eastAsia="Arial" w:hAnsi="Arial"/>
          <w:sz w:val="22"/>
          <w:szCs w:val="22"/>
        </w:rPr>
        <w:t xml:space="preserve">Le lipofilling mammaire, également appelé transfert de graisse autologue ou lipostructure des seins, consiste à prélever de la graisse dans des zones donneuses (abdomen, flancs, cuisses) par lipoaspiration, à la purifier, puis à la réinjecter en micro-injections dans le tissu mammaire. La graisse utilisée est entièrement la vôtre — il n'y a aucun corps étranger, aucun implant.</w:t>
      </w:r>
    </w:p>
    <w:p>
      <w:pPr>
        <w:spacing w:after="120"/>
      </w:pPr>
      <w:r>
        <w:rPr>
          <w:rFonts w:ascii="Arial" w:cs="Arial" w:eastAsia="Arial" w:hAnsi="Arial"/>
          <w:sz w:val="22"/>
          <w:szCs w:val="22"/>
        </w:rPr>
        <w:t xml:space="preserve">Cette technique présente un double bénéfice : l'affinement des zones donneuses et l'augmentation naturelle du volume mammaire. Elle peut également être utilisée pour corriger une asymétrie, améliorer le décolleté, ou « habiller » une prothèse mammaire dont les contours sont trop visibles.</w:t>
      </w:r>
    </w:p>
    <w:p>
      <w:pPr>
        <w:pBdr>
          <w:bottom w:val="single" w:color="D3D1C7" w:sz="4"/>
        </w:pBdr>
        <w:spacing w:after="200" w:before="200"/>
      </w:pPr>
    </w:p>
    <w:p>
      <w:pPr>
        <w:spacing w:after="80" w:before="320"/>
      </w:pPr>
      <w:r>
        <w:rPr>
          <w:rFonts w:ascii="Arial" w:cs="Arial" w:eastAsia="Arial" w:hAnsi="Arial"/>
          <w:color w:val="888780"/>
          <w:sz w:val="18"/>
          <w:szCs w:val="18"/>
        </w:rPr>
        <w:t xml:space="preserve">02  </w:t>
      </w:r>
      <w:r>
        <w:rPr>
          <w:rFonts w:ascii="Arial" w:cs="Arial" w:eastAsia="Arial" w:hAnsi="Arial"/>
          <w:b/>
          <w:bCs/>
          <w:color w:val="888780"/>
          <w:sz w:val="18"/>
          <w:szCs w:val="18"/>
        </w:rPr>
        <w:t xml:space="preserve">ÊTES-VOUS UNE BONNE CANDIDATE ?</w:t>
      </w:r>
    </w:p>
    <w:p>
      <w:pPr>
        <w:pStyle w:val="ListParagraph"/>
        <w:numPr>
          <w:ilvl w:val="0"/>
          <w:numId w:val="2"/>
        </w:numPr>
        <w:spacing w:after="60"/>
      </w:pPr>
      <w:r>
        <w:rPr>
          <w:rFonts w:ascii="Arial" w:cs="Arial" w:eastAsia="Arial" w:hAnsi="Arial"/>
          <w:sz w:val="22"/>
          <w:szCs w:val="22"/>
        </w:rPr>
        <w:t xml:space="preserve">Désir d'augmentation modeste — le lipofilling permet généralement un gain d'environ un demi à un bonnet entier</w:t>
      </w:r>
    </w:p>
    <w:p>
      <w:pPr>
        <w:pStyle w:val="ListParagraph"/>
        <w:numPr>
          <w:ilvl w:val="0"/>
          <w:numId w:val="2"/>
        </w:numPr>
        <w:spacing w:after="60"/>
      </w:pPr>
      <w:r>
        <w:rPr>
          <w:rFonts w:ascii="Arial" w:cs="Arial" w:eastAsia="Arial" w:hAnsi="Arial"/>
          <w:sz w:val="22"/>
          <w:szCs w:val="22"/>
        </w:rPr>
        <w:t xml:space="preserve">Refus d'implants ou souhait d'un résultat le plus naturel possible</w:t>
      </w:r>
    </w:p>
    <w:p>
      <w:pPr>
        <w:pStyle w:val="ListParagraph"/>
        <w:numPr>
          <w:ilvl w:val="0"/>
          <w:numId w:val="2"/>
        </w:numPr>
        <w:spacing w:after="60"/>
      </w:pPr>
      <w:r>
        <w:rPr>
          <w:rFonts w:ascii="Arial" w:cs="Arial" w:eastAsia="Arial" w:hAnsi="Arial"/>
          <w:sz w:val="22"/>
          <w:szCs w:val="22"/>
        </w:rPr>
        <w:t xml:space="preserve">Correction d'une asymétrie mammaire légère à modérée</w:t>
      </w:r>
    </w:p>
    <w:p>
      <w:pPr>
        <w:pStyle w:val="ListParagraph"/>
        <w:numPr>
          <w:ilvl w:val="0"/>
          <w:numId w:val="2"/>
        </w:numPr>
        <w:spacing w:after="60"/>
      </w:pPr>
      <w:r>
        <w:rPr>
          <w:rFonts w:ascii="Arial" w:cs="Arial" w:eastAsia="Arial" w:hAnsi="Arial"/>
          <w:sz w:val="22"/>
          <w:szCs w:val="22"/>
        </w:rPr>
        <w:t xml:space="preserve">Amélioration des contours d'une prothèse existante (lipofilling composite)</w:t>
      </w:r>
    </w:p>
    <w:p>
      <w:pPr>
        <w:pStyle w:val="ListParagraph"/>
        <w:numPr>
          <w:ilvl w:val="0"/>
          <w:numId w:val="2"/>
        </w:numPr>
        <w:spacing w:after="60"/>
      </w:pPr>
      <w:r>
        <w:rPr>
          <w:rFonts w:ascii="Arial" w:cs="Arial" w:eastAsia="Arial" w:hAnsi="Arial"/>
          <w:sz w:val="22"/>
          <w:szCs w:val="22"/>
        </w:rPr>
        <w:t xml:space="preserve">Présence de réserves graisseuses suffisantes dans les zones donneuses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
        <w:gridCol w:w="8986"/>
      </w:tblGrid>
      <w:tr>
        <w:tc>
          <w:tcPr>
            <w:tcW w:type="dxa" w:w="40"/>
            <w:tcBorders>
              <w:top w:val="none" w:color="FFFFFF" w:sz="0"/>
              <w:left w:val="single" w:color="BA7517" w:sz="16"/>
              <w:bottom w:val="none" w:color="FFFFFF" w:sz="0"/>
              <w:right w:val="none" w:color="FFFFFF" w:sz="0"/>
            </w:tcBorders>
            <w:shd w:fill="FAEEDA" w:val="clear"/>
            <w:tcMar>
              <w:top w:type="dxa" w:w="0"/>
              <w:left w:type="dxa" w:w="0"/>
              <w:bottom w:type="dxa" w:w="0"/>
              <w:right w:type="dxa" w:w="0"/>
            </w:tcMar>
          </w:tcPr>
          <w:p/>
        </w:tc>
        <w:tc>
          <w:tcPr>
            <w:tcW w:type="dxa" w:w="8986"/>
            <w:tcBorders>
              <w:top w:val="none" w:color="FFFFFF" w:sz="0"/>
              <w:left w:val="none" w:color="FFFFFF" w:sz="0"/>
              <w:bottom w:val="none" w:color="FFFFFF" w:sz="0"/>
              <w:right w:val="none" w:color="FFFFFF" w:sz="0"/>
            </w:tcBorders>
            <w:shd w:fill="FAEEDA" w:val="clear"/>
            <w:tcMar>
              <w:top w:type="dxa" w:w="120"/>
              <w:left w:type="dxa" w:w="160"/>
              <w:bottom w:type="dxa" w:w="120"/>
              <w:right w:type="dxa" w:w="160"/>
            </w:tcMar>
          </w:tcPr>
          <w:p>
            <w:r>
              <w:rPr>
                <w:rFonts w:ascii="Arial" w:cs="Arial" w:eastAsia="Arial" w:hAnsi="Arial"/>
                <w:i/>
                <w:iCs/>
                <w:color w:val="633806"/>
                <w:sz w:val="20"/>
                <w:szCs w:val="20"/>
              </w:rPr>
              <w:t xml:space="preserve">Le lipofilling mammaire ne convient pas aux patientes très minces avec peu de graisse disponible, ni à celles qui souhaitent une augmentation importante (plus d'un bonnet). Dans ces cas, la pose d'implants reste l'option la plus adaptée. Un bilan sénologique préalable est obligatoire.</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03  </w:t>
      </w:r>
      <w:r>
        <w:rPr>
          <w:rFonts w:ascii="Arial" w:cs="Arial" w:eastAsia="Arial" w:hAnsi="Arial"/>
          <w:b/>
          <w:bCs/>
          <w:color w:val="888780"/>
          <w:sz w:val="18"/>
          <w:szCs w:val="18"/>
        </w:rPr>
        <w:t xml:space="preserve">LA CONSULTATION</w:t>
      </w:r>
    </w:p>
    <w:p>
      <w:pPr>
        <w:spacing w:after="120"/>
      </w:pPr>
      <w:r>
        <w:rPr>
          <w:rFonts w:ascii="Arial" w:cs="Arial" w:eastAsia="Arial" w:hAnsi="Arial"/>
          <w:sz w:val="22"/>
          <w:szCs w:val="22"/>
        </w:rPr>
        <w:t xml:space="preserve">Lors de la consultation, j'évalue les zones donneuses disponibles, le volume de graisse mobilisable et le résultat attendu. L'objectif est de définir des attentes réalistes : le lipofilling mammaire donne un résultat discret et naturel, pas une transformation spectaculaire. Les zones à lipoaspirer et le volume cible à injecter sont définis ensemble, en tenant compte du taux de résorption naturel d'environ 30 à 40%.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
        <w:gridCol w:w="8986"/>
      </w:tblGrid>
      <w:tr>
        <w:tc>
          <w:tcPr>
            <w:tcW w:type="dxa" w:w="40"/>
            <w:tcBorders>
              <w:top w:val="none" w:color="FFFFFF" w:sz="0"/>
              <w:left w:val="single" w:color="185FA5" w:sz="16"/>
              <w:bottom w:val="none" w:color="FFFFFF" w:sz="0"/>
              <w:right w:val="none" w:color="FFFFFF" w:sz="0"/>
            </w:tcBorders>
            <w:shd w:fill="E6F1FB" w:val="clear"/>
            <w:tcMar>
              <w:top w:type="dxa" w:w="0"/>
              <w:left w:type="dxa" w:w="0"/>
              <w:bottom w:type="dxa" w:w="0"/>
              <w:right w:type="dxa" w:w="0"/>
            </w:tcMar>
          </w:tcPr>
          <w:p/>
        </w:tc>
        <w:tc>
          <w:tcPr>
            <w:tcW w:type="dxa" w:w="8986"/>
            <w:tcBorders>
              <w:top w:val="none" w:color="FFFFFF" w:sz="0"/>
              <w:left w:val="none" w:color="FFFFFF" w:sz="0"/>
              <w:bottom w:val="none" w:color="FFFFFF" w:sz="0"/>
              <w:right w:val="none" w:color="FFFFFF" w:sz="0"/>
            </w:tcBorders>
            <w:shd w:fill="E6F1FB" w:val="clear"/>
            <w:tcMar>
              <w:top w:type="dxa" w:w="120"/>
              <w:left w:type="dxa" w:w="160"/>
              <w:bottom w:type="dxa" w:w="120"/>
              <w:right w:type="dxa" w:w="160"/>
            </w:tcMar>
          </w:tcPr>
          <w:p>
            <w:r>
              <w:rPr>
                <w:rFonts w:ascii="Arial" w:cs="Arial" w:eastAsia="Arial" w:hAnsi="Arial"/>
                <w:i/>
                <w:iCs/>
                <w:color w:val="0C447C"/>
                <w:sz w:val="20"/>
                <w:szCs w:val="20"/>
              </w:rPr>
              <w:t xml:space="preserve">Un bilan sénologique (échographie mammaire) est impérativement requis avant et après l'intervention. La présence d'antécédents familiaux de cancer du sein est à signaler en consultation — elle n'est pas une contre-indication absolue, mais nécessite un avis oncologique préalable.</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04  </w:t>
      </w:r>
      <w:r>
        <w:rPr>
          <w:rFonts w:ascii="Arial" w:cs="Arial" w:eastAsia="Arial" w:hAnsi="Arial"/>
          <w:b/>
          <w:bCs/>
          <w:color w:val="888780"/>
          <w:sz w:val="18"/>
          <w:szCs w:val="18"/>
        </w:rPr>
        <w:t xml:space="preserve">PRÉPARATION &amp; RECOMMANDATIONS PRÉ-OPÉRATOIRES</w:t>
      </w:r>
    </w:p>
    <w:p>
      <w:pPr>
        <w:pStyle w:val="ListParagraph"/>
        <w:numPr>
          <w:ilvl w:val="0"/>
          <w:numId w:val="2"/>
        </w:numPr>
        <w:spacing w:after="60"/>
      </w:pPr>
      <w:r>
        <w:rPr>
          <w:rFonts w:ascii="Arial" w:cs="Arial" w:eastAsia="Arial" w:hAnsi="Arial"/>
          <w:b/>
          <w:bCs/>
          <w:sz w:val="22"/>
          <w:szCs w:val="22"/>
        </w:rPr>
        <w:t xml:space="preserve">Bilan : </w:t>
      </w:r>
      <w:r>
        <w:rPr>
          <w:rFonts w:ascii="Arial" w:cs="Arial" w:eastAsia="Arial" w:hAnsi="Arial"/>
          <w:sz w:val="22"/>
          <w:szCs w:val="22"/>
        </w:rPr>
        <w:t xml:space="preserve">Bilan biologique, échographie mammaire et consultation anesthésique</w:t>
      </w:r>
    </w:p>
    <w:p>
      <w:pPr>
        <w:pStyle w:val="ListParagraph"/>
        <w:numPr>
          <w:ilvl w:val="0"/>
          <w:numId w:val="2"/>
        </w:numPr>
        <w:spacing w:after="60"/>
      </w:pPr>
      <w:r>
        <w:rPr>
          <w:rFonts w:ascii="Arial" w:cs="Arial" w:eastAsia="Arial" w:hAnsi="Arial"/>
          <w:b/>
          <w:bCs/>
          <w:sz w:val="22"/>
          <w:szCs w:val="22"/>
        </w:rPr>
        <w:t xml:space="preserve">Tabac : </w:t>
      </w:r>
      <w:r>
        <w:rPr>
          <w:rFonts w:ascii="Arial" w:cs="Arial" w:eastAsia="Arial" w:hAnsi="Arial"/>
          <w:sz w:val="22"/>
          <w:szCs w:val="22"/>
        </w:rPr>
        <w:t xml:space="preserve">Arrêt du tabac au moins 1 mois avant</w:t>
      </w:r>
    </w:p>
    <w:p>
      <w:pPr>
        <w:pStyle w:val="ListParagraph"/>
        <w:numPr>
          <w:ilvl w:val="0"/>
          <w:numId w:val="2"/>
        </w:numPr>
        <w:spacing w:after="60"/>
      </w:pPr>
      <w:r>
        <w:rPr>
          <w:rFonts w:ascii="Arial" w:cs="Arial" w:eastAsia="Arial" w:hAnsi="Arial"/>
          <w:b/>
          <w:bCs/>
          <w:sz w:val="22"/>
          <w:szCs w:val="22"/>
        </w:rPr>
        <w:t xml:space="preserve">Médicaments : </w:t>
      </w:r>
      <w:r>
        <w:rPr>
          <w:rFonts w:ascii="Arial" w:cs="Arial" w:eastAsia="Arial" w:hAnsi="Arial"/>
          <w:sz w:val="22"/>
          <w:szCs w:val="22"/>
        </w:rPr>
        <w:t xml:space="preserve">Arrêt de l'aspirine et des AINS 10 jours avant</w:t>
      </w:r>
    </w:p>
    <w:p>
      <w:pPr>
        <w:pStyle w:val="ListParagraph"/>
        <w:numPr>
          <w:ilvl w:val="0"/>
          <w:numId w:val="2"/>
        </w:numPr>
        <w:spacing w:after="60"/>
      </w:pPr>
      <w:r>
        <w:rPr>
          <w:rFonts w:ascii="Arial" w:cs="Arial" w:eastAsia="Arial" w:hAnsi="Arial"/>
          <w:b/>
          <w:bCs/>
          <w:sz w:val="22"/>
          <w:szCs w:val="22"/>
        </w:rPr>
        <w:t xml:space="preserve">Jeûne : </w:t>
      </w:r>
      <w:r>
        <w:rPr>
          <w:rFonts w:ascii="Arial" w:cs="Arial" w:eastAsia="Arial" w:hAnsi="Arial"/>
          <w:sz w:val="22"/>
          <w:szCs w:val="22"/>
        </w:rPr>
        <w:t xml:space="preserve">Jeûne à partir de minuit la veille</w:t>
      </w:r>
    </w:p>
    <w:p>
      <w:pPr>
        <w:pStyle w:val="ListParagraph"/>
        <w:numPr>
          <w:ilvl w:val="0"/>
          <w:numId w:val="2"/>
        </w:numPr>
        <w:spacing w:after="60"/>
      </w:pPr>
      <w:r>
        <w:rPr>
          <w:rFonts w:ascii="Arial" w:cs="Arial" w:eastAsia="Arial" w:hAnsi="Arial"/>
          <w:b/>
          <w:bCs/>
          <w:sz w:val="22"/>
          <w:szCs w:val="22"/>
        </w:rPr>
        <w:t xml:space="preserve">Gaine : </w:t>
      </w:r>
      <w:r>
        <w:rPr>
          <w:rFonts w:ascii="Arial" w:cs="Arial" w:eastAsia="Arial" w:hAnsi="Arial"/>
          <w:sz w:val="22"/>
          <w:szCs w:val="22"/>
        </w:rPr>
        <w:t xml:space="preserve">Gaine de contention pour les zones donneuses sur prescription</w:t>
      </w:r>
    </w:p>
    <w:p>
      <w:pPr>
        <w:pStyle w:val="ListParagraph"/>
        <w:numPr>
          <w:ilvl w:val="0"/>
          <w:numId w:val="2"/>
        </w:numPr>
        <w:spacing w:after="60"/>
      </w:pPr>
      <w:r>
        <w:rPr>
          <w:rFonts w:ascii="Arial" w:cs="Arial" w:eastAsia="Arial" w:hAnsi="Arial"/>
          <w:b/>
          <w:bCs/>
          <w:sz w:val="22"/>
          <w:szCs w:val="22"/>
        </w:rPr>
        <w:t xml:space="preserve">Soutien-gorge : </w:t>
      </w:r>
      <w:r>
        <w:rPr>
          <w:rFonts w:ascii="Arial" w:cs="Arial" w:eastAsia="Arial" w:hAnsi="Arial"/>
          <w:sz w:val="22"/>
          <w:szCs w:val="22"/>
        </w:rPr>
        <w:t xml:space="preserve">Soutien-gorge de sport sans armatures à porter dès le réveil</w:t>
      </w:r>
    </w:p>
    <w:p>
      <w:pPr>
        <w:pBdr>
          <w:bottom w:val="single" w:color="D3D1C7" w:sz="4"/>
        </w:pBdr>
        <w:spacing w:after="200" w:before="200"/>
      </w:pPr>
    </w:p>
    <w:p>
      <w:pPr>
        <w:spacing w:after="80" w:before="320"/>
      </w:pPr>
      <w:r>
        <w:rPr>
          <w:rFonts w:ascii="Arial" w:cs="Arial" w:eastAsia="Arial" w:hAnsi="Arial"/>
          <w:color w:val="888780"/>
          <w:sz w:val="18"/>
          <w:szCs w:val="18"/>
        </w:rPr>
        <w:t xml:space="preserve">05  </w:t>
      </w:r>
      <w:r>
        <w:rPr>
          <w:rFonts w:ascii="Arial" w:cs="Arial" w:eastAsia="Arial" w:hAnsi="Arial"/>
          <w:b/>
          <w:bCs/>
          <w:color w:val="888780"/>
          <w:sz w:val="18"/>
          <w:szCs w:val="18"/>
        </w:rPr>
        <w:t xml:space="preserve">L'INTERVENTION — TECHNIQUE &amp; DÉROULEMENT</w:t>
      </w:r>
    </w:p>
    <w:p>
      <w:pPr>
        <w:spacing w:after="120"/>
      </w:pPr>
      <w:r>
        <w:rPr>
          <w:rFonts w:ascii="Arial" w:cs="Arial" w:eastAsia="Arial" w:hAnsi="Arial"/>
          <w:sz w:val="22"/>
          <w:szCs w:val="22"/>
        </w:rPr>
        <w:t xml:space="preserve">L'intervention se déroule en trois temps sous anesthésie générale. Premièrement, le prélèvement de graisse par lipoaspiration douce dans les zones donneuses, avec une technique atraumatique pour préserver la viabilité des cellules graisseuses. Deuxièmement, la purification de la graisse par centrifugation ou filtration selon la technique de Coleman. Troisièmement, la réinjection en micro-bolus dans le tissu mammaire, en couches multiples et dans différents plans, pour maximiser les contacts entre la graisse et les tissus vascularisés.</w:t>
      </w:r>
    </w:p>
    <w:p>
      <w:pPr>
        <w:spacing w:after="120"/>
      </w:pPr>
      <w:r>
        <w:rPr>
          <w:rFonts w:ascii="Arial" w:cs="Arial" w:eastAsia="Arial" w:hAnsi="Arial"/>
          <w:sz w:val="22"/>
          <w:szCs w:val="22"/>
        </w:rPr>
        <w:t xml:space="preserve">La réinjection est réalisée avec des micro-canules très fines, par de minuscules points d'entrée qui ne laissent aucune cicatrice visible. Le volume final injecté est supérieur au volume cible pour anticiper la résorption.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
        <w:gridCol w:w="8986"/>
      </w:tblGrid>
      <w:tr>
        <w:tc>
          <w:tcPr>
            <w:tcW w:type="dxa" w:w="40"/>
            <w:tcBorders>
              <w:top w:val="none" w:color="FFFFFF" w:sz="0"/>
              <w:left w:val="single" w:color="185FA5" w:sz="16"/>
              <w:bottom w:val="none" w:color="FFFFFF" w:sz="0"/>
              <w:right w:val="none" w:color="FFFFFF" w:sz="0"/>
            </w:tcBorders>
            <w:shd w:fill="E6F1FB" w:val="clear"/>
            <w:tcMar>
              <w:top w:type="dxa" w:w="0"/>
              <w:left w:type="dxa" w:w="0"/>
              <w:bottom w:type="dxa" w:w="0"/>
              <w:right w:type="dxa" w:w="0"/>
            </w:tcMar>
          </w:tcPr>
          <w:p/>
        </w:tc>
        <w:tc>
          <w:tcPr>
            <w:tcW w:type="dxa" w:w="8986"/>
            <w:tcBorders>
              <w:top w:val="none" w:color="FFFFFF" w:sz="0"/>
              <w:left w:val="none" w:color="FFFFFF" w:sz="0"/>
              <w:bottom w:val="none" w:color="FFFFFF" w:sz="0"/>
              <w:right w:val="none" w:color="FFFFFF" w:sz="0"/>
            </w:tcBorders>
            <w:shd w:fill="E6F1FB" w:val="clear"/>
            <w:tcMar>
              <w:top w:type="dxa" w:w="120"/>
              <w:left w:type="dxa" w:w="160"/>
              <w:bottom w:type="dxa" w:w="120"/>
              <w:right w:type="dxa" w:w="160"/>
            </w:tcMar>
          </w:tcPr>
          <w:p>
            <w:r>
              <w:rPr>
                <w:rFonts w:ascii="Arial" w:cs="Arial" w:eastAsia="Arial" w:hAnsi="Arial"/>
                <w:i/>
                <w:iCs/>
                <w:color w:val="0C447C"/>
                <w:sz w:val="20"/>
                <w:szCs w:val="20"/>
              </w:rPr>
              <w:t xml:space="preserve">La technique de réinjection est fondamentale pour la pérennité du résultat. L'injection en micro-bolus dans différents plans tissulaires maximise la vascularisation de la graisse transférée et réduit le risque de résorption et de calcifications.</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06  </w:t>
      </w:r>
      <w:r>
        <w:rPr>
          <w:rFonts w:ascii="Arial" w:cs="Arial" w:eastAsia="Arial" w:hAnsi="Arial"/>
          <w:b/>
          <w:bCs/>
          <w:color w:val="888780"/>
          <w:sz w:val="18"/>
          <w:szCs w:val="18"/>
        </w:rPr>
        <w:t xml:space="preserve">HOSPITALISATION &amp; ORGANISATION PRATIQUE</w:t>
      </w:r>
    </w:p>
    <w:p>
      <w:pPr>
        <w:pStyle w:val="ListParagraph"/>
        <w:numPr>
          <w:ilvl w:val="0"/>
          <w:numId w:val="2"/>
        </w:numPr>
        <w:spacing w:after="60"/>
      </w:pPr>
      <w:r>
        <w:rPr>
          <w:rFonts w:ascii="Arial" w:cs="Arial" w:eastAsia="Arial" w:hAnsi="Arial"/>
          <w:sz w:val="22"/>
          <w:szCs w:val="22"/>
        </w:rPr>
        <w:t xml:space="preserve">Ambulatoire ou 1 nuit en clinique selon le volume traité</w:t>
      </w:r>
    </w:p>
    <w:p>
      <w:pPr>
        <w:pStyle w:val="ListParagraph"/>
        <w:numPr>
          <w:ilvl w:val="0"/>
          <w:numId w:val="2"/>
        </w:numPr>
        <w:spacing w:after="60"/>
      </w:pPr>
      <w:r>
        <w:rPr>
          <w:rFonts w:ascii="Arial" w:cs="Arial" w:eastAsia="Arial" w:hAnsi="Arial"/>
          <w:sz w:val="22"/>
          <w:szCs w:val="22"/>
        </w:rPr>
        <w:t xml:space="preserve">Accompagnateur obligatoire</w:t>
      </w:r>
    </w:p>
    <w:p>
      <w:pPr>
        <w:pStyle w:val="ListParagraph"/>
        <w:numPr>
          <w:ilvl w:val="0"/>
          <w:numId w:val="2"/>
        </w:numPr>
        <w:spacing w:after="60"/>
      </w:pPr>
      <w:r>
        <w:rPr>
          <w:rFonts w:ascii="Arial" w:cs="Arial" w:eastAsia="Arial" w:hAnsi="Arial"/>
          <w:sz w:val="22"/>
          <w:szCs w:val="22"/>
        </w:rPr>
        <w:t xml:space="preserve">Arrêt de travail de 7 à 10 jours</w:t>
      </w:r>
    </w:p>
    <w:p>
      <w:pPr>
        <w:pStyle w:val="ListParagraph"/>
        <w:numPr>
          <w:ilvl w:val="0"/>
          <w:numId w:val="2"/>
        </w:numPr>
        <w:spacing w:after="60"/>
      </w:pPr>
      <w:r>
        <w:rPr>
          <w:rFonts w:ascii="Arial" w:cs="Arial" w:eastAsia="Arial" w:hAnsi="Arial"/>
          <w:sz w:val="22"/>
          <w:szCs w:val="22"/>
        </w:rPr>
        <w:t xml:space="preserve">Soutien-gorge sans armatures pendant 6 semaines</w:t>
      </w:r>
    </w:p>
    <w:p>
      <w:pPr>
        <w:pStyle w:val="ListParagraph"/>
        <w:numPr>
          <w:ilvl w:val="0"/>
          <w:numId w:val="2"/>
        </w:numPr>
        <w:spacing w:after="60"/>
      </w:pPr>
      <w:r>
        <w:rPr>
          <w:rFonts w:ascii="Arial" w:cs="Arial" w:eastAsia="Arial" w:hAnsi="Arial"/>
          <w:sz w:val="22"/>
          <w:szCs w:val="22"/>
        </w:rPr>
        <w:t xml:space="preserve">Gaine de contention sur les zones donneuses pendant 4 à 6 semaines</w:t>
      </w:r>
    </w:p>
    <w:p>
      <w:pPr>
        <w:pBdr>
          <w:bottom w:val="single" w:color="D3D1C7" w:sz="4"/>
        </w:pBdr>
        <w:spacing w:after="200" w:before="200"/>
      </w:pPr>
    </w:p>
    <w:p>
      <w:pPr>
        <w:spacing w:after="80" w:before="320"/>
      </w:pPr>
      <w:r>
        <w:rPr>
          <w:rFonts w:ascii="Arial" w:cs="Arial" w:eastAsia="Arial" w:hAnsi="Arial"/>
          <w:color w:val="888780"/>
          <w:sz w:val="18"/>
          <w:szCs w:val="18"/>
        </w:rPr>
        <w:t xml:space="preserve">07  </w:t>
      </w:r>
      <w:r>
        <w:rPr>
          <w:rFonts w:ascii="Arial" w:cs="Arial" w:eastAsia="Arial" w:hAnsi="Arial"/>
          <w:b/>
          <w:bCs/>
          <w:color w:val="888780"/>
          <w:sz w:val="18"/>
          <w:szCs w:val="18"/>
        </w:rPr>
        <w:t xml:space="preserve">SUITES OPÉRATOIRES &amp; CONVALESCENCE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none" w:color="FFFFFF" w:sz="0"/>
              <w:left w:val="none" w:color="FFFFFF" w:sz="0"/>
              <w:bottom w:val="single" w:color="D3D1C7" w:sz="1"/>
              <w:right w:val="none" w:color="FFFFFF" w:sz="0"/>
            </w:tcBorders>
            <w:shd w:fill="FFFFFF" w:val="clear"/>
            <w:tcMar>
              <w:top w:type="dxa" w:w="80"/>
              <w:left w:type="dxa" w:w="0"/>
              <w:bottom w:type="dxa" w:w="80"/>
              <w:right w:type="dxa" w:w="120"/>
            </w:tcMar>
          </w:tcPr>
          <w:p>
            <w:r>
              <w:rPr>
                <w:rFonts w:ascii="Arial" w:cs="Arial" w:eastAsia="Arial" w:hAnsi="Arial"/>
                <w:b/>
                <w:bCs/>
                <w:color w:val="185FA5"/>
                <w:sz w:val="20"/>
                <w:szCs w:val="20"/>
              </w:rPr>
              <w:t xml:space="preserve">J1 – J5</w:t>
            </w:r>
          </w:p>
        </w:tc>
        <w:tc>
          <w:tcPr>
            <w:tcW w:type="dxa" w:w="7626"/>
            <w:tcBorders>
              <w:top w:val="none" w:color="FFFFFF" w:sz="0"/>
              <w:left w:val="none" w:color="FFFFFF" w:sz="0"/>
              <w:bottom w:val="single" w:color="D3D1C7" w:sz="1"/>
              <w:right w:val="none" w:color="FFFFFF" w:sz="0"/>
            </w:tcBorders>
            <w:shd w:fill="FFFFFF" w:val="clear"/>
            <w:tcMar>
              <w:top w:type="dxa" w:w="80"/>
              <w:left w:type="dxa" w:w="120"/>
              <w:bottom w:type="dxa" w:w="80"/>
              <w:right w:type="dxa" w:w="0"/>
            </w:tcMar>
          </w:tcPr>
          <w:p>
            <w:r>
              <w:rPr>
                <w:rFonts w:ascii="Arial" w:cs="Arial" w:eastAsia="Arial" w:hAnsi="Arial"/>
                <w:sz w:val="20"/>
                <w:szCs w:val="20"/>
              </w:rPr>
              <w:t xml:space="preserve">Douleurs dans les zones de prélèvement. Ecchymoses et œdème dans les zones donneuses et les seins. Soutien-gorge et gaine en place.</w:t>
            </w:r>
          </w:p>
        </w:tc>
      </w:tr>
      <w:tr>
        <w:tc>
          <w:tcPr>
            <w:tcW w:type="dxa" w:w="1400"/>
            <w:tcBorders>
              <w:top w:val="none" w:color="FFFFFF" w:sz="0"/>
              <w:left w:val="none" w:color="FFFFFF" w:sz="0"/>
              <w:bottom w:val="single" w:color="D3D1C7" w:sz="1"/>
              <w:right w:val="none" w:color="FFFFFF" w:sz="0"/>
            </w:tcBorders>
            <w:shd w:fill="FFFFFF" w:val="clear"/>
            <w:tcMar>
              <w:top w:type="dxa" w:w="80"/>
              <w:left w:type="dxa" w:w="0"/>
              <w:bottom w:type="dxa" w:w="80"/>
              <w:right w:type="dxa" w:w="120"/>
            </w:tcMar>
          </w:tcPr>
          <w:p>
            <w:r>
              <w:rPr>
                <w:rFonts w:ascii="Arial" w:cs="Arial" w:eastAsia="Arial" w:hAnsi="Arial"/>
                <w:b/>
                <w:bCs/>
                <w:color w:val="185FA5"/>
                <w:sz w:val="20"/>
                <w:szCs w:val="20"/>
              </w:rPr>
              <w:t xml:space="preserve">Semaine 1–3</w:t>
            </w:r>
          </w:p>
        </w:tc>
        <w:tc>
          <w:tcPr>
            <w:tcW w:type="dxa" w:w="7626"/>
            <w:tcBorders>
              <w:top w:val="none" w:color="FFFFFF" w:sz="0"/>
              <w:left w:val="none" w:color="FFFFFF" w:sz="0"/>
              <w:bottom w:val="single" w:color="D3D1C7" w:sz="1"/>
              <w:right w:val="none" w:color="FFFFFF" w:sz="0"/>
            </w:tcBorders>
            <w:shd w:fill="FFFFFF" w:val="clear"/>
            <w:tcMar>
              <w:top w:type="dxa" w:w="80"/>
              <w:left w:type="dxa" w:w="120"/>
              <w:bottom w:type="dxa" w:w="80"/>
              <w:right w:type="dxa" w:w="0"/>
            </w:tcMar>
          </w:tcPr>
          <w:p>
            <w:r>
              <w:rPr>
                <w:rFonts w:ascii="Arial" w:cs="Arial" w:eastAsia="Arial" w:hAnsi="Arial"/>
                <w:sz w:val="20"/>
                <w:szCs w:val="20"/>
              </w:rPr>
              <w:t xml:space="preserve">Résorption des ecchymoses. Sensation de gonflement progressivement diminuée. Activités légères possibles.</w:t>
            </w:r>
          </w:p>
        </w:tc>
      </w:tr>
      <w:tr>
        <w:tc>
          <w:tcPr>
            <w:tcW w:type="dxa" w:w="1400"/>
            <w:tcBorders>
              <w:top w:val="none" w:color="FFFFFF" w:sz="0"/>
              <w:left w:val="none" w:color="FFFFFF" w:sz="0"/>
              <w:bottom w:val="single" w:color="D3D1C7" w:sz="1"/>
              <w:right w:val="none" w:color="FFFFFF" w:sz="0"/>
            </w:tcBorders>
            <w:shd w:fill="FFFFFF" w:val="clear"/>
            <w:tcMar>
              <w:top w:type="dxa" w:w="80"/>
              <w:left w:type="dxa" w:w="0"/>
              <w:bottom w:type="dxa" w:w="80"/>
              <w:right w:type="dxa" w:w="120"/>
            </w:tcMar>
          </w:tcPr>
          <w:p>
            <w:r>
              <w:rPr>
                <w:rFonts w:ascii="Arial" w:cs="Arial" w:eastAsia="Arial" w:hAnsi="Arial"/>
                <w:b/>
                <w:bCs/>
                <w:color w:val="185FA5"/>
                <w:sz w:val="20"/>
                <w:szCs w:val="20"/>
              </w:rPr>
              <w:t xml:space="preserve">Mois 1–2</w:t>
            </w:r>
          </w:p>
        </w:tc>
        <w:tc>
          <w:tcPr>
            <w:tcW w:type="dxa" w:w="7626"/>
            <w:tcBorders>
              <w:top w:val="none" w:color="FFFFFF" w:sz="0"/>
              <w:left w:val="none" w:color="FFFFFF" w:sz="0"/>
              <w:bottom w:val="single" w:color="D3D1C7" w:sz="1"/>
              <w:right w:val="none" w:color="FFFFFF" w:sz="0"/>
            </w:tcBorders>
            <w:shd w:fill="FFFFFF" w:val="clear"/>
            <w:tcMar>
              <w:top w:type="dxa" w:w="80"/>
              <w:left w:type="dxa" w:w="120"/>
              <w:bottom w:type="dxa" w:w="80"/>
              <w:right w:type="dxa" w:w="0"/>
            </w:tcMar>
          </w:tcPr>
          <w:p>
            <w:r>
              <w:rPr>
                <w:rFonts w:ascii="Arial" w:cs="Arial" w:eastAsia="Arial" w:hAnsi="Arial"/>
                <w:sz w:val="20"/>
                <w:szCs w:val="20"/>
              </w:rPr>
              <w:t xml:space="preserve">La graisse commence à s'intégrer. L'œdème résiduel se résorbe. La taille des seins se stabilise progressivement.</w:t>
            </w:r>
          </w:p>
        </w:tc>
      </w:tr>
      <w:tr>
        <w:tc>
          <w:tcPr>
            <w:tcW w:type="dxa" w:w="1400"/>
            <w:tcBorders>
              <w:top w:val="none" w:color="FFFFFF" w:sz="0"/>
              <w:left w:val="none" w:color="FFFFFF" w:sz="0"/>
              <w:bottom w:val="single" w:color="D3D1C7" w:sz="1"/>
              <w:right w:val="none" w:color="FFFFFF" w:sz="0"/>
            </w:tcBorders>
            <w:shd w:fill="FFFFFF" w:val="clear"/>
            <w:tcMar>
              <w:top w:type="dxa" w:w="80"/>
              <w:left w:type="dxa" w:w="0"/>
              <w:bottom w:type="dxa" w:w="80"/>
              <w:right w:type="dxa" w:w="120"/>
            </w:tcMar>
          </w:tcPr>
          <w:p>
            <w:r>
              <w:rPr>
                <w:rFonts w:ascii="Arial" w:cs="Arial" w:eastAsia="Arial" w:hAnsi="Arial"/>
                <w:b/>
                <w:bCs/>
                <w:color w:val="185FA5"/>
                <w:sz w:val="20"/>
                <w:szCs w:val="20"/>
              </w:rPr>
              <w:t xml:space="preserve">Mois 2–4</w:t>
            </w:r>
          </w:p>
        </w:tc>
        <w:tc>
          <w:tcPr>
            <w:tcW w:type="dxa" w:w="7626"/>
            <w:tcBorders>
              <w:top w:val="none" w:color="FFFFFF" w:sz="0"/>
              <w:left w:val="none" w:color="FFFFFF" w:sz="0"/>
              <w:bottom w:val="single" w:color="D3D1C7" w:sz="1"/>
              <w:right w:val="none" w:color="FFFFFF" w:sz="0"/>
            </w:tcBorders>
            <w:shd w:fill="FFFFFF" w:val="clear"/>
            <w:tcMar>
              <w:top w:type="dxa" w:w="80"/>
              <w:left w:type="dxa" w:w="120"/>
              <w:bottom w:type="dxa" w:w="80"/>
              <w:right w:type="dxa" w:w="0"/>
            </w:tcMar>
          </w:tcPr>
          <w:p>
            <w:r>
              <w:rPr>
                <w:rFonts w:ascii="Arial" w:cs="Arial" w:eastAsia="Arial" w:hAnsi="Arial"/>
                <w:sz w:val="20"/>
                <w:szCs w:val="20"/>
              </w:rPr>
              <w:t xml:space="preserve">Résorption partielle stabilisée. Le volume définitif se précise.</w:t>
            </w:r>
          </w:p>
        </w:tc>
      </w:tr>
      <w:tr>
        <w:tc>
          <w:tcPr>
            <w:tcW w:type="dxa" w:w="1400"/>
            <w:tcBorders>
              <w:top w:val="none" w:color="FFFFFF" w:sz="0"/>
              <w:left w:val="none" w:color="FFFFFF" w:sz="0"/>
              <w:bottom w:val="single" w:color="D3D1C7" w:sz="1"/>
              <w:right w:val="none" w:color="FFFFFF" w:sz="0"/>
            </w:tcBorders>
            <w:shd w:fill="FFFFFF" w:val="clear"/>
            <w:tcMar>
              <w:top w:type="dxa" w:w="80"/>
              <w:left w:type="dxa" w:w="0"/>
              <w:bottom w:type="dxa" w:w="80"/>
              <w:right w:type="dxa" w:w="120"/>
            </w:tcMar>
          </w:tcPr>
          <w:p>
            <w:r>
              <w:rPr>
                <w:rFonts w:ascii="Arial" w:cs="Arial" w:eastAsia="Arial" w:hAnsi="Arial"/>
                <w:b/>
                <w:bCs/>
                <w:color w:val="185FA5"/>
                <w:sz w:val="20"/>
                <w:szCs w:val="20"/>
              </w:rPr>
              <w:t xml:space="preserve">Mois 4–6</w:t>
            </w:r>
          </w:p>
        </w:tc>
        <w:tc>
          <w:tcPr>
            <w:tcW w:type="dxa" w:w="7626"/>
            <w:tcBorders>
              <w:top w:val="none" w:color="FFFFFF" w:sz="0"/>
              <w:left w:val="none" w:color="FFFFFF" w:sz="0"/>
              <w:bottom w:val="single" w:color="D3D1C7" w:sz="1"/>
              <w:right w:val="none" w:color="FFFFFF" w:sz="0"/>
            </w:tcBorders>
            <w:shd w:fill="FFFFFF" w:val="clear"/>
            <w:tcMar>
              <w:top w:type="dxa" w:w="80"/>
              <w:left w:type="dxa" w:w="120"/>
              <w:bottom w:type="dxa" w:w="80"/>
              <w:right w:type="dxa" w:w="0"/>
            </w:tcMar>
          </w:tcPr>
          <w:p>
            <w:r>
              <w:rPr>
                <w:rFonts w:ascii="Arial" w:cs="Arial" w:eastAsia="Arial" w:hAnsi="Arial"/>
                <w:sz w:val="20"/>
                <w:szCs w:val="20"/>
              </w:rPr>
              <w:t xml:space="preserve">Résultat définitif. La graisse survivante est définitivement intégrée. Suivi par échographie recommandé.</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08  </w:t>
      </w:r>
      <w:r>
        <w:rPr>
          <w:rFonts w:ascii="Arial" w:cs="Arial" w:eastAsia="Arial" w:hAnsi="Arial"/>
          <w:b/>
          <w:bCs/>
          <w:color w:val="888780"/>
          <w:sz w:val="18"/>
          <w:szCs w:val="18"/>
        </w:rPr>
        <w:t xml:space="preserve">RÉSULTATS &amp; ÉVOLUTION</w:t>
      </w:r>
    </w:p>
    <w:p>
      <w:pPr>
        <w:spacing w:after="120"/>
      </w:pPr>
      <w:r>
        <w:rPr>
          <w:rFonts w:ascii="Arial" w:cs="Arial" w:eastAsia="Arial" w:hAnsi="Arial"/>
          <w:sz w:val="22"/>
          <w:szCs w:val="22"/>
        </w:rPr>
        <w:t xml:space="preserve">Le résultat définitif s'apprécie entre 4 et 6 mois. Environ 60 à 70% de la graisse injectée persiste durablement. Le gain de volume est réel, naturel, et indétectable au toucher. Les seins sont plus ronds, plus galbés, avec un décolleté légèrement amélioré.</w:t>
      </w:r>
    </w:p>
    <w:p>
      <w:pPr>
        <w:spacing w:after="120"/>
      </w:pPr>
      <w:r>
        <w:rPr>
          <w:rFonts w:ascii="Arial" w:cs="Arial" w:eastAsia="Arial" w:hAnsi="Arial"/>
          <w:sz w:val="22"/>
          <w:szCs w:val="22"/>
        </w:rPr>
        <w:t xml:space="preserve">La durabilité est excellente pour la graisse ayant survécu après 6 mois : elle se comporte comme du tissu adipeux natif et évolue avec les variations de poids. Un suivi échographique annuel est recommandé, notamment pour distinguer d'éventuels nodules graisseux bénins (cytostéatonécrose) de lésions mammaires.</w:t>
      </w:r>
    </w:p>
    <w:p>
      <w:pPr>
        <w:pBdr>
          <w:bottom w:val="single" w:color="D3D1C7" w:sz="4"/>
        </w:pBdr>
        <w:spacing w:after="200" w:before="200"/>
      </w:pPr>
    </w:p>
    <w:p>
      <w:pPr>
        <w:spacing w:after="80" w:before="320"/>
      </w:pPr>
      <w:r>
        <w:rPr>
          <w:rFonts w:ascii="Arial" w:cs="Arial" w:eastAsia="Arial" w:hAnsi="Arial"/>
          <w:color w:val="888780"/>
          <w:sz w:val="18"/>
          <w:szCs w:val="18"/>
        </w:rPr>
        <w:t xml:space="preserve">09  </w:t>
      </w:r>
      <w:r>
        <w:rPr>
          <w:rFonts w:ascii="Arial" w:cs="Arial" w:eastAsia="Arial" w:hAnsi="Arial"/>
          <w:b/>
          <w:bCs/>
          <w:color w:val="888780"/>
          <w:sz w:val="18"/>
          <w:szCs w:val="18"/>
        </w:rPr>
        <w:t xml:space="preserve">RISQUES &amp; COMPLICATIONS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3"/>
        <w:gridCol w:w="4503"/>
      </w:tblGrid>
      <w:tr>
        <w:tc>
          <w:tcPr>
            <w:tcW w:type="dxa" w:w="4503"/>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r>
              <w:rPr>
                <w:rFonts w:ascii="Arial" w:cs="Arial" w:eastAsia="Arial" w:hAnsi="Arial"/>
                <w:b/>
                <w:bCs/>
                <w:color w:val="5F5E5A"/>
                <w:sz w:val="18"/>
                <w:szCs w:val="18"/>
              </w:rPr>
              <w:t xml:space="preserve">RISQUES GÉNÉRAUX</w:t>
            </w:r>
          </w:p>
          <w:p>
            <w:pPr>
              <w:pStyle w:val="ListParagraph"/>
              <w:numPr>
                <w:ilvl w:val="0"/>
                <w:numId w:val="2"/>
              </w:numPr>
              <w:spacing w:after="40"/>
            </w:pPr>
            <w:r>
              <w:rPr>
                <w:rFonts w:ascii="Arial" w:cs="Arial" w:eastAsia="Arial" w:hAnsi="Arial"/>
                <w:sz w:val="20"/>
                <w:szCs w:val="20"/>
              </w:rPr>
              <w:t xml:space="preserve">Hématome dans les zones donneuses</w:t>
            </w:r>
          </w:p>
          <w:p>
            <w:pPr>
              <w:pStyle w:val="ListParagraph"/>
              <w:numPr>
                <w:ilvl w:val="0"/>
                <w:numId w:val="2"/>
              </w:numPr>
              <w:spacing w:after="40"/>
            </w:pPr>
            <w:r>
              <w:rPr>
                <w:rFonts w:ascii="Arial" w:cs="Arial" w:eastAsia="Arial" w:hAnsi="Arial"/>
                <w:sz w:val="20"/>
                <w:szCs w:val="20"/>
              </w:rPr>
              <w:t xml:space="preserve">Infection superficielle</w:t>
            </w:r>
          </w:p>
          <w:p>
            <w:pPr>
              <w:pStyle w:val="ListParagraph"/>
              <w:numPr>
                <w:ilvl w:val="0"/>
                <w:numId w:val="2"/>
              </w:numPr>
              <w:spacing w:after="40"/>
            </w:pPr>
            <w:r>
              <w:rPr>
                <w:rFonts w:ascii="Arial" w:cs="Arial" w:eastAsia="Arial" w:hAnsi="Arial"/>
                <w:sz w:val="20"/>
                <w:szCs w:val="20"/>
              </w:rPr>
              <w:t xml:space="preserve">Réaction anesthésique</w:t>
            </w:r>
          </w:p>
          <w:p>
            <w:pPr>
              <w:pStyle w:val="ListParagraph"/>
              <w:numPr>
                <w:ilvl w:val="0"/>
                <w:numId w:val="2"/>
              </w:numPr>
              <w:spacing w:after="40"/>
            </w:pPr>
            <w:r>
              <w:rPr>
                <w:rFonts w:ascii="Arial" w:cs="Arial" w:eastAsia="Arial" w:hAnsi="Arial"/>
                <w:sz w:val="20"/>
                <w:szCs w:val="20"/>
              </w:rPr>
              <w:t xml:space="preserve">Irrégularités dans les zones liposucées</w:t>
            </w:r>
          </w:p>
        </w:tc>
        <w:tc>
          <w:tcPr>
            <w:tcW w:type="dxa" w:w="4503"/>
            <w:tcBorders>
              <w:top w:val="single" w:color="D3D1C7" w:sz="1"/>
              <w:left w:val="single" w:color="D3D1C7" w:sz="1"/>
              <w:bottom w:val="single" w:color="D3D1C7" w:sz="1"/>
              <w:right w:val="single" w:color="D3D1C7" w:sz="1"/>
            </w:tcBorders>
            <w:shd w:fill="FAECE7" w:val="clear"/>
            <w:tcMar>
              <w:top w:type="dxa" w:w="100"/>
              <w:left w:type="dxa" w:w="140"/>
              <w:bottom w:type="dxa" w:w="100"/>
              <w:right w:type="dxa" w:w="140"/>
            </w:tcMar>
          </w:tcPr>
          <w:p>
            <w:r>
              <w:rPr>
                <w:rFonts w:ascii="Arial" w:cs="Arial" w:eastAsia="Arial" w:hAnsi="Arial"/>
                <w:b/>
                <w:bCs/>
                <w:color w:val="993C1D"/>
                <w:sz w:val="18"/>
                <w:szCs w:val="18"/>
              </w:rPr>
              <w:t xml:space="preserve">RISQUES SPÉCIFIQUES</w:t>
            </w:r>
          </w:p>
          <w:p>
            <w:pPr>
              <w:pStyle w:val="ListParagraph"/>
              <w:numPr>
                <w:ilvl w:val="0"/>
                <w:numId w:val="2"/>
              </w:numPr>
              <w:spacing w:after="40"/>
            </w:pPr>
            <w:r>
              <w:rPr>
                <w:rFonts w:ascii="Arial" w:cs="Arial" w:eastAsia="Arial" w:hAnsi="Arial"/>
                <w:sz w:val="20"/>
                <w:szCs w:val="20"/>
              </w:rPr>
              <w:t xml:space="preserve">Résorption supérieure à 40% — nécessitant éventuellement une retouche</w:t>
            </w:r>
          </w:p>
          <w:p>
            <w:pPr>
              <w:pStyle w:val="ListParagraph"/>
              <w:numPr>
                <w:ilvl w:val="0"/>
                <w:numId w:val="2"/>
              </w:numPr>
              <w:spacing w:after="40"/>
            </w:pPr>
            <w:r>
              <w:rPr>
                <w:rFonts w:ascii="Arial" w:cs="Arial" w:eastAsia="Arial" w:hAnsi="Arial"/>
                <w:sz w:val="20"/>
                <w:szCs w:val="20"/>
              </w:rPr>
              <w:t xml:space="preserve">Cytostéatonécrose (nodules graisseux bénins)</w:t>
            </w:r>
          </w:p>
          <w:p>
            <w:pPr>
              <w:pStyle w:val="ListParagraph"/>
              <w:numPr>
                <w:ilvl w:val="0"/>
                <w:numId w:val="2"/>
              </w:numPr>
              <w:spacing w:after="40"/>
            </w:pPr>
            <w:r>
              <w:rPr>
                <w:rFonts w:ascii="Arial" w:cs="Arial" w:eastAsia="Arial" w:hAnsi="Arial"/>
                <w:sz w:val="20"/>
                <w:szCs w:val="20"/>
              </w:rPr>
              <w:t xml:space="preserve">Calcifications mammaires (à distinguer des lésions malignes à l'imagerie)</w:t>
            </w:r>
          </w:p>
          <w:p>
            <w:pPr>
              <w:pStyle w:val="ListParagraph"/>
              <w:numPr>
                <w:ilvl w:val="0"/>
                <w:numId w:val="2"/>
              </w:numPr>
              <w:spacing w:after="40"/>
            </w:pPr>
            <w:r>
              <w:rPr>
                <w:rFonts w:ascii="Arial" w:cs="Arial" w:eastAsia="Arial" w:hAnsi="Arial"/>
                <w:sz w:val="20"/>
                <w:szCs w:val="20"/>
              </w:rPr>
              <w:t xml:space="preserve">Asymétrie résiduelle</w:t>
            </w:r>
          </w:p>
          <w:p>
            <w:pPr>
              <w:pStyle w:val="ListParagraph"/>
              <w:numPr>
                <w:ilvl w:val="0"/>
                <w:numId w:val="2"/>
              </w:numPr>
              <w:spacing w:after="40"/>
            </w:pPr>
            <w:r>
              <w:rPr>
                <w:rFonts w:ascii="Arial" w:cs="Arial" w:eastAsia="Arial" w:hAnsi="Arial"/>
                <w:sz w:val="20"/>
                <w:szCs w:val="20"/>
              </w:rPr>
              <w:t xml:space="preserve">Résultat insuffisant si réserves graisseuses limitées</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10  </w:t>
      </w:r>
      <w:r>
        <w:rPr>
          <w:rFonts w:ascii="Arial" w:cs="Arial" w:eastAsia="Arial" w:hAnsi="Arial"/>
          <w:b/>
          <w:bCs/>
          <w:color w:val="888780"/>
          <w:sz w:val="18"/>
          <w:szCs w:val="18"/>
        </w:rPr>
        <w:t xml:space="preserve">QUESTIONS FRÉQUENTES</w:t>
      </w:r>
    </w:p>
    <w:p>
      <w:pPr>
        <w:spacing w:after="60" w:before="160"/>
      </w:pPr>
      <w:r>
        <w:rPr>
          <w:rFonts w:ascii="Arial" w:cs="Arial" w:eastAsia="Arial" w:hAnsi="Arial"/>
          <w:b/>
          <w:bCs/>
          <w:sz w:val="22"/>
          <w:szCs w:val="22"/>
        </w:rPr>
        <w:t xml:space="preserve">Combien de bonnets peut-on gagner avec un lipofilling ?</w:t>
      </w:r>
    </w:p>
    <w:p>
      <w:pPr>
        <w:pBdr>
          <w:bottom w:val="single" w:color="D3D1C7" w:sz="4"/>
        </w:pBdr>
        <w:spacing w:after="100"/>
      </w:pPr>
      <w:r>
        <w:rPr>
          <w:rFonts w:ascii="Arial" w:cs="Arial" w:eastAsia="Arial" w:hAnsi="Arial"/>
          <w:color w:val="5F5E5A"/>
          <w:sz w:val="21"/>
          <w:szCs w:val="21"/>
        </w:rPr>
        <w:t xml:space="preserve">En moyenne, le lipofilling mammaire permet un gain d'environ un demi à un bonnet entier. Ce résultat dépend du volume de graisse disponible et du taux de résorption individuel. Pour une augmentation plus importante, les prothèses mammaires restent plus adaptées.</w:t>
      </w:r>
    </w:p>
    <w:p>
      <w:pPr>
        <w:spacing w:after="60" w:before="160"/>
      </w:pPr>
      <w:r>
        <w:rPr>
          <w:rFonts w:ascii="Arial" w:cs="Arial" w:eastAsia="Arial" w:hAnsi="Arial"/>
          <w:b/>
          <w:bCs/>
          <w:sz w:val="22"/>
          <w:szCs w:val="22"/>
        </w:rPr>
        <w:t xml:space="preserve">Le lipofilling mammaire présente-t-il un risque de cancer ?</w:t>
      </w:r>
    </w:p>
    <w:p>
      <w:pPr>
        <w:pBdr>
          <w:bottom w:val="single" w:color="D3D1C7" w:sz="4"/>
        </w:pBdr>
        <w:spacing w:after="100"/>
      </w:pPr>
      <w:r>
        <w:rPr>
          <w:rFonts w:ascii="Arial" w:cs="Arial" w:eastAsia="Arial" w:hAnsi="Arial"/>
          <w:color w:val="5F5E5A"/>
          <w:sz w:val="21"/>
          <w:szCs w:val="21"/>
        </w:rPr>
        <w:t xml:space="preserve">À ce jour, aucune étude scientifique sérieuse n'établit de lien entre le lipofilling mammaire et le développement d'un cancer du sein. Les sociétés savantes internationales ne contre-indiquent pas cette technique. Un suivi sénologique régulier est néanmoins recommandé.</w:t>
      </w:r>
    </w:p>
    <w:p>
      <w:pPr>
        <w:spacing w:after="60" w:before="160"/>
      </w:pPr>
      <w:r>
        <w:rPr>
          <w:rFonts w:ascii="Arial" w:cs="Arial" w:eastAsia="Arial" w:hAnsi="Arial"/>
          <w:b/>
          <w:bCs/>
          <w:sz w:val="22"/>
          <w:szCs w:val="22"/>
        </w:rPr>
        <w:t xml:space="preserve">La graisse réinjectée peut-elle gêner la lecture des mammographies ?</w:t>
      </w:r>
    </w:p>
    <w:p>
      <w:pPr>
        <w:pBdr>
          <w:bottom w:val="single" w:color="D3D1C7" w:sz="4"/>
        </w:pBdr>
        <w:spacing w:after="100"/>
      </w:pPr>
      <w:r>
        <w:rPr>
          <w:rFonts w:ascii="Arial" w:cs="Arial" w:eastAsia="Arial" w:hAnsi="Arial"/>
          <w:color w:val="5F5E5A"/>
          <w:sz w:val="21"/>
          <w:szCs w:val="21"/>
        </w:rPr>
        <w:t xml:space="preserve">Des microcytostéatonécroses (petits nodules graisseux) peuvent apparaître et être visibles à l'imagerie. Ils sont bénins et reconnaissables par un radiologue informé. Il est important de signaler systématiquement l'antécédent de lipofilling mammaire lors de tout examen d'imagerie.</w:t>
      </w:r>
    </w:p>
    <w:p>
      <w:pPr>
        <w:spacing w:after="60" w:before="160"/>
      </w:pPr>
      <w:r>
        <w:rPr>
          <w:rFonts w:ascii="Arial" w:cs="Arial" w:eastAsia="Arial" w:hAnsi="Arial"/>
          <w:b/>
          <w:bCs/>
          <w:sz w:val="22"/>
          <w:szCs w:val="22"/>
        </w:rPr>
        <w:t xml:space="preserve">Peut-on associer lipofilling et prothèses ?</w:t>
      </w:r>
    </w:p>
    <w:p>
      <w:pPr>
        <w:pBdr>
          <w:bottom w:val="single" w:color="D3D1C7" w:sz="4"/>
        </w:pBdr>
        <w:spacing w:after="100"/>
      </w:pPr>
      <w:r>
        <w:rPr>
          <w:rFonts w:ascii="Arial" w:cs="Arial" w:eastAsia="Arial" w:hAnsi="Arial"/>
          <w:color w:val="5F5E5A"/>
          <w:sz w:val="21"/>
          <w:szCs w:val="21"/>
        </w:rPr>
        <w:t xml:space="preserve">Oui, c'est la technique dite d'augmentation composite ou hybride. Elle consiste à poser un implant de volume modéré et à compléter par du lipofilling pour adoucir les contours et améliorer le décolleté. C'est une excellente option pour les patientes ayant peu de tissu de couverture.</w:t>
      </w:r>
    </w:p>
    <w:p>
      <w:r>
        <w:br w:type="page"/>
      </w:r>
    </w:p>
    <w:p>
      <w:pPr>
        <w:spacing w:after="60"/>
      </w:pPr>
      <w:r>
        <w:rPr>
          <w:rFonts w:ascii="Arial" w:cs="Arial" w:eastAsia="Arial" w:hAnsi="Arial"/>
          <w:color w:val="888780"/>
          <w:sz w:val="18"/>
          <w:szCs w:val="18"/>
        </w:rPr>
        <w:t xml:space="preserve">Interventions › Seins › Gynécomastie</w:t>
      </w:r>
    </w:p>
    <w:p>
      <w:pPr>
        <w:spacing w:after="80"/>
      </w:pPr>
      <w:r>
        <w:rPr>
          <w:rFonts w:ascii="Arial" w:cs="Arial" w:eastAsia="Arial" w:hAnsi="Arial"/>
          <w:color w:val="72243E"/>
          <w:sz w:val="18"/>
          <w:szCs w:val="18"/>
          <w:shd w:fill="FBEAF0" w:val="clear"/>
        </w:rPr>
        <w:t xml:space="preserve">  Seins  </w:t>
      </w:r>
    </w:p>
    <w:p>
      <w:pPr>
        <w:pStyle w:val="Heading1"/>
        <w:spacing w:after="120" w:before="200"/>
      </w:pPr>
      <w:r>
        <w:rPr>
          <w:rFonts w:ascii="Arial" w:cs="Arial" w:eastAsia="Arial" w:hAnsi="Arial"/>
          <w:b/>
          <w:bCs/>
          <w:color w:val="1A1A1A"/>
          <w:sz w:val="40"/>
          <w:szCs w:val="40"/>
        </w:rPr>
        <w:t xml:space="preserve">Gynécomastie — Chirurgie de la poitrine masculine Tunis</w:t>
      </w:r>
    </w:p>
    <w:p>
      <w:pPr>
        <w:spacing w:after="120"/>
      </w:pPr>
      <w:r>
        <w:rPr>
          <w:rFonts w:ascii="Arial" w:cs="Arial" w:eastAsia="Arial" w:hAnsi="Arial"/>
          <w:sz w:val="22"/>
          <w:szCs w:val="22"/>
        </w:rPr>
        <w:t xml:space="preserve">La gynécomastie est le développement anormal du tissu glandulaire mammaire chez l'homme. Elle se manifeste par un gonflement de la poitrine, souvent centré sur le mamelon, qui peut être unilatéral ou bilatéral. Source de gêne esthétique profonde et d'inconfort psychologique, la gynécomastie est fréquemment associée à une adipomastie (excès de graisse) qui aggrave l'aspect. La chirurgie est le seul traitement efficace lorsque la cause hormonale a été écartée ou traitée sans résultat.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3D1C7" w:sz="1"/>
              <w:left w:val="single" w:color="D3D1C7" w:sz="1"/>
              <w:bottom w:val="single" w:color="D3D1C7" w:sz="1"/>
              <w:right w:val="single" w:color="D3D1C7" w:sz="1"/>
            </w:tcBorders>
            <w:shd w:fill="F1EFE8" w:val="clear"/>
            <w:tcMar>
              <w:top w:type="dxa" w:w="100"/>
              <w:left w:type="dxa" w:w="120"/>
              <w:bottom w:type="dxa" w:w="100"/>
              <w:right w:type="dxa" w:w="120"/>
            </w:tcMar>
          </w:tcPr>
          <w:p>
            <w:pPr>
              <w:jc w:val="center"/>
            </w:pPr>
            <w:r>
              <w:rPr>
                <w:rFonts w:ascii="Arial" w:cs="Arial" w:eastAsia="Arial" w:hAnsi="Arial"/>
                <w:b/>
                <w:bCs/>
                <w:color w:val="1A1A1A"/>
                <w:sz w:val="26"/>
                <w:szCs w:val="26"/>
              </w:rPr>
              <w:t xml:space="preserve">1–2h</w:t>
            </w:r>
          </w:p>
          <w:p>
            <w:pPr>
              <w:jc w:val="center"/>
            </w:pPr>
            <w:r>
              <w:rPr>
                <w:rFonts w:ascii="Arial" w:cs="Arial" w:eastAsia="Arial" w:hAnsi="Arial"/>
                <w:color w:val="888780"/>
                <w:sz w:val="18"/>
                <w:szCs w:val="18"/>
              </w:rPr>
              <w:t xml:space="preserve">Durée</w:t>
            </w:r>
          </w:p>
        </w:tc>
        <w:tc>
          <w:tcPr>
            <w:tcW w:type="dxa" w:w="2256"/>
            <w:tcBorders>
              <w:top w:val="single" w:color="D3D1C7" w:sz="1"/>
              <w:left w:val="single" w:color="D3D1C7" w:sz="1"/>
              <w:bottom w:val="single" w:color="D3D1C7" w:sz="1"/>
              <w:right w:val="single" w:color="D3D1C7" w:sz="1"/>
            </w:tcBorders>
            <w:shd w:fill="F1EFE8" w:val="clear"/>
            <w:tcMar>
              <w:top w:type="dxa" w:w="100"/>
              <w:left w:type="dxa" w:w="120"/>
              <w:bottom w:type="dxa" w:w="100"/>
              <w:right w:type="dxa" w:w="120"/>
            </w:tcMar>
          </w:tcPr>
          <w:p>
            <w:pPr>
              <w:jc w:val="center"/>
            </w:pPr>
            <w:r>
              <w:rPr>
                <w:rFonts w:ascii="Arial" w:cs="Arial" w:eastAsia="Arial" w:hAnsi="Arial"/>
                <w:b/>
                <w:bCs/>
                <w:color w:val="1A1A1A"/>
                <w:sz w:val="26"/>
                <w:szCs w:val="26"/>
              </w:rPr>
              <w:t xml:space="preserve">Générale
ou locale</w:t>
            </w:r>
          </w:p>
          <w:p>
            <w:pPr>
              <w:jc w:val="center"/>
            </w:pPr>
            <w:r>
              <w:rPr>
                <w:rFonts w:ascii="Arial" w:cs="Arial" w:eastAsia="Arial" w:hAnsi="Arial"/>
                <w:color w:val="888780"/>
                <w:sz w:val="18"/>
                <w:szCs w:val="18"/>
              </w:rPr>
              <w:t xml:space="preserve">Anesthésie</w:t>
            </w:r>
          </w:p>
        </w:tc>
        <w:tc>
          <w:tcPr>
            <w:tcW w:type="dxa" w:w="2256"/>
            <w:tcBorders>
              <w:top w:val="single" w:color="D3D1C7" w:sz="1"/>
              <w:left w:val="single" w:color="D3D1C7" w:sz="1"/>
              <w:bottom w:val="single" w:color="D3D1C7" w:sz="1"/>
              <w:right w:val="single" w:color="D3D1C7" w:sz="1"/>
            </w:tcBorders>
            <w:shd w:fill="F1EFE8" w:val="clear"/>
            <w:tcMar>
              <w:top w:type="dxa" w:w="100"/>
              <w:left w:type="dxa" w:w="120"/>
              <w:bottom w:type="dxa" w:w="100"/>
              <w:right w:type="dxa" w:w="120"/>
            </w:tcMar>
          </w:tcPr>
          <w:p>
            <w:pPr>
              <w:jc w:val="center"/>
            </w:pPr>
            <w:r>
              <w:rPr>
                <w:rFonts w:ascii="Arial" w:cs="Arial" w:eastAsia="Arial" w:hAnsi="Arial"/>
                <w:b/>
                <w:bCs/>
                <w:color w:val="1A1A1A"/>
                <w:sz w:val="26"/>
                <w:szCs w:val="26"/>
              </w:rPr>
              <w:t xml:space="preserve">Ambulatoire</w:t>
            </w:r>
          </w:p>
          <w:p>
            <w:pPr>
              <w:jc w:val="center"/>
            </w:pPr>
            <w:r>
              <w:rPr>
                <w:rFonts w:ascii="Arial" w:cs="Arial" w:eastAsia="Arial" w:hAnsi="Arial"/>
                <w:color w:val="888780"/>
                <w:sz w:val="18"/>
                <w:szCs w:val="18"/>
              </w:rPr>
              <w:t xml:space="preserve">Hospitalisation</w:t>
            </w:r>
          </w:p>
        </w:tc>
        <w:tc>
          <w:tcPr>
            <w:tcW w:type="dxa" w:w="2256"/>
            <w:tcBorders>
              <w:top w:val="single" w:color="D3D1C7" w:sz="1"/>
              <w:left w:val="single" w:color="D3D1C7" w:sz="1"/>
              <w:bottom w:val="single" w:color="D3D1C7" w:sz="1"/>
              <w:right w:val="single" w:color="D3D1C7" w:sz="1"/>
            </w:tcBorders>
            <w:shd w:fill="F1EFE8" w:val="clear"/>
            <w:tcMar>
              <w:top w:type="dxa" w:w="100"/>
              <w:left w:type="dxa" w:w="120"/>
              <w:bottom w:type="dxa" w:w="100"/>
              <w:right w:type="dxa" w:w="120"/>
            </w:tcMar>
          </w:tcPr>
          <w:p>
            <w:pPr>
              <w:jc w:val="center"/>
            </w:pPr>
            <w:r>
              <w:rPr>
                <w:rFonts w:ascii="Arial" w:cs="Arial" w:eastAsia="Arial" w:hAnsi="Arial"/>
                <w:b/>
                <w:bCs/>
                <w:color w:val="1A1A1A"/>
                <w:sz w:val="26"/>
                <w:szCs w:val="26"/>
              </w:rPr>
              <w:t xml:space="preserve">3–6 sem.</w:t>
            </w:r>
          </w:p>
          <w:p>
            <w:pPr>
              <w:jc w:val="center"/>
            </w:pPr>
            <w:r>
              <w:rPr>
                <w:rFonts w:ascii="Arial" w:cs="Arial" w:eastAsia="Arial" w:hAnsi="Arial"/>
                <w:color w:val="888780"/>
                <w:sz w:val="18"/>
                <w:szCs w:val="18"/>
              </w:rPr>
              <w:t xml:space="preserve">Convalescence</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01  </w:t>
      </w:r>
      <w:r>
        <w:rPr>
          <w:rFonts w:ascii="Arial" w:cs="Arial" w:eastAsia="Arial" w:hAnsi="Arial"/>
          <w:b/>
          <w:bCs/>
          <w:color w:val="888780"/>
          <w:sz w:val="18"/>
          <w:szCs w:val="18"/>
        </w:rPr>
        <w:t xml:space="preserve">QU'EST-CE QUE LA GYNÉCOMASTIE ?</w:t>
      </w:r>
    </w:p>
    <w:p>
      <w:pPr>
        <w:spacing w:after="120"/>
      </w:pPr>
      <w:r>
        <w:rPr>
          <w:rFonts w:ascii="Arial" w:cs="Arial" w:eastAsia="Arial" w:hAnsi="Arial"/>
          <w:sz w:val="22"/>
          <w:szCs w:val="22"/>
        </w:rPr>
        <w:t xml:space="preserve">On distingue deux formes principales, souvent associées :</w:t>
      </w:r>
    </w:p>
    <w:p>
      <w:pPr>
        <w:pStyle w:val="ListParagraph"/>
        <w:numPr>
          <w:ilvl w:val="0"/>
          <w:numId w:val="2"/>
        </w:numPr>
        <w:spacing w:after="60"/>
      </w:pPr>
      <w:r>
        <w:rPr>
          <w:rFonts w:ascii="Arial" w:cs="Arial" w:eastAsia="Arial" w:hAnsi="Arial"/>
          <w:sz w:val="22"/>
          <w:szCs w:val="22"/>
        </w:rPr>
        <w:t xml:space="preserve">La gynécomastie vraie : hypertrophie de la glande mammaire, ferme au toucher, centrée sur l'aréole. Elle est d'origine hormonale (déséquilibre œstrogènes/testostérone) et ne régresse pas avec le sport.</w:t>
      </w:r>
    </w:p>
    <w:p>
      <w:pPr>
        <w:pStyle w:val="ListParagraph"/>
        <w:numPr>
          <w:ilvl w:val="0"/>
          <w:numId w:val="2"/>
        </w:numPr>
        <w:spacing w:after="60"/>
      </w:pPr>
      <w:r>
        <w:rPr>
          <w:rFonts w:ascii="Arial" w:cs="Arial" w:eastAsia="Arial" w:hAnsi="Arial"/>
          <w:sz w:val="22"/>
          <w:szCs w:val="22"/>
        </w:rPr>
        <w:t xml:space="preserve">L'adipomastie (ou pseudo-gynécomastie) : accumulation de graisse dans la région mammaire, sans hypertrophie glandulaire. Elle est molle à la palpation et non centrée sur le mamelon.</w:t>
      </w:r>
    </w:p>
    <w:p>
      <w:pPr>
        <w:spacing w:after="120"/>
      </w:pPr>
      <w:r>
        <w:rPr>
          <w:rFonts w:ascii="Arial" w:cs="Arial" w:eastAsia="Arial" w:hAnsi="Arial"/>
          <w:sz w:val="22"/>
          <w:szCs w:val="22"/>
        </w:rPr>
        <w:t xml:space="preserve">Dans la grande majorité des cas cliniques, les deux phénomènes sont associés : le chirurgien doit alors réaliser à la fois une ablation de la glande et une lipoaspiration des masses graisseuses.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
        <w:gridCol w:w="8986"/>
      </w:tblGrid>
      <w:tr>
        <w:tc>
          <w:tcPr>
            <w:tcW w:type="dxa" w:w="40"/>
            <w:tcBorders>
              <w:top w:val="none" w:color="FFFFFF" w:sz="0"/>
              <w:left w:val="single" w:color="185FA5" w:sz="16"/>
              <w:bottom w:val="none" w:color="FFFFFF" w:sz="0"/>
              <w:right w:val="none" w:color="FFFFFF" w:sz="0"/>
            </w:tcBorders>
            <w:shd w:fill="E6F1FB" w:val="clear"/>
            <w:tcMar>
              <w:top w:type="dxa" w:w="0"/>
              <w:left w:type="dxa" w:w="0"/>
              <w:bottom w:type="dxa" w:w="0"/>
              <w:right w:type="dxa" w:w="0"/>
            </w:tcMar>
          </w:tcPr>
          <w:p/>
        </w:tc>
        <w:tc>
          <w:tcPr>
            <w:tcW w:type="dxa" w:w="8986"/>
            <w:tcBorders>
              <w:top w:val="none" w:color="FFFFFF" w:sz="0"/>
              <w:left w:val="none" w:color="FFFFFF" w:sz="0"/>
              <w:bottom w:val="none" w:color="FFFFFF" w:sz="0"/>
              <w:right w:val="none" w:color="FFFFFF" w:sz="0"/>
            </w:tcBorders>
            <w:shd w:fill="E6F1FB" w:val="clear"/>
            <w:tcMar>
              <w:top w:type="dxa" w:w="120"/>
              <w:left w:type="dxa" w:w="160"/>
              <w:bottom w:type="dxa" w:w="120"/>
              <w:right w:type="dxa" w:w="160"/>
            </w:tcMar>
          </w:tcPr>
          <w:p>
            <w:r>
              <w:rPr>
                <w:rFonts w:ascii="Arial" w:cs="Arial" w:eastAsia="Arial" w:hAnsi="Arial"/>
                <w:i/>
                <w:iCs/>
                <w:color w:val="0C447C"/>
                <w:sz w:val="20"/>
                <w:szCs w:val="20"/>
              </w:rPr>
              <w:t xml:space="preserve">Avant toute décision chirurgicale, un bilan hormonal et une échographie mammaire sont indispensables pour éliminer une cause traitable (hypogonadisme, tumeur testiculaire, médicaments, anabolisants) et confirmer le diagnostic.</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02  </w:t>
      </w:r>
      <w:r>
        <w:rPr>
          <w:rFonts w:ascii="Arial" w:cs="Arial" w:eastAsia="Arial" w:hAnsi="Arial"/>
          <w:b/>
          <w:bCs/>
          <w:color w:val="888780"/>
          <w:sz w:val="18"/>
          <w:szCs w:val="18"/>
        </w:rPr>
        <w:t xml:space="preserve">ÊTES-VOUS UN BON CANDIDAT ?</w:t>
      </w:r>
    </w:p>
    <w:p>
      <w:pPr>
        <w:pStyle w:val="ListParagraph"/>
        <w:numPr>
          <w:ilvl w:val="0"/>
          <w:numId w:val="2"/>
        </w:numPr>
        <w:spacing w:after="60"/>
      </w:pPr>
      <w:r>
        <w:rPr>
          <w:rFonts w:ascii="Arial" w:cs="Arial" w:eastAsia="Arial" w:hAnsi="Arial"/>
          <w:sz w:val="22"/>
          <w:szCs w:val="22"/>
        </w:rPr>
        <w:t xml:space="preserve">Hypertrophie mammaire confirmée, résistant à l'activité physique et à l'arrêt des éventuels traitements en cause</w:t>
      </w:r>
    </w:p>
    <w:p>
      <w:pPr>
        <w:pStyle w:val="ListParagraph"/>
        <w:numPr>
          <w:ilvl w:val="0"/>
          <w:numId w:val="2"/>
        </w:numPr>
        <w:spacing w:after="60"/>
      </w:pPr>
      <w:r>
        <w:rPr>
          <w:rFonts w:ascii="Arial" w:cs="Arial" w:eastAsia="Arial" w:hAnsi="Arial"/>
          <w:sz w:val="22"/>
          <w:szCs w:val="22"/>
        </w:rPr>
        <w:t xml:space="preserve">Bilan hormonal normal ou cause traitée sans amélioration de la gynécomastie</w:t>
      </w:r>
    </w:p>
    <w:p>
      <w:pPr>
        <w:pStyle w:val="ListParagraph"/>
        <w:numPr>
          <w:ilvl w:val="0"/>
          <w:numId w:val="2"/>
        </w:numPr>
        <w:spacing w:after="60"/>
      </w:pPr>
      <w:r>
        <w:rPr>
          <w:rFonts w:ascii="Arial" w:cs="Arial" w:eastAsia="Arial" w:hAnsi="Arial"/>
          <w:sz w:val="22"/>
          <w:szCs w:val="22"/>
        </w:rPr>
        <w:t xml:space="preserve">Gêne esthétique et/ou psychologique significative</w:t>
      </w:r>
    </w:p>
    <w:p>
      <w:pPr>
        <w:pStyle w:val="ListParagraph"/>
        <w:numPr>
          <w:ilvl w:val="0"/>
          <w:numId w:val="2"/>
        </w:numPr>
        <w:spacing w:after="60"/>
      </w:pPr>
      <w:r>
        <w:rPr>
          <w:rFonts w:ascii="Arial" w:cs="Arial" w:eastAsia="Arial" w:hAnsi="Arial"/>
          <w:sz w:val="22"/>
          <w:szCs w:val="22"/>
        </w:rPr>
        <w:t xml:space="preserve">Poids stable</w:t>
      </w:r>
    </w:p>
    <w:p>
      <w:pPr>
        <w:pStyle w:val="ListParagraph"/>
        <w:numPr>
          <w:ilvl w:val="0"/>
          <w:numId w:val="2"/>
        </w:numPr>
        <w:spacing w:after="60"/>
      </w:pPr>
      <w:r>
        <w:rPr>
          <w:rFonts w:ascii="Arial" w:cs="Arial" w:eastAsia="Arial" w:hAnsi="Arial"/>
          <w:sz w:val="22"/>
          <w:szCs w:val="22"/>
        </w:rPr>
        <w:t xml:space="preserve">Absence de causes médicales actives non contrôlées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
        <w:gridCol w:w="8986"/>
      </w:tblGrid>
      <w:tr>
        <w:tc>
          <w:tcPr>
            <w:tcW w:type="dxa" w:w="40"/>
            <w:tcBorders>
              <w:top w:val="none" w:color="FFFFFF" w:sz="0"/>
              <w:left w:val="single" w:color="BA7517" w:sz="16"/>
              <w:bottom w:val="none" w:color="FFFFFF" w:sz="0"/>
              <w:right w:val="none" w:color="FFFFFF" w:sz="0"/>
            </w:tcBorders>
            <w:shd w:fill="FAEEDA" w:val="clear"/>
            <w:tcMar>
              <w:top w:type="dxa" w:w="0"/>
              <w:left w:type="dxa" w:w="0"/>
              <w:bottom w:type="dxa" w:w="0"/>
              <w:right w:type="dxa" w:w="0"/>
            </w:tcMar>
          </w:tcPr>
          <w:p/>
        </w:tc>
        <w:tc>
          <w:tcPr>
            <w:tcW w:type="dxa" w:w="8986"/>
            <w:tcBorders>
              <w:top w:val="none" w:color="FFFFFF" w:sz="0"/>
              <w:left w:val="none" w:color="FFFFFF" w:sz="0"/>
              <w:bottom w:val="none" w:color="FFFFFF" w:sz="0"/>
              <w:right w:val="none" w:color="FFFFFF" w:sz="0"/>
            </w:tcBorders>
            <w:shd w:fill="FAEEDA" w:val="clear"/>
            <w:tcMar>
              <w:top w:type="dxa" w:w="120"/>
              <w:left w:type="dxa" w:w="160"/>
              <w:bottom w:type="dxa" w:w="120"/>
              <w:right w:type="dxa" w:w="160"/>
            </w:tcMar>
          </w:tcPr>
          <w:p>
            <w:r>
              <w:rPr>
                <w:rFonts w:ascii="Arial" w:cs="Arial" w:eastAsia="Arial" w:hAnsi="Arial"/>
                <w:i/>
                <w:iCs/>
                <w:color w:val="633806"/>
                <w:sz w:val="20"/>
                <w:szCs w:val="20"/>
              </w:rPr>
              <w:t xml:space="preserve">La prise d'anabolisants ou de stéroïdes androgènes est une cause fréquente et sous-estimée de gynécomastie chez les hommes pratiquant la musculation. Leur arrêt est obligatoire avant toute consultation et toute prise en charge chirurgicale.</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03  </w:t>
      </w:r>
      <w:r>
        <w:rPr>
          <w:rFonts w:ascii="Arial" w:cs="Arial" w:eastAsia="Arial" w:hAnsi="Arial"/>
          <w:b/>
          <w:bCs/>
          <w:color w:val="888780"/>
          <w:sz w:val="18"/>
          <w:szCs w:val="18"/>
        </w:rPr>
        <w:t xml:space="preserve">LA CONSULTATION</w:t>
      </w:r>
    </w:p>
    <w:p>
      <w:pPr>
        <w:spacing w:after="120"/>
      </w:pPr>
      <w:r>
        <w:rPr>
          <w:rFonts w:ascii="Arial" w:cs="Arial" w:eastAsia="Arial" w:hAnsi="Arial"/>
          <w:sz w:val="22"/>
          <w:szCs w:val="22"/>
        </w:rPr>
        <w:t xml:space="preserve">La consultation comprend un examen clinique rigoureux — palpation de la glande, évaluation de la composante graisseuse, appréciation de la peau en excès éventuel et de l'asymétrie. Le bilan préopératoire est analysé. Le plan chirurgical est défini : glandulectomie seule, lipoaspiration seule (adipomastie pure), ou association des deux techniques.</w:t>
      </w:r>
    </w:p>
    <w:p>
      <w:pPr>
        <w:spacing w:after="120"/>
      </w:pPr>
      <w:r>
        <w:rPr>
          <w:rFonts w:ascii="Arial" w:cs="Arial" w:eastAsia="Arial" w:hAnsi="Arial"/>
          <w:sz w:val="22"/>
          <w:szCs w:val="22"/>
        </w:rPr>
        <w:t xml:space="preserve">Pour les gynécomasties avec excès cutané important (cas fréquent après une perte de poids massive), une résection cutanée péri-aréolaire peut être nécessaire — avec la contrepartie d'une cicatrice visible.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
        <w:gridCol w:w="8986"/>
      </w:tblGrid>
      <w:tr>
        <w:tc>
          <w:tcPr>
            <w:tcW w:type="dxa" w:w="40"/>
            <w:tcBorders>
              <w:top w:val="none" w:color="FFFFFF" w:sz="0"/>
              <w:left w:val="single" w:color="185FA5" w:sz="16"/>
              <w:bottom w:val="none" w:color="FFFFFF" w:sz="0"/>
              <w:right w:val="none" w:color="FFFFFF" w:sz="0"/>
            </w:tcBorders>
            <w:shd w:fill="E6F1FB" w:val="clear"/>
            <w:tcMar>
              <w:top w:type="dxa" w:w="0"/>
              <w:left w:type="dxa" w:w="0"/>
              <w:bottom w:type="dxa" w:w="0"/>
              <w:right w:type="dxa" w:w="0"/>
            </w:tcMar>
          </w:tcPr>
          <w:p/>
        </w:tc>
        <w:tc>
          <w:tcPr>
            <w:tcW w:type="dxa" w:w="8986"/>
            <w:tcBorders>
              <w:top w:val="none" w:color="FFFFFF" w:sz="0"/>
              <w:left w:val="none" w:color="FFFFFF" w:sz="0"/>
              <w:bottom w:val="none" w:color="FFFFFF" w:sz="0"/>
              <w:right w:val="none" w:color="FFFFFF" w:sz="0"/>
            </w:tcBorders>
            <w:shd w:fill="E6F1FB" w:val="clear"/>
            <w:tcMar>
              <w:top w:type="dxa" w:w="120"/>
              <w:left w:type="dxa" w:w="160"/>
              <w:bottom w:type="dxa" w:w="120"/>
              <w:right w:type="dxa" w:w="160"/>
            </w:tcMar>
          </w:tcPr>
          <w:p>
            <w:r>
              <w:rPr>
                <w:rFonts w:ascii="Arial" w:cs="Arial" w:eastAsia="Arial" w:hAnsi="Arial"/>
                <w:i/>
                <w:iCs/>
                <w:color w:val="0C447C"/>
                <w:sz w:val="20"/>
                <w:szCs w:val="20"/>
              </w:rPr>
              <w:t xml:space="preserve">Délai légal de 15 jours entre la remise du devis et l'intervention.</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04  </w:t>
      </w:r>
      <w:r>
        <w:rPr>
          <w:rFonts w:ascii="Arial" w:cs="Arial" w:eastAsia="Arial" w:hAnsi="Arial"/>
          <w:b/>
          <w:bCs/>
          <w:color w:val="888780"/>
          <w:sz w:val="18"/>
          <w:szCs w:val="18"/>
        </w:rPr>
        <w:t xml:space="preserve">PRÉPARATION &amp; RECOMMANDATIONS PRÉ-OPÉRATOIRES</w:t>
      </w:r>
    </w:p>
    <w:p>
      <w:pPr>
        <w:pStyle w:val="ListParagraph"/>
        <w:numPr>
          <w:ilvl w:val="0"/>
          <w:numId w:val="2"/>
        </w:numPr>
        <w:spacing w:after="60"/>
      </w:pPr>
      <w:r>
        <w:rPr>
          <w:rFonts w:ascii="Arial" w:cs="Arial" w:eastAsia="Arial" w:hAnsi="Arial"/>
          <w:b/>
          <w:bCs/>
          <w:sz w:val="22"/>
          <w:szCs w:val="22"/>
        </w:rPr>
        <w:t xml:space="preserve">Bilan : </w:t>
      </w:r>
      <w:r>
        <w:rPr>
          <w:rFonts w:ascii="Arial" w:cs="Arial" w:eastAsia="Arial" w:hAnsi="Arial"/>
          <w:sz w:val="22"/>
          <w:szCs w:val="22"/>
        </w:rPr>
        <w:t xml:space="preserve">Bilan biologique, bilan hormonal, échographie mammaire et consultation anesthésique</w:t>
      </w:r>
    </w:p>
    <w:p>
      <w:pPr>
        <w:pStyle w:val="ListParagraph"/>
        <w:numPr>
          <w:ilvl w:val="0"/>
          <w:numId w:val="2"/>
        </w:numPr>
        <w:spacing w:after="60"/>
      </w:pPr>
      <w:r>
        <w:rPr>
          <w:rFonts w:ascii="Arial" w:cs="Arial" w:eastAsia="Arial" w:hAnsi="Arial"/>
          <w:b/>
          <w:bCs/>
          <w:sz w:val="22"/>
          <w:szCs w:val="22"/>
        </w:rPr>
        <w:t xml:space="preserve">Anabolisants : </w:t>
      </w:r>
      <w:r>
        <w:rPr>
          <w:rFonts w:ascii="Arial" w:cs="Arial" w:eastAsia="Arial" w:hAnsi="Arial"/>
          <w:sz w:val="22"/>
          <w:szCs w:val="22"/>
        </w:rPr>
        <w:t xml:space="preserve">Arrêt total de tout anabolisant ou produit dopant — exigence absolue</w:t>
      </w:r>
    </w:p>
    <w:p>
      <w:pPr>
        <w:pStyle w:val="ListParagraph"/>
        <w:numPr>
          <w:ilvl w:val="0"/>
          <w:numId w:val="2"/>
        </w:numPr>
        <w:spacing w:after="60"/>
      </w:pPr>
      <w:r>
        <w:rPr>
          <w:rFonts w:ascii="Arial" w:cs="Arial" w:eastAsia="Arial" w:hAnsi="Arial"/>
          <w:b/>
          <w:bCs/>
          <w:sz w:val="22"/>
          <w:szCs w:val="22"/>
        </w:rPr>
        <w:t xml:space="preserve">Tabac : </w:t>
      </w:r>
      <w:r>
        <w:rPr>
          <w:rFonts w:ascii="Arial" w:cs="Arial" w:eastAsia="Arial" w:hAnsi="Arial"/>
          <w:sz w:val="22"/>
          <w:szCs w:val="22"/>
        </w:rPr>
        <w:t xml:space="preserve">Arrêt du tabac 1 mois avant</w:t>
      </w:r>
    </w:p>
    <w:p>
      <w:pPr>
        <w:pStyle w:val="ListParagraph"/>
        <w:numPr>
          <w:ilvl w:val="0"/>
          <w:numId w:val="2"/>
        </w:numPr>
        <w:spacing w:after="60"/>
      </w:pPr>
      <w:r>
        <w:rPr>
          <w:rFonts w:ascii="Arial" w:cs="Arial" w:eastAsia="Arial" w:hAnsi="Arial"/>
          <w:b/>
          <w:bCs/>
          <w:sz w:val="22"/>
          <w:szCs w:val="22"/>
        </w:rPr>
        <w:t xml:space="preserve">Médicaments : </w:t>
      </w:r>
      <w:r>
        <w:rPr>
          <w:rFonts w:ascii="Arial" w:cs="Arial" w:eastAsia="Arial" w:hAnsi="Arial"/>
          <w:sz w:val="22"/>
          <w:szCs w:val="22"/>
        </w:rPr>
        <w:t xml:space="preserve">Arrêt de l'aspirine et des AINS 10 jours avant</w:t>
      </w:r>
    </w:p>
    <w:p>
      <w:pPr>
        <w:pStyle w:val="ListParagraph"/>
        <w:numPr>
          <w:ilvl w:val="0"/>
          <w:numId w:val="2"/>
        </w:numPr>
        <w:spacing w:after="60"/>
      </w:pPr>
      <w:r>
        <w:rPr>
          <w:rFonts w:ascii="Arial" w:cs="Arial" w:eastAsia="Arial" w:hAnsi="Arial"/>
          <w:b/>
          <w:bCs/>
          <w:sz w:val="22"/>
          <w:szCs w:val="22"/>
        </w:rPr>
        <w:t xml:space="preserve">Jeûne : </w:t>
      </w:r>
      <w:r>
        <w:rPr>
          <w:rFonts w:ascii="Arial" w:cs="Arial" w:eastAsia="Arial" w:hAnsi="Arial"/>
          <w:sz w:val="22"/>
          <w:szCs w:val="22"/>
        </w:rPr>
        <w:t xml:space="preserve">Jeûne à partir de minuit la veille</w:t>
      </w:r>
    </w:p>
    <w:p>
      <w:pPr>
        <w:pStyle w:val="ListParagraph"/>
        <w:numPr>
          <w:ilvl w:val="0"/>
          <w:numId w:val="2"/>
        </w:numPr>
        <w:spacing w:after="60"/>
      </w:pPr>
      <w:r>
        <w:rPr>
          <w:rFonts w:ascii="Arial" w:cs="Arial" w:eastAsia="Arial" w:hAnsi="Arial"/>
          <w:b/>
          <w:bCs/>
          <w:sz w:val="22"/>
          <w:szCs w:val="22"/>
        </w:rPr>
        <w:t xml:space="preserve">Contention : </w:t>
      </w:r>
      <w:r>
        <w:rPr>
          <w:rFonts w:ascii="Arial" w:cs="Arial" w:eastAsia="Arial" w:hAnsi="Arial"/>
          <w:sz w:val="22"/>
          <w:szCs w:val="22"/>
        </w:rPr>
        <w:t xml:space="preserve">Prévoir un gilet de contention thoracique sur prescription</w:t>
      </w:r>
    </w:p>
    <w:p>
      <w:pPr>
        <w:pBdr>
          <w:bottom w:val="single" w:color="D3D1C7" w:sz="4"/>
        </w:pBdr>
        <w:spacing w:after="200" w:before="200"/>
      </w:pPr>
    </w:p>
    <w:p>
      <w:pPr>
        <w:spacing w:after="80" w:before="320"/>
      </w:pPr>
      <w:r>
        <w:rPr>
          <w:rFonts w:ascii="Arial" w:cs="Arial" w:eastAsia="Arial" w:hAnsi="Arial"/>
          <w:color w:val="888780"/>
          <w:sz w:val="18"/>
          <w:szCs w:val="18"/>
        </w:rPr>
        <w:t xml:space="preserve">05  </w:t>
      </w:r>
      <w:r>
        <w:rPr>
          <w:rFonts w:ascii="Arial" w:cs="Arial" w:eastAsia="Arial" w:hAnsi="Arial"/>
          <w:b/>
          <w:bCs/>
          <w:color w:val="888780"/>
          <w:sz w:val="18"/>
          <w:szCs w:val="18"/>
        </w:rPr>
        <w:t xml:space="preserve">L'INTERVENTION — TECHNIQUE &amp; DÉROULEMENT</w:t>
      </w:r>
    </w:p>
    <w:p>
      <w:pPr>
        <w:spacing w:after="120"/>
      </w:pPr>
      <w:r>
        <w:rPr>
          <w:rFonts w:ascii="Arial" w:cs="Arial" w:eastAsia="Arial" w:hAnsi="Arial"/>
          <w:sz w:val="22"/>
          <w:szCs w:val="22"/>
        </w:rPr>
        <w:t xml:space="preserve">L'intervention est réalisée sous anesthésie générale ou locale selon l'étendue du geste, et dure entre 1 et 2 heures. La technique combine deux gestes complémentaires :</w:t>
      </w:r>
    </w:p>
    <w:p>
      <w:pPr>
        <w:pStyle w:val="ListParagraph"/>
        <w:numPr>
          <w:ilvl w:val="0"/>
          <w:numId w:val="2"/>
        </w:numPr>
        <w:spacing w:after="60"/>
      </w:pPr>
      <w:r>
        <w:rPr>
          <w:rFonts w:ascii="Arial" w:cs="Arial" w:eastAsia="Arial" w:hAnsi="Arial"/>
          <w:sz w:val="22"/>
          <w:szCs w:val="22"/>
        </w:rPr>
        <w:t xml:space="preserve">Lipoaspiration première : elle traite la composante graisseuse (adipomastie) et facilite l'accès à la glande en la mobilisant</w:t>
      </w:r>
    </w:p>
    <w:p>
      <w:pPr>
        <w:pStyle w:val="ListParagraph"/>
        <w:numPr>
          <w:ilvl w:val="0"/>
          <w:numId w:val="2"/>
        </w:numPr>
        <w:spacing w:after="60"/>
      </w:pPr>
      <w:r>
        <w:rPr>
          <w:rFonts w:ascii="Arial" w:cs="Arial" w:eastAsia="Arial" w:hAnsi="Arial"/>
          <w:sz w:val="22"/>
          <w:szCs w:val="22"/>
        </w:rPr>
        <w:t xml:space="preserve">Glandulectomie : résection de la glande mammaire par une incision semi-circulaire inférieure de l'aréole (voie péri-aréolaire inférieure). La glande est retirée en bloc, garantissant l'absence de récidive</w:t>
      </w:r>
    </w:p>
    <w:p>
      <w:pPr>
        <w:spacing w:after="120"/>
      </w:pPr>
      <w:r>
        <w:rPr>
          <w:rFonts w:ascii="Arial" w:cs="Arial" w:eastAsia="Arial" w:hAnsi="Arial"/>
          <w:sz w:val="22"/>
          <w:szCs w:val="22"/>
        </w:rPr>
        <w:t xml:space="preserve">En cas d'excès cutané modéré, la rétraction naturelle de la peau peut suffire. Dans les cas plus importants, une résection cutanée péri-aréolaire (round block) est associée.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
        <w:gridCol w:w="8986"/>
      </w:tblGrid>
      <w:tr>
        <w:tc>
          <w:tcPr>
            <w:tcW w:type="dxa" w:w="40"/>
            <w:tcBorders>
              <w:top w:val="none" w:color="FFFFFF" w:sz="0"/>
              <w:left w:val="single" w:color="185FA5" w:sz="16"/>
              <w:bottom w:val="none" w:color="FFFFFF" w:sz="0"/>
              <w:right w:val="none" w:color="FFFFFF" w:sz="0"/>
            </w:tcBorders>
            <w:shd w:fill="E6F1FB" w:val="clear"/>
            <w:tcMar>
              <w:top w:type="dxa" w:w="0"/>
              <w:left w:type="dxa" w:w="0"/>
              <w:bottom w:type="dxa" w:w="0"/>
              <w:right w:type="dxa" w:w="0"/>
            </w:tcMar>
          </w:tcPr>
          <w:p/>
        </w:tc>
        <w:tc>
          <w:tcPr>
            <w:tcW w:type="dxa" w:w="8986"/>
            <w:tcBorders>
              <w:top w:val="none" w:color="FFFFFF" w:sz="0"/>
              <w:left w:val="none" w:color="FFFFFF" w:sz="0"/>
              <w:bottom w:val="none" w:color="FFFFFF" w:sz="0"/>
              <w:right w:val="none" w:color="FFFFFF" w:sz="0"/>
            </w:tcBorders>
            <w:shd w:fill="E6F1FB" w:val="clear"/>
            <w:tcMar>
              <w:top w:type="dxa" w:w="120"/>
              <w:left w:type="dxa" w:w="160"/>
              <w:bottom w:type="dxa" w:w="120"/>
              <w:right w:type="dxa" w:w="160"/>
            </w:tcMar>
          </w:tcPr>
          <w:p>
            <w:r>
              <w:rPr>
                <w:rFonts w:ascii="Arial" w:cs="Arial" w:eastAsia="Arial" w:hAnsi="Arial"/>
                <w:i/>
                <w:iCs/>
                <w:color w:val="0C447C"/>
                <w:sz w:val="20"/>
                <w:szCs w:val="20"/>
              </w:rPr>
              <w:t xml:space="preserve">La glandulectomie est définitive : en retirant la glande mammaire en totalité, on s'assure qu'aucune récidive n'est possible. La pièce opératoire est envoyée systématiquement en anatomopathologie.</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06  </w:t>
      </w:r>
      <w:r>
        <w:rPr>
          <w:rFonts w:ascii="Arial" w:cs="Arial" w:eastAsia="Arial" w:hAnsi="Arial"/>
          <w:b/>
          <w:bCs/>
          <w:color w:val="888780"/>
          <w:sz w:val="18"/>
          <w:szCs w:val="18"/>
        </w:rPr>
        <w:t xml:space="preserve">HOSPITALISATION &amp; ORGANISATION PRATIQUE</w:t>
      </w:r>
    </w:p>
    <w:p>
      <w:pPr>
        <w:pStyle w:val="ListParagraph"/>
        <w:numPr>
          <w:ilvl w:val="0"/>
          <w:numId w:val="2"/>
        </w:numPr>
        <w:spacing w:after="60"/>
      </w:pPr>
      <w:r>
        <w:rPr>
          <w:rFonts w:ascii="Arial" w:cs="Arial" w:eastAsia="Arial" w:hAnsi="Arial"/>
          <w:sz w:val="22"/>
          <w:szCs w:val="22"/>
        </w:rPr>
        <w:t xml:space="preserve">Ambulatoire dans la grande majorité des cas</w:t>
      </w:r>
    </w:p>
    <w:p>
      <w:pPr>
        <w:pStyle w:val="ListParagraph"/>
        <w:numPr>
          <w:ilvl w:val="0"/>
          <w:numId w:val="2"/>
        </w:numPr>
        <w:spacing w:after="60"/>
      </w:pPr>
      <w:r>
        <w:rPr>
          <w:rFonts w:ascii="Arial" w:cs="Arial" w:eastAsia="Arial" w:hAnsi="Arial"/>
          <w:sz w:val="22"/>
          <w:szCs w:val="22"/>
        </w:rPr>
        <w:t xml:space="preserve">Accompagnateur pour le retour</w:t>
      </w:r>
    </w:p>
    <w:p>
      <w:pPr>
        <w:pStyle w:val="ListParagraph"/>
        <w:numPr>
          <w:ilvl w:val="0"/>
          <w:numId w:val="2"/>
        </w:numPr>
        <w:spacing w:after="60"/>
      </w:pPr>
      <w:r>
        <w:rPr>
          <w:rFonts w:ascii="Arial" w:cs="Arial" w:eastAsia="Arial" w:hAnsi="Arial"/>
          <w:sz w:val="22"/>
          <w:szCs w:val="22"/>
        </w:rPr>
        <w:t xml:space="preserve">Arrêt de travail de 5 à 10 jours selon l'activité</w:t>
      </w:r>
    </w:p>
    <w:p>
      <w:pPr>
        <w:pStyle w:val="ListParagraph"/>
        <w:numPr>
          <w:ilvl w:val="0"/>
          <w:numId w:val="2"/>
        </w:numPr>
        <w:spacing w:after="60"/>
      </w:pPr>
      <w:r>
        <w:rPr>
          <w:rFonts w:ascii="Arial" w:cs="Arial" w:eastAsia="Arial" w:hAnsi="Arial"/>
          <w:sz w:val="22"/>
          <w:szCs w:val="22"/>
        </w:rPr>
        <w:t xml:space="preserve">Gilet de contention thoracique pendant 4 à 6 semaines</w:t>
      </w:r>
    </w:p>
    <w:p>
      <w:pPr>
        <w:pStyle w:val="ListParagraph"/>
        <w:numPr>
          <w:ilvl w:val="0"/>
          <w:numId w:val="2"/>
        </w:numPr>
        <w:spacing w:after="60"/>
      </w:pPr>
      <w:r>
        <w:rPr>
          <w:rFonts w:ascii="Arial" w:cs="Arial" w:eastAsia="Arial" w:hAnsi="Arial"/>
          <w:sz w:val="22"/>
          <w:szCs w:val="22"/>
        </w:rPr>
        <w:t xml:space="preserve">Éviter les activités sollicitant les pectoraux pendant 6 semaines</w:t>
      </w:r>
    </w:p>
    <w:p>
      <w:pPr>
        <w:pBdr>
          <w:bottom w:val="single" w:color="D3D1C7" w:sz="4"/>
        </w:pBdr>
        <w:spacing w:after="200" w:before="200"/>
      </w:pPr>
    </w:p>
    <w:p>
      <w:pPr>
        <w:spacing w:after="80" w:before="320"/>
      </w:pPr>
      <w:r>
        <w:rPr>
          <w:rFonts w:ascii="Arial" w:cs="Arial" w:eastAsia="Arial" w:hAnsi="Arial"/>
          <w:color w:val="888780"/>
          <w:sz w:val="18"/>
          <w:szCs w:val="18"/>
        </w:rPr>
        <w:t xml:space="preserve">07  </w:t>
      </w:r>
      <w:r>
        <w:rPr>
          <w:rFonts w:ascii="Arial" w:cs="Arial" w:eastAsia="Arial" w:hAnsi="Arial"/>
          <w:b/>
          <w:bCs/>
          <w:color w:val="888780"/>
          <w:sz w:val="18"/>
          <w:szCs w:val="18"/>
        </w:rPr>
        <w:t xml:space="preserve">SUITES OPÉRATOIRES &amp; CONVALESCENCE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none" w:color="FFFFFF" w:sz="0"/>
              <w:left w:val="none" w:color="FFFFFF" w:sz="0"/>
              <w:bottom w:val="single" w:color="D3D1C7" w:sz="1"/>
              <w:right w:val="none" w:color="FFFFFF" w:sz="0"/>
            </w:tcBorders>
            <w:shd w:fill="FFFFFF" w:val="clear"/>
            <w:tcMar>
              <w:top w:type="dxa" w:w="80"/>
              <w:left w:type="dxa" w:w="0"/>
              <w:bottom w:type="dxa" w:w="80"/>
              <w:right w:type="dxa" w:w="120"/>
            </w:tcMar>
          </w:tcPr>
          <w:p>
            <w:r>
              <w:rPr>
                <w:rFonts w:ascii="Arial" w:cs="Arial" w:eastAsia="Arial" w:hAnsi="Arial"/>
                <w:b/>
                <w:bCs/>
                <w:color w:val="185FA5"/>
                <w:sz w:val="20"/>
                <w:szCs w:val="20"/>
              </w:rPr>
              <w:t xml:space="preserve">J1 – J5</w:t>
            </w:r>
          </w:p>
        </w:tc>
        <w:tc>
          <w:tcPr>
            <w:tcW w:type="dxa" w:w="7626"/>
            <w:tcBorders>
              <w:top w:val="none" w:color="FFFFFF" w:sz="0"/>
              <w:left w:val="none" w:color="FFFFFF" w:sz="0"/>
              <w:bottom w:val="single" w:color="D3D1C7" w:sz="1"/>
              <w:right w:val="none" w:color="FFFFFF" w:sz="0"/>
            </w:tcBorders>
            <w:shd w:fill="FFFFFF" w:val="clear"/>
            <w:tcMar>
              <w:top w:type="dxa" w:w="80"/>
              <w:left w:type="dxa" w:w="120"/>
              <w:bottom w:type="dxa" w:w="80"/>
              <w:right w:type="dxa" w:w="0"/>
            </w:tcMar>
          </w:tcPr>
          <w:p>
            <w:r>
              <w:rPr>
                <w:rFonts w:ascii="Arial" w:cs="Arial" w:eastAsia="Arial" w:hAnsi="Arial"/>
                <w:sz w:val="20"/>
                <w:szCs w:val="20"/>
              </w:rPr>
              <w:t xml:space="preserve">Douleurs modérées. Ecchymoses et œdème thoracique. Gilet de contention en place 24h/24.</w:t>
            </w:r>
          </w:p>
        </w:tc>
      </w:tr>
      <w:tr>
        <w:tc>
          <w:tcPr>
            <w:tcW w:type="dxa" w:w="1400"/>
            <w:tcBorders>
              <w:top w:val="none" w:color="FFFFFF" w:sz="0"/>
              <w:left w:val="none" w:color="FFFFFF" w:sz="0"/>
              <w:bottom w:val="single" w:color="D3D1C7" w:sz="1"/>
              <w:right w:val="none" w:color="FFFFFF" w:sz="0"/>
            </w:tcBorders>
            <w:shd w:fill="FFFFFF" w:val="clear"/>
            <w:tcMar>
              <w:top w:type="dxa" w:w="80"/>
              <w:left w:type="dxa" w:w="0"/>
              <w:bottom w:type="dxa" w:w="80"/>
              <w:right w:type="dxa" w:w="120"/>
            </w:tcMar>
          </w:tcPr>
          <w:p>
            <w:r>
              <w:rPr>
                <w:rFonts w:ascii="Arial" w:cs="Arial" w:eastAsia="Arial" w:hAnsi="Arial"/>
                <w:b/>
                <w:bCs/>
                <w:color w:val="185FA5"/>
                <w:sz w:val="20"/>
                <w:szCs w:val="20"/>
              </w:rPr>
              <w:t xml:space="preserve">Semaine 1–2</w:t>
            </w:r>
          </w:p>
        </w:tc>
        <w:tc>
          <w:tcPr>
            <w:tcW w:type="dxa" w:w="7626"/>
            <w:tcBorders>
              <w:top w:val="none" w:color="FFFFFF" w:sz="0"/>
              <w:left w:val="none" w:color="FFFFFF" w:sz="0"/>
              <w:bottom w:val="single" w:color="D3D1C7" w:sz="1"/>
              <w:right w:val="none" w:color="FFFFFF" w:sz="0"/>
            </w:tcBorders>
            <w:shd w:fill="FFFFFF" w:val="clear"/>
            <w:tcMar>
              <w:top w:type="dxa" w:w="80"/>
              <w:left w:type="dxa" w:w="120"/>
              <w:bottom w:type="dxa" w:w="80"/>
              <w:right w:type="dxa" w:w="0"/>
            </w:tcMar>
          </w:tcPr>
          <w:p>
            <w:r>
              <w:rPr>
                <w:rFonts w:ascii="Arial" w:cs="Arial" w:eastAsia="Arial" w:hAnsi="Arial"/>
                <w:sz w:val="20"/>
                <w:szCs w:val="20"/>
              </w:rPr>
              <w:t xml:space="preserve">Résorption des ecchymoses. Sensation d'engourdissement de l'aréole transitoire. Reprise des activités légères.</w:t>
            </w:r>
          </w:p>
        </w:tc>
      </w:tr>
      <w:tr>
        <w:tc>
          <w:tcPr>
            <w:tcW w:type="dxa" w:w="1400"/>
            <w:tcBorders>
              <w:top w:val="none" w:color="FFFFFF" w:sz="0"/>
              <w:left w:val="none" w:color="FFFFFF" w:sz="0"/>
              <w:bottom w:val="single" w:color="D3D1C7" w:sz="1"/>
              <w:right w:val="none" w:color="FFFFFF" w:sz="0"/>
            </w:tcBorders>
            <w:shd w:fill="FFFFFF" w:val="clear"/>
            <w:tcMar>
              <w:top w:type="dxa" w:w="80"/>
              <w:left w:type="dxa" w:w="0"/>
              <w:bottom w:type="dxa" w:w="80"/>
              <w:right w:type="dxa" w:w="120"/>
            </w:tcMar>
          </w:tcPr>
          <w:p>
            <w:r>
              <w:rPr>
                <w:rFonts w:ascii="Arial" w:cs="Arial" w:eastAsia="Arial" w:hAnsi="Arial"/>
                <w:b/>
                <w:bCs/>
                <w:color w:val="185FA5"/>
                <w:sz w:val="20"/>
                <w:szCs w:val="20"/>
              </w:rPr>
              <w:t xml:space="preserve">Semaine 3–6</w:t>
            </w:r>
          </w:p>
        </w:tc>
        <w:tc>
          <w:tcPr>
            <w:tcW w:type="dxa" w:w="7626"/>
            <w:tcBorders>
              <w:top w:val="none" w:color="FFFFFF" w:sz="0"/>
              <w:left w:val="none" w:color="FFFFFF" w:sz="0"/>
              <w:bottom w:val="single" w:color="D3D1C7" w:sz="1"/>
              <w:right w:val="none" w:color="FFFFFF" w:sz="0"/>
            </w:tcBorders>
            <w:shd w:fill="FFFFFF" w:val="clear"/>
            <w:tcMar>
              <w:top w:type="dxa" w:w="80"/>
              <w:left w:type="dxa" w:w="120"/>
              <w:bottom w:type="dxa" w:w="80"/>
              <w:right w:type="dxa" w:w="0"/>
            </w:tcMar>
          </w:tcPr>
          <w:p>
            <w:r>
              <w:rPr>
                <w:rFonts w:ascii="Arial" w:cs="Arial" w:eastAsia="Arial" w:hAnsi="Arial"/>
                <w:sz w:val="20"/>
                <w:szCs w:val="20"/>
              </w:rPr>
              <w:t xml:space="preserve">Assouplissement des cicatrices. L'œdème résiduel se résorbe. Le torse reprend ses contours.</w:t>
            </w:r>
          </w:p>
        </w:tc>
      </w:tr>
      <w:tr>
        <w:tc>
          <w:tcPr>
            <w:tcW w:type="dxa" w:w="1400"/>
            <w:tcBorders>
              <w:top w:val="none" w:color="FFFFFF" w:sz="0"/>
              <w:left w:val="none" w:color="FFFFFF" w:sz="0"/>
              <w:bottom w:val="single" w:color="D3D1C7" w:sz="1"/>
              <w:right w:val="none" w:color="FFFFFF" w:sz="0"/>
            </w:tcBorders>
            <w:shd w:fill="FFFFFF" w:val="clear"/>
            <w:tcMar>
              <w:top w:type="dxa" w:w="80"/>
              <w:left w:type="dxa" w:w="0"/>
              <w:bottom w:type="dxa" w:w="80"/>
              <w:right w:type="dxa" w:w="120"/>
            </w:tcMar>
          </w:tcPr>
          <w:p>
            <w:r>
              <w:rPr>
                <w:rFonts w:ascii="Arial" w:cs="Arial" w:eastAsia="Arial" w:hAnsi="Arial"/>
                <w:b/>
                <w:bCs/>
                <w:color w:val="185FA5"/>
                <w:sz w:val="20"/>
                <w:szCs w:val="20"/>
              </w:rPr>
              <w:t xml:space="preserve">Mois 2–3</w:t>
            </w:r>
          </w:p>
        </w:tc>
        <w:tc>
          <w:tcPr>
            <w:tcW w:type="dxa" w:w="7626"/>
            <w:tcBorders>
              <w:top w:val="none" w:color="FFFFFF" w:sz="0"/>
              <w:left w:val="none" w:color="FFFFFF" w:sz="0"/>
              <w:bottom w:val="single" w:color="D3D1C7" w:sz="1"/>
              <w:right w:val="none" w:color="FFFFFF" w:sz="0"/>
            </w:tcBorders>
            <w:shd w:fill="FFFFFF" w:val="clear"/>
            <w:tcMar>
              <w:top w:type="dxa" w:w="80"/>
              <w:left w:type="dxa" w:w="120"/>
              <w:bottom w:type="dxa" w:w="80"/>
              <w:right w:type="dxa" w:w="0"/>
            </w:tcMar>
          </w:tcPr>
          <w:p>
            <w:r>
              <w:rPr>
                <w:rFonts w:ascii="Arial" w:cs="Arial" w:eastAsia="Arial" w:hAnsi="Arial"/>
                <w:sz w:val="20"/>
                <w:szCs w:val="20"/>
              </w:rPr>
              <w:t xml:space="preserve">Résultat définitif apprécié. Reprise du sport possible à partir du 2e mois.</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08  </w:t>
      </w:r>
      <w:r>
        <w:rPr>
          <w:rFonts w:ascii="Arial" w:cs="Arial" w:eastAsia="Arial" w:hAnsi="Arial"/>
          <w:b/>
          <w:bCs/>
          <w:color w:val="888780"/>
          <w:sz w:val="18"/>
          <w:szCs w:val="18"/>
        </w:rPr>
        <w:t xml:space="preserve">RÉSULTATS &amp; ÉVOLUTION</w:t>
      </w:r>
    </w:p>
    <w:p>
      <w:pPr>
        <w:spacing w:after="120"/>
      </w:pPr>
      <w:r>
        <w:rPr>
          <w:rFonts w:ascii="Arial" w:cs="Arial" w:eastAsia="Arial" w:hAnsi="Arial"/>
          <w:sz w:val="22"/>
          <w:szCs w:val="22"/>
        </w:rPr>
        <w:t xml:space="preserve">Le résultat est immédiatement visible : le torse est plat, les mamelons ne saillent plus, le décolleté masculin est restauré. L'appréciation définitive se fait à 3 à 6 mois, une fois l'œdème résorbé. Le bénéfice psychologique est souvent profond — les patients retrouvent confiance pour se montrer en maillot, pratiquer leurs sports et se vêtir librement.</w:t>
      </w:r>
    </w:p>
    <w:p>
      <w:pPr>
        <w:spacing w:after="120"/>
      </w:pPr>
      <w:r>
        <w:rPr>
          <w:rFonts w:ascii="Arial" w:cs="Arial" w:eastAsia="Arial" w:hAnsi="Arial"/>
          <w:sz w:val="22"/>
          <w:szCs w:val="22"/>
        </w:rPr>
        <w:t xml:space="preserve">La cicatrice péri-aréolaire est discrète, bien cachée dans la zone de jonction entre l'aréole et la peau. Elle évolue favorablement en 12 à 18 mois.</w:t>
      </w:r>
    </w:p>
    <w:p>
      <w:pPr>
        <w:pBdr>
          <w:bottom w:val="single" w:color="D3D1C7" w:sz="4"/>
        </w:pBdr>
        <w:spacing w:after="200" w:before="200"/>
      </w:pPr>
    </w:p>
    <w:p>
      <w:pPr>
        <w:spacing w:after="80" w:before="320"/>
      </w:pPr>
      <w:r>
        <w:rPr>
          <w:rFonts w:ascii="Arial" w:cs="Arial" w:eastAsia="Arial" w:hAnsi="Arial"/>
          <w:color w:val="888780"/>
          <w:sz w:val="18"/>
          <w:szCs w:val="18"/>
        </w:rPr>
        <w:t xml:space="preserve">09  </w:t>
      </w:r>
      <w:r>
        <w:rPr>
          <w:rFonts w:ascii="Arial" w:cs="Arial" w:eastAsia="Arial" w:hAnsi="Arial"/>
          <w:b/>
          <w:bCs/>
          <w:color w:val="888780"/>
          <w:sz w:val="18"/>
          <w:szCs w:val="18"/>
        </w:rPr>
        <w:t xml:space="preserve">RISQUES &amp; COMPLICATIONS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3"/>
        <w:gridCol w:w="4503"/>
      </w:tblGrid>
      <w:tr>
        <w:tc>
          <w:tcPr>
            <w:tcW w:type="dxa" w:w="4503"/>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r>
              <w:rPr>
                <w:rFonts w:ascii="Arial" w:cs="Arial" w:eastAsia="Arial" w:hAnsi="Arial"/>
                <w:b/>
                <w:bCs/>
                <w:color w:val="5F5E5A"/>
                <w:sz w:val="18"/>
                <w:szCs w:val="18"/>
              </w:rPr>
              <w:t xml:space="preserve">RISQUES GÉNÉRAUX</w:t>
            </w:r>
          </w:p>
          <w:p>
            <w:pPr>
              <w:pStyle w:val="ListParagraph"/>
              <w:numPr>
                <w:ilvl w:val="0"/>
                <w:numId w:val="2"/>
              </w:numPr>
              <w:spacing w:after="40"/>
            </w:pPr>
            <w:r>
              <w:rPr>
                <w:rFonts w:ascii="Arial" w:cs="Arial" w:eastAsia="Arial" w:hAnsi="Arial"/>
                <w:sz w:val="20"/>
                <w:szCs w:val="20"/>
              </w:rPr>
              <w:t xml:space="preserve">Hématome post-opératoire</w:t>
            </w:r>
          </w:p>
          <w:p>
            <w:pPr>
              <w:pStyle w:val="ListParagraph"/>
              <w:numPr>
                <w:ilvl w:val="0"/>
                <w:numId w:val="2"/>
              </w:numPr>
              <w:spacing w:after="40"/>
            </w:pPr>
            <w:r>
              <w:rPr>
                <w:rFonts w:ascii="Arial" w:cs="Arial" w:eastAsia="Arial" w:hAnsi="Arial"/>
                <w:sz w:val="20"/>
                <w:szCs w:val="20"/>
              </w:rPr>
              <w:t xml:space="preserve">Infection</w:t>
            </w:r>
          </w:p>
          <w:p>
            <w:pPr>
              <w:pStyle w:val="ListParagraph"/>
              <w:numPr>
                <w:ilvl w:val="0"/>
                <w:numId w:val="2"/>
              </w:numPr>
              <w:spacing w:after="40"/>
            </w:pPr>
            <w:r>
              <w:rPr>
                <w:rFonts w:ascii="Arial" w:cs="Arial" w:eastAsia="Arial" w:hAnsi="Arial"/>
                <w:sz w:val="20"/>
                <w:szCs w:val="20"/>
              </w:rPr>
              <w:t xml:space="preserve">Réaction anesthésique</w:t>
            </w:r>
          </w:p>
          <w:p>
            <w:pPr>
              <w:pStyle w:val="ListParagraph"/>
              <w:numPr>
                <w:ilvl w:val="0"/>
                <w:numId w:val="2"/>
              </w:numPr>
              <w:spacing w:after="40"/>
            </w:pPr>
            <w:r>
              <w:rPr>
                <w:rFonts w:ascii="Arial" w:cs="Arial" w:eastAsia="Arial" w:hAnsi="Arial"/>
                <w:sz w:val="20"/>
                <w:szCs w:val="20"/>
              </w:rPr>
              <w:t xml:space="preserve">Thrombose veineuse</w:t>
            </w:r>
          </w:p>
        </w:tc>
        <w:tc>
          <w:tcPr>
            <w:tcW w:type="dxa" w:w="4503"/>
            <w:tcBorders>
              <w:top w:val="single" w:color="D3D1C7" w:sz="1"/>
              <w:left w:val="single" w:color="D3D1C7" w:sz="1"/>
              <w:bottom w:val="single" w:color="D3D1C7" w:sz="1"/>
              <w:right w:val="single" w:color="D3D1C7" w:sz="1"/>
            </w:tcBorders>
            <w:shd w:fill="FAECE7" w:val="clear"/>
            <w:tcMar>
              <w:top w:type="dxa" w:w="100"/>
              <w:left w:type="dxa" w:w="140"/>
              <w:bottom w:type="dxa" w:w="100"/>
              <w:right w:type="dxa" w:w="140"/>
            </w:tcMar>
          </w:tcPr>
          <w:p>
            <w:r>
              <w:rPr>
                <w:rFonts w:ascii="Arial" w:cs="Arial" w:eastAsia="Arial" w:hAnsi="Arial"/>
                <w:b/>
                <w:bCs/>
                <w:color w:val="993C1D"/>
                <w:sz w:val="18"/>
                <w:szCs w:val="18"/>
              </w:rPr>
              <w:t xml:space="preserve">RISQUES SPÉCIFIQUES</w:t>
            </w:r>
          </w:p>
          <w:p>
            <w:pPr>
              <w:pStyle w:val="ListParagraph"/>
              <w:numPr>
                <w:ilvl w:val="0"/>
                <w:numId w:val="2"/>
              </w:numPr>
              <w:spacing w:after="40"/>
            </w:pPr>
            <w:r>
              <w:rPr>
                <w:rFonts w:ascii="Arial" w:cs="Arial" w:eastAsia="Arial" w:hAnsi="Arial"/>
                <w:sz w:val="20"/>
                <w:szCs w:val="20"/>
              </w:rPr>
              <w:t xml:space="preserve">Asymétrie résiduelle ou correction insuffisante</w:t>
            </w:r>
          </w:p>
          <w:p>
            <w:pPr>
              <w:pStyle w:val="ListParagraph"/>
              <w:numPr>
                <w:ilvl w:val="0"/>
                <w:numId w:val="2"/>
              </w:numPr>
              <w:spacing w:after="40"/>
            </w:pPr>
            <w:r>
              <w:rPr>
                <w:rFonts w:ascii="Arial" w:cs="Arial" w:eastAsia="Arial" w:hAnsi="Arial"/>
                <w:sz w:val="20"/>
                <w:szCs w:val="20"/>
              </w:rPr>
              <w:t xml:space="preserve">Hypo-sensibilité aréolaire transitoire</w:t>
            </w:r>
          </w:p>
          <w:p>
            <w:pPr>
              <w:pStyle w:val="ListParagraph"/>
              <w:numPr>
                <w:ilvl w:val="0"/>
                <w:numId w:val="2"/>
              </w:numPr>
              <w:spacing w:after="40"/>
            </w:pPr>
            <w:r>
              <w:rPr>
                <w:rFonts w:ascii="Arial" w:cs="Arial" w:eastAsia="Arial" w:hAnsi="Arial"/>
                <w:sz w:val="20"/>
                <w:szCs w:val="20"/>
              </w:rPr>
              <w:t xml:space="preserve">Irrégularités de surface après lipoaspiration</w:t>
            </w:r>
          </w:p>
          <w:p>
            <w:pPr>
              <w:pStyle w:val="ListParagraph"/>
              <w:numPr>
                <w:ilvl w:val="0"/>
                <w:numId w:val="2"/>
              </w:numPr>
              <w:spacing w:after="40"/>
            </w:pPr>
            <w:r>
              <w:rPr>
                <w:rFonts w:ascii="Arial" w:cs="Arial" w:eastAsia="Arial" w:hAnsi="Arial"/>
                <w:sz w:val="20"/>
                <w:szCs w:val="20"/>
              </w:rPr>
              <w:t xml:space="preserve">Cicatrice élargie ou visible</w:t>
            </w:r>
          </w:p>
          <w:p>
            <w:pPr>
              <w:pStyle w:val="ListParagraph"/>
              <w:numPr>
                <w:ilvl w:val="0"/>
                <w:numId w:val="2"/>
              </w:numPr>
              <w:spacing w:after="40"/>
            </w:pPr>
            <w:r>
              <w:rPr>
                <w:rFonts w:ascii="Arial" w:cs="Arial" w:eastAsia="Arial" w:hAnsi="Arial"/>
                <w:sz w:val="20"/>
                <w:szCs w:val="20"/>
              </w:rPr>
              <w:t xml:space="preserve">Récidive si cause hormonale non traitée</w:t>
            </w:r>
          </w:p>
          <w:p>
            <w:pPr>
              <w:pStyle w:val="ListParagraph"/>
              <w:numPr>
                <w:ilvl w:val="0"/>
                <w:numId w:val="2"/>
              </w:numPr>
              <w:spacing w:after="40"/>
            </w:pPr>
            <w:r>
              <w:rPr>
                <w:rFonts w:ascii="Arial" w:cs="Arial" w:eastAsia="Arial" w:hAnsi="Arial"/>
                <w:sz w:val="20"/>
                <w:szCs w:val="20"/>
              </w:rPr>
              <w:t xml:space="preserve">Dépression du mamelon si résection trop importante</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10  </w:t>
      </w:r>
      <w:r>
        <w:rPr>
          <w:rFonts w:ascii="Arial" w:cs="Arial" w:eastAsia="Arial" w:hAnsi="Arial"/>
          <w:b/>
          <w:bCs/>
          <w:color w:val="888780"/>
          <w:sz w:val="18"/>
          <w:szCs w:val="18"/>
        </w:rPr>
        <w:t xml:space="preserve">QUESTIONS FRÉQUENTES</w:t>
      </w:r>
    </w:p>
    <w:p>
      <w:pPr>
        <w:spacing w:after="60" w:before="160"/>
      </w:pPr>
      <w:r>
        <w:rPr>
          <w:rFonts w:ascii="Arial" w:cs="Arial" w:eastAsia="Arial" w:hAnsi="Arial"/>
          <w:b/>
          <w:bCs/>
          <w:sz w:val="22"/>
          <w:szCs w:val="22"/>
        </w:rPr>
        <w:t xml:space="preserve">La gynécomastie peut-elle disparaître seule ?</w:t>
      </w:r>
    </w:p>
    <w:p>
      <w:pPr>
        <w:pBdr>
          <w:bottom w:val="single" w:color="D3D1C7" w:sz="4"/>
        </w:pBdr>
        <w:spacing w:after="100"/>
      </w:pPr>
      <w:r>
        <w:rPr>
          <w:rFonts w:ascii="Arial" w:cs="Arial" w:eastAsia="Arial" w:hAnsi="Arial"/>
          <w:color w:val="5F5E5A"/>
          <w:sz w:val="21"/>
          <w:szCs w:val="21"/>
        </w:rPr>
        <w:t xml:space="preserve">La gynécomastie puberaire chez l'adolescent régresse souvent spontanément. Chez l'adulte, en revanche, une gynécomastie vraie (avec hypertrophie glandulaire) ne régresse pas avec le sport ou le régime. Seule la chirurgie permet une correction définitive.</w:t>
      </w:r>
    </w:p>
    <w:p>
      <w:pPr>
        <w:spacing w:after="60" w:before="160"/>
      </w:pPr>
      <w:r>
        <w:rPr>
          <w:rFonts w:ascii="Arial" w:cs="Arial" w:eastAsia="Arial" w:hAnsi="Arial"/>
          <w:b/>
          <w:bCs/>
          <w:sz w:val="22"/>
          <w:szCs w:val="22"/>
        </w:rPr>
        <w:t xml:space="preserve">La musculation peut-elle aggraver une gynécomastie ?</w:t>
      </w:r>
    </w:p>
    <w:p>
      <w:pPr>
        <w:pBdr>
          <w:bottom w:val="single" w:color="D3D1C7" w:sz="4"/>
        </w:pBdr>
        <w:spacing w:after="100"/>
      </w:pPr>
      <w:r>
        <w:rPr>
          <w:rFonts w:ascii="Arial" w:cs="Arial" w:eastAsia="Arial" w:hAnsi="Arial"/>
          <w:color w:val="5F5E5A"/>
          <w:sz w:val="21"/>
          <w:szCs w:val="21"/>
        </w:rPr>
        <w:t xml:space="preserve">La musculation n'aggrave pas la gynécomastie glandulaire. En revanche, la prise d'anabolisants ou de stéroïdes androgènes est une cause directe d'hypertrophie glandulaire. Leur arrêt est impératif avant toute consultation.</w:t>
      </w:r>
    </w:p>
    <w:p>
      <w:pPr>
        <w:spacing w:after="60" w:before="160"/>
      </w:pPr>
      <w:r>
        <w:rPr>
          <w:rFonts w:ascii="Arial" w:cs="Arial" w:eastAsia="Arial" w:hAnsi="Arial"/>
          <w:b/>
          <w:bCs/>
          <w:sz w:val="22"/>
          <w:szCs w:val="22"/>
        </w:rPr>
        <w:t xml:space="preserve">Y a-t-il un risque de récidive après l'opération ?</w:t>
      </w:r>
    </w:p>
    <w:p>
      <w:pPr>
        <w:pBdr>
          <w:bottom w:val="single" w:color="D3D1C7" w:sz="4"/>
        </w:pBdr>
        <w:spacing w:after="100"/>
      </w:pPr>
      <w:r>
        <w:rPr>
          <w:rFonts w:ascii="Arial" w:cs="Arial" w:eastAsia="Arial" w:hAnsi="Arial"/>
          <w:color w:val="5F5E5A"/>
          <w:sz w:val="21"/>
          <w:szCs w:val="21"/>
        </w:rPr>
        <w:t xml:space="preserve">Si la cause hormonale a été traitée et que l'arrêt des substances en cause est maintenu, la récidive est exceptionnelle — la glande étant retirée en totalité. La reprise d'anabolisants après l'opération peut, en revanche, entraîner une nouvelle hypertrophie du tissu résiduel.</w:t>
      </w:r>
    </w:p>
    <w:p>
      <w:pPr>
        <w:spacing w:after="60" w:before="160"/>
      </w:pPr>
      <w:r>
        <w:rPr>
          <w:rFonts w:ascii="Arial" w:cs="Arial" w:eastAsia="Arial" w:hAnsi="Arial"/>
          <w:b/>
          <w:bCs/>
          <w:sz w:val="22"/>
          <w:szCs w:val="22"/>
        </w:rPr>
        <w:t xml:space="preserve">La cicatrice sera-t-elle visible ?</w:t>
      </w:r>
    </w:p>
    <w:p>
      <w:pPr>
        <w:pBdr>
          <w:bottom w:val="single" w:color="D3D1C7" w:sz="4"/>
        </w:pBdr>
        <w:spacing w:after="100"/>
      </w:pPr>
      <w:r>
        <w:rPr>
          <w:rFonts w:ascii="Arial" w:cs="Arial" w:eastAsia="Arial" w:hAnsi="Arial"/>
          <w:color w:val="5F5E5A"/>
          <w:sz w:val="21"/>
          <w:szCs w:val="21"/>
        </w:rPr>
        <w:t xml:space="preserve">La cicatrice est tracée à la jonction entre l'aréole et la peau, dans la zone de transition pigmentée. Elle est peu visible et bien tolérée dans la grande majorité des cas. En l'absence de résection cutanée, il n'y a que la cicatrice péri-aréolaire inférieure.</w:t>
      </w:r>
    </w:p>
    <w:p>
      <w:r>
        <w:br w:type="page"/>
      </w:r>
    </w:p>
    <w:p>
      <w:pPr>
        <w:spacing w:after="60"/>
      </w:pPr>
      <w:r>
        <w:rPr>
          <w:rFonts w:ascii="Arial" w:cs="Arial" w:eastAsia="Arial" w:hAnsi="Arial"/>
          <w:color w:val="888780"/>
          <w:sz w:val="18"/>
          <w:szCs w:val="18"/>
        </w:rPr>
        <w:t xml:space="preserve">Interventions › Seins › Correction du mamelon invaginé</w:t>
      </w:r>
    </w:p>
    <w:p>
      <w:pPr>
        <w:spacing w:after="80"/>
      </w:pPr>
      <w:r>
        <w:rPr>
          <w:rFonts w:ascii="Arial" w:cs="Arial" w:eastAsia="Arial" w:hAnsi="Arial"/>
          <w:color w:val="72243E"/>
          <w:sz w:val="18"/>
          <w:szCs w:val="18"/>
          <w:shd w:fill="FBEAF0" w:val="clear"/>
        </w:rPr>
        <w:t xml:space="preserve">  Seins  </w:t>
      </w:r>
    </w:p>
    <w:p>
      <w:pPr>
        <w:pStyle w:val="Heading1"/>
        <w:spacing w:after="120" w:before="200"/>
      </w:pPr>
      <w:r>
        <w:rPr>
          <w:rFonts w:ascii="Arial" w:cs="Arial" w:eastAsia="Arial" w:hAnsi="Arial"/>
          <w:b/>
          <w:bCs/>
          <w:color w:val="1A1A1A"/>
          <w:sz w:val="40"/>
          <w:szCs w:val="40"/>
        </w:rPr>
        <w:t xml:space="preserve">Correction du mamelon invaginé — Tunis</w:t>
      </w:r>
    </w:p>
    <w:p>
      <w:pPr>
        <w:spacing w:after="120"/>
      </w:pPr>
      <w:r>
        <w:rPr>
          <w:rFonts w:ascii="Arial" w:cs="Arial" w:eastAsia="Arial" w:hAnsi="Arial"/>
          <w:sz w:val="22"/>
          <w:szCs w:val="22"/>
        </w:rPr>
        <w:t xml:space="preserve">Le mamelon invaginé, également appelé mamelon ombiliqué ou mamelon rentré, est une malformation du mamelon dans laquelle celui-ci ne saille pas vers l'extérieur mais se rétracte vers l'intérieur. Cette situation, souvent présente depuis la puberté, peut être source de complexes esthétiques mais aussi de complications fonctionnelles : difficultés d'allaitement, irritations locales, ou infections récurrentes du pli sous-mamelonnaire. La correction chirurgicale est simple, réalisable sous anesthésie locale, avec des résultats durables et un impact psychologique très positif.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3D1C7" w:sz="1"/>
              <w:left w:val="single" w:color="D3D1C7" w:sz="1"/>
              <w:bottom w:val="single" w:color="D3D1C7" w:sz="1"/>
              <w:right w:val="single" w:color="D3D1C7" w:sz="1"/>
            </w:tcBorders>
            <w:shd w:fill="F1EFE8" w:val="clear"/>
            <w:tcMar>
              <w:top w:type="dxa" w:w="100"/>
              <w:left w:type="dxa" w:w="120"/>
              <w:bottom w:type="dxa" w:w="100"/>
              <w:right w:type="dxa" w:w="120"/>
            </w:tcMar>
          </w:tcPr>
          <w:p>
            <w:pPr>
              <w:jc w:val="center"/>
            </w:pPr>
            <w:r>
              <w:rPr>
                <w:rFonts w:ascii="Arial" w:cs="Arial" w:eastAsia="Arial" w:hAnsi="Arial"/>
                <w:b/>
                <w:bCs/>
                <w:color w:val="1A1A1A"/>
                <w:sz w:val="26"/>
                <w:szCs w:val="26"/>
              </w:rPr>
              <w:t xml:space="preserve">30–45 min</w:t>
            </w:r>
          </w:p>
          <w:p>
            <w:pPr>
              <w:jc w:val="center"/>
            </w:pPr>
            <w:r>
              <w:rPr>
                <w:rFonts w:ascii="Arial" w:cs="Arial" w:eastAsia="Arial" w:hAnsi="Arial"/>
                <w:color w:val="888780"/>
                <w:sz w:val="18"/>
                <w:szCs w:val="18"/>
              </w:rPr>
              <w:t xml:space="preserve">Durée</w:t>
            </w:r>
          </w:p>
        </w:tc>
        <w:tc>
          <w:tcPr>
            <w:tcW w:type="dxa" w:w="2256"/>
            <w:tcBorders>
              <w:top w:val="single" w:color="D3D1C7" w:sz="1"/>
              <w:left w:val="single" w:color="D3D1C7" w:sz="1"/>
              <w:bottom w:val="single" w:color="D3D1C7" w:sz="1"/>
              <w:right w:val="single" w:color="D3D1C7" w:sz="1"/>
            </w:tcBorders>
            <w:shd w:fill="F1EFE8" w:val="clear"/>
            <w:tcMar>
              <w:top w:type="dxa" w:w="100"/>
              <w:left w:type="dxa" w:w="120"/>
              <w:bottom w:type="dxa" w:w="100"/>
              <w:right w:type="dxa" w:w="120"/>
            </w:tcMar>
          </w:tcPr>
          <w:p>
            <w:pPr>
              <w:jc w:val="center"/>
            </w:pPr>
            <w:r>
              <w:rPr>
                <w:rFonts w:ascii="Arial" w:cs="Arial" w:eastAsia="Arial" w:hAnsi="Arial"/>
                <w:b/>
                <w:bCs/>
                <w:color w:val="1A1A1A"/>
                <w:sz w:val="26"/>
                <w:szCs w:val="26"/>
              </w:rPr>
              <w:t xml:space="preserve">Locale</w:t>
            </w:r>
          </w:p>
          <w:p>
            <w:pPr>
              <w:jc w:val="center"/>
            </w:pPr>
            <w:r>
              <w:rPr>
                <w:rFonts w:ascii="Arial" w:cs="Arial" w:eastAsia="Arial" w:hAnsi="Arial"/>
                <w:color w:val="888780"/>
                <w:sz w:val="18"/>
                <w:szCs w:val="18"/>
              </w:rPr>
              <w:t xml:space="preserve">Anesthésie</w:t>
            </w:r>
          </w:p>
        </w:tc>
        <w:tc>
          <w:tcPr>
            <w:tcW w:type="dxa" w:w="2256"/>
            <w:tcBorders>
              <w:top w:val="single" w:color="D3D1C7" w:sz="1"/>
              <w:left w:val="single" w:color="D3D1C7" w:sz="1"/>
              <w:bottom w:val="single" w:color="D3D1C7" w:sz="1"/>
              <w:right w:val="single" w:color="D3D1C7" w:sz="1"/>
            </w:tcBorders>
            <w:shd w:fill="F1EFE8" w:val="clear"/>
            <w:tcMar>
              <w:top w:type="dxa" w:w="100"/>
              <w:left w:type="dxa" w:w="120"/>
              <w:bottom w:type="dxa" w:w="100"/>
              <w:right w:type="dxa" w:w="120"/>
            </w:tcMar>
          </w:tcPr>
          <w:p>
            <w:pPr>
              <w:jc w:val="center"/>
            </w:pPr>
            <w:r>
              <w:rPr>
                <w:rFonts w:ascii="Arial" w:cs="Arial" w:eastAsia="Arial" w:hAnsi="Arial"/>
                <w:b/>
                <w:bCs/>
                <w:color w:val="1A1A1A"/>
                <w:sz w:val="26"/>
                <w:szCs w:val="26"/>
              </w:rPr>
              <w:t xml:space="preserve">Ambulatoire</w:t>
            </w:r>
          </w:p>
          <w:p>
            <w:pPr>
              <w:jc w:val="center"/>
            </w:pPr>
            <w:r>
              <w:rPr>
                <w:rFonts w:ascii="Arial" w:cs="Arial" w:eastAsia="Arial" w:hAnsi="Arial"/>
                <w:color w:val="888780"/>
                <w:sz w:val="18"/>
                <w:szCs w:val="18"/>
              </w:rPr>
              <w:t xml:space="preserve">Hospitalisation</w:t>
            </w:r>
          </w:p>
        </w:tc>
        <w:tc>
          <w:tcPr>
            <w:tcW w:type="dxa" w:w="2256"/>
            <w:tcBorders>
              <w:top w:val="single" w:color="D3D1C7" w:sz="1"/>
              <w:left w:val="single" w:color="D3D1C7" w:sz="1"/>
              <w:bottom w:val="single" w:color="D3D1C7" w:sz="1"/>
              <w:right w:val="single" w:color="D3D1C7" w:sz="1"/>
            </w:tcBorders>
            <w:shd w:fill="F1EFE8" w:val="clear"/>
            <w:tcMar>
              <w:top w:type="dxa" w:w="100"/>
              <w:left w:type="dxa" w:w="120"/>
              <w:bottom w:type="dxa" w:w="100"/>
              <w:right w:type="dxa" w:w="120"/>
            </w:tcMar>
          </w:tcPr>
          <w:p>
            <w:pPr>
              <w:jc w:val="center"/>
            </w:pPr>
            <w:r>
              <w:rPr>
                <w:rFonts w:ascii="Arial" w:cs="Arial" w:eastAsia="Arial" w:hAnsi="Arial"/>
                <w:b/>
                <w:bCs/>
                <w:color w:val="1A1A1A"/>
                <w:sz w:val="26"/>
                <w:szCs w:val="26"/>
              </w:rPr>
              <w:t xml:space="preserve">2–4 sem.</w:t>
            </w:r>
          </w:p>
          <w:p>
            <w:pPr>
              <w:jc w:val="center"/>
            </w:pPr>
            <w:r>
              <w:rPr>
                <w:rFonts w:ascii="Arial" w:cs="Arial" w:eastAsia="Arial" w:hAnsi="Arial"/>
                <w:color w:val="888780"/>
                <w:sz w:val="18"/>
                <w:szCs w:val="18"/>
              </w:rPr>
              <w:t xml:space="preserve">Convalescence</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01  </w:t>
      </w:r>
      <w:r>
        <w:rPr>
          <w:rFonts w:ascii="Arial" w:cs="Arial" w:eastAsia="Arial" w:hAnsi="Arial"/>
          <w:b/>
          <w:bCs/>
          <w:color w:val="888780"/>
          <w:sz w:val="18"/>
          <w:szCs w:val="18"/>
        </w:rPr>
        <w:t xml:space="preserve">QU'EST-CE QU'UN MAMELON INVAGINÉ ?</w:t>
      </w:r>
    </w:p>
    <w:p>
      <w:pPr>
        <w:spacing w:after="120"/>
      </w:pPr>
      <w:r>
        <w:rPr>
          <w:rFonts w:ascii="Arial" w:cs="Arial" w:eastAsia="Arial" w:hAnsi="Arial"/>
          <w:sz w:val="22"/>
          <w:szCs w:val="22"/>
        </w:rPr>
        <w:t xml:space="preserve">Le mamelon invaginé résulte d'un raccourcissement des canaux galactophores qui tirent le mamelon vers l'intérieur. On distingue trois degrés de sévérité :</w:t>
      </w:r>
    </w:p>
    <w:p>
      <w:pPr>
        <w:pStyle w:val="ListParagraph"/>
        <w:numPr>
          <w:ilvl w:val="0"/>
          <w:numId w:val="2"/>
        </w:numPr>
        <w:spacing w:after="60"/>
      </w:pPr>
      <w:r>
        <w:rPr>
          <w:rFonts w:ascii="Arial" w:cs="Arial" w:eastAsia="Arial" w:hAnsi="Arial"/>
          <w:sz w:val="22"/>
          <w:szCs w:val="22"/>
        </w:rPr>
        <w:t xml:space="preserve">Grade 1 : le mamelon peut être sorti manuellement et reste en position extériorisée — correction possible par massage ou stimulation</w:t>
      </w:r>
    </w:p>
    <w:p>
      <w:pPr>
        <w:pStyle w:val="ListParagraph"/>
        <w:numPr>
          <w:ilvl w:val="0"/>
          <w:numId w:val="2"/>
        </w:numPr>
        <w:spacing w:after="60"/>
      </w:pPr>
      <w:r>
        <w:rPr>
          <w:rFonts w:ascii="Arial" w:cs="Arial" w:eastAsia="Arial" w:hAnsi="Arial"/>
          <w:sz w:val="22"/>
          <w:szCs w:val="22"/>
        </w:rPr>
        <w:t xml:space="preserve">Grade 2 : le mamelon sort manuellement mais rentre spontanément — la chirurgie est nécessaire pour un résultat durable</w:t>
      </w:r>
    </w:p>
    <w:p>
      <w:pPr>
        <w:pStyle w:val="ListParagraph"/>
        <w:numPr>
          <w:ilvl w:val="0"/>
          <w:numId w:val="2"/>
        </w:numPr>
        <w:spacing w:after="60"/>
      </w:pPr>
      <w:r>
        <w:rPr>
          <w:rFonts w:ascii="Arial" w:cs="Arial" w:eastAsia="Arial" w:hAnsi="Arial"/>
          <w:sz w:val="22"/>
          <w:szCs w:val="22"/>
        </w:rPr>
        <w:t xml:space="preserve">Grade 3 : le mamelon est totalement invaginé, non sortable manuellement — section des canaux indispensable</w:t>
      </w:r>
    </w:p>
    <w:p>
      <w:pPr>
        <w:spacing w:after="120"/>
      </w:pPr>
      <w:r>
        <w:rPr>
          <w:rFonts w:ascii="Arial" w:cs="Arial" w:eastAsia="Arial" w:hAnsi="Arial"/>
          <w:sz w:val="22"/>
          <w:szCs w:val="22"/>
        </w:rPr>
        <w:t xml:space="preserve">La correction chirurgicale des grades 2 et 3 est l'indication la plus courante. Elle permet de projeter définitivement le mamelon vers l'extérieur.</w:t>
      </w:r>
    </w:p>
    <w:p>
      <w:pPr>
        <w:pBdr>
          <w:bottom w:val="single" w:color="D3D1C7" w:sz="4"/>
        </w:pBdr>
        <w:spacing w:after="200" w:before="200"/>
      </w:pPr>
    </w:p>
    <w:p>
      <w:pPr>
        <w:spacing w:after="80" w:before="320"/>
      </w:pPr>
      <w:r>
        <w:rPr>
          <w:rFonts w:ascii="Arial" w:cs="Arial" w:eastAsia="Arial" w:hAnsi="Arial"/>
          <w:color w:val="888780"/>
          <w:sz w:val="18"/>
          <w:szCs w:val="18"/>
        </w:rPr>
        <w:t xml:space="preserve">02  </w:t>
      </w:r>
      <w:r>
        <w:rPr>
          <w:rFonts w:ascii="Arial" w:cs="Arial" w:eastAsia="Arial" w:hAnsi="Arial"/>
          <w:b/>
          <w:bCs/>
          <w:color w:val="888780"/>
          <w:sz w:val="18"/>
          <w:szCs w:val="18"/>
        </w:rPr>
        <w:t xml:space="preserve">ÊTES-VOUS UNE BONNE CANDIDATE ?</w:t>
      </w:r>
    </w:p>
    <w:p>
      <w:pPr>
        <w:pStyle w:val="ListParagraph"/>
        <w:numPr>
          <w:ilvl w:val="0"/>
          <w:numId w:val="2"/>
        </w:numPr>
        <w:spacing w:after="60"/>
      </w:pPr>
      <w:r>
        <w:rPr>
          <w:rFonts w:ascii="Arial" w:cs="Arial" w:eastAsia="Arial" w:hAnsi="Arial"/>
          <w:sz w:val="22"/>
          <w:szCs w:val="22"/>
        </w:rPr>
        <w:t xml:space="preserve">Mamelon invaginé de grade 2 ou 3, présent depuis la puberté</w:t>
      </w:r>
    </w:p>
    <w:p>
      <w:pPr>
        <w:pStyle w:val="ListParagraph"/>
        <w:numPr>
          <w:ilvl w:val="0"/>
          <w:numId w:val="2"/>
        </w:numPr>
        <w:spacing w:after="60"/>
      </w:pPr>
      <w:r>
        <w:rPr>
          <w:rFonts w:ascii="Arial" w:cs="Arial" w:eastAsia="Arial" w:hAnsi="Arial"/>
          <w:sz w:val="22"/>
          <w:szCs w:val="22"/>
        </w:rPr>
        <w:t xml:space="preserve">Gêne esthétique ou psychologique affectant la confiance en soi</w:t>
      </w:r>
    </w:p>
    <w:p>
      <w:pPr>
        <w:pStyle w:val="ListParagraph"/>
        <w:numPr>
          <w:ilvl w:val="0"/>
          <w:numId w:val="2"/>
        </w:numPr>
        <w:spacing w:after="60"/>
      </w:pPr>
      <w:r>
        <w:rPr>
          <w:rFonts w:ascii="Arial" w:cs="Arial" w:eastAsia="Arial" w:hAnsi="Arial"/>
          <w:sz w:val="22"/>
          <w:szCs w:val="22"/>
        </w:rPr>
        <w:t xml:space="preserve">Difficultés d'allaitement liées à l'invagination</w:t>
      </w:r>
    </w:p>
    <w:p>
      <w:pPr>
        <w:pStyle w:val="ListParagraph"/>
        <w:numPr>
          <w:ilvl w:val="0"/>
          <w:numId w:val="2"/>
        </w:numPr>
        <w:spacing w:after="60"/>
      </w:pPr>
      <w:r>
        <w:rPr>
          <w:rFonts w:ascii="Arial" w:cs="Arial" w:eastAsia="Arial" w:hAnsi="Arial"/>
          <w:sz w:val="22"/>
          <w:szCs w:val="22"/>
        </w:rPr>
        <w:t xml:space="preserve">Infections ou irritations récurrentes sous le mamelon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
        <w:gridCol w:w="8986"/>
      </w:tblGrid>
      <w:tr>
        <w:tc>
          <w:tcPr>
            <w:tcW w:type="dxa" w:w="40"/>
            <w:tcBorders>
              <w:top w:val="none" w:color="FFFFFF" w:sz="0"/>
              <w:left w:val="single" w:color="BA7517" w:sz="16"/>
              <w:bottom w:val="none" w:color="FFFFFF" w:sz="0"/>
              <w:right w:val="none" w:color="FFFFFF" w:sz="0"/>
            </w:tcBorders>
            <w:shd w:fill="FAEEDA" w:val="clear"/>
            <w:tcMar>
              <w:top w:type="dxa" w:w="0"/>
              <w:left w:type="dxa" w:w="0"/>
              <w:bottom w:type="dxa" w:w="0"/>
              <w:right w:type="dxa" w:w="0"/>
            </w:tcMar>
          </w:tcPr>
          <w:p/>
        </w:tc>
        <w:tc>
          <w:tcPr>
            <w:tcW w:type="dxa" w:w="8986"/>
            <w:tcBorders>
              <w:top w:val="none" w:color="FFFFFF" w:sz="0"/>
              <w:left w:val="none" w:color="FFFFFF" w:sz="0"/>
              <w:bottom w:val="none" w:color="FFFFFF" w:sz="0"/>
              <w:right w:val="none" w:color="FFFFFF" w:sz="0"/>
            </w:tcBorders>
            <w:shd w:fill="FAEEDA" w:val="clear"/>
            <w:tcMar>
              <w:top w:type="dxa" w:w="120"/>
              <w:left w:type="dxa" w:w="160"/>
              <w:bottom w:type="dxa" w:w="120"/>
              <w:right w:type="dxa" w:w="160"/>
            </w:tcMar>
          </w:tcPr>
          <w:p>
            <w:r>
              <w:rPr>
                <w:rFonts w:ascii="Arial" w:cs="Arial" w:eastAsia="Arial" w:hAnsi="Arial"/>
                <w:i/>
                <w:iCs/>
                <w:color w:val="633806"/>
                <w:sz w:val="20"/>
                <w:szCs w:val="20"/>
              </w:rPr>
              <w:t xml:space="preserve">Une invagination mammaire d'apparition récente chez une femme adulte (mamelon qui rentre alors qu'il était normalement saillant) doit impérativement faire l'objet d'un bilan sénologique complet avant toute chirurgie, car elle peut être le signe d'une pathologie mammaire sous-jacente.</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03  </w:t>
      </w:r>
      <w:r>
        <w:rPr>
          <w:rFonts w:ascii="Arial" w:cs="Arial" w:eastAsia="Arial" w:hAnsi="Arial"/>
          <w:b/>
          <w:bCs/>
          <w:color w:val="888780"/>
          <w:sz w:val="18"/>
          <w:szCs w:val="18"/>
        </w:rPr>
        <w:t xml:space="preserve">LA CONSULTATION</w:t>
      </w:r>
    </w:p>
    <w:p>
      <w:pPr>
        <w:spacing w:after="120"/>
      </w:pPr>
      <w:r>
        <w:rPr>
          <w:rFonts w:ascii="Arial" w:cs="Arial" w:eastAsia="Arial" w:hAnsi="Arial"/>
          <w:sz w:val="22"/>
          <w:szCs w:val="22"/>
        </w:rPr>
        <w:t xml:space="preserve">La consultation évalue le grade d'invagination, la possibilité de sortir le mamelon manuellement, la qualité cutanée de l'aréole et les antécédents d'allaitement ou de souhaits d'allaitement futurs. La technique chirurgicale est choisie selon le grade et le souhait ou non de conserver la capacité d'allaitement.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
        <w:gridCol w:w="8986"/>
      </w:tblGrid>
      <w:tr>
        <w:tc>
          <w:tcPr>
            <w:tcW w:type="dxa" w:w="40"/>
            <w:tcBorders>
              <w:top w:val="none" w:color="FFFFFF" w:sz="0"/>
              <w:left w:val="single" w:color="185FA5" w:sz="16"/>
              <w:bottom w:val="none" w:color="FFFFFF" w:sz="0"/>
              <w:right w:val="none" w:color="FFFFFF" w:sz="0"/>
            </w:tcBorders>
            <w:shd w:fill="E6F1FB" w:val="clear"/>
            <w:tcMar>
              <w:top w:type="dxa" w:w="0"/>
              <w:left w:type="dxa" w:w="0"/>
              <w:bottom w:type="dxa" w:w="0"/>
              <w:right w:type="dxa" w:w="0"/>
            </w:tcMar>
          </w:tcPr>
          <w:p/>
        </w:tc>
        <w:tc>
          <w:tcPr>
            <w:tcW w:type="dxa" w:w="8986"/>
            <w:tcBorders>
              <w:top w:val="none" w:color="FFFFFF" w:sz="0"/>
              <w:left w:val="none" w:color="FFFFFF" w:sz="0"/>
              <w:bottom w:val="none" w:color="FFFFFF" w:sz="0"/>
              <w:right w:val="none" w:color="FFFFFF" w:sz="0"/>
            </w:tcBorders>
            <w:shd w:fill="E6F1FB" w:val="clear"/>
            <w:tcMar>
              <w:top w:type="dxa" w:w="120"/>
              <w:left w:type="dxa" w:w="160"/>
              <w:bottom w:type="dxa" w:w="120"/>
              <w:right w:type="dxa" w:w="160"/>
            </w:tcMar>
          </w:tcPr>
          <w:p>
            <w:r>
              <w:rPr>
                <w:rFonts w:ascii="Arial" w:cs="Arial" w:eastAsia="Arial" w:hAnsi="Arial"/>
                <w:i/>
                <w:iCs/>
                <w:color w:val="0C447C"/>
                <w:sz w:val="20"/>
                <w:szCs w:val="20"/>
              </w:rPr>
              <w:t xml:space="preserve">Si vous souhaitez allaiter à l'avenir, il est important de le signaler en consultation. Certaines techniques sectionnent les canaux galactophores pour libérer le mamelon — elles offrent un résultat plus solide mais rendent l'allaitement difficile ou impossible. D'autres techniques tentent de préserver les canaux pour les grades 1 et 2.</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04  </w:t>
      </w:r>
      <w:r>
        <w:rPr>
          <w:rFonts w:ascii="Arial" w:cs="Arial" w:eastAsia="Arial" w:hAnsi="Arial"/>
          <w:b/>
          <w:bCs/>
          <w:color w:val="888780"/>
          <w:sz w:val="18"/>
          <w:szCs w:val="18"/>
        </w:rPr>
        <w:t xml:space="preserve">PRÉPARATION &amp; RECOMMANDATIONS PRÉ-OPÉRATOIRES</w:t>
      </w:r>
    </w:p>
    <w:p>
      <w:pPr>
        <w:pStyle w:val="ListParagraph"/>
        <w:numPr>
          <w:ilvl w:val="0"/>
          <w:numId w:val="2"/>
        </w:numPr>
        <w:spacing w:after="60"/>
      </w:pPr>
      <w:r>
        <w:rPr>
          <w:rFonts w:ascii="Arial" w:cs="Arial" w:eastAsia="Arial" w:hAnsi="Arial"/>
          <w:b/>
          <w:bCs/>
          <w:sz w:val="22"/>
          <w:szCs w:val="22"/>
        </w:rPr>
        <w:t xml:space="preserve">Bilan : </w:t>
      </w:r>
      <w:r>
        <w:rPr>
          <w:rFonts w:ascii="Arial" w:cs="Arial" w:eastAsia="Arial" w:hAnsi="Arial"/>
          <w:sz w:val="22"/>
          <w:szCs w:val="22"/>
        </w:rPr>
        <w:t xml:space="preserve">Bilan sénologique (échographie mammaire) obligatoire — à fortiori pour toute invagination d'apparition récente</w:t>
      </w:r>
    </w:p>
    <w:p>
      <w:pPr>
        <w:pStyle w:val="ListParagraph"/>
        <w:numPr>
          <w:ilvl w:val="0"/>
          <w:numId w:val="2"/>
        </w:numPr>
        <w:spacing w:after="60"/>
      </w:pPr>
      <w:r>
        <w:rPr>
          <w:rFonts w:ascii="Arial" w:cs="Arial" w:eastAsia="Arial" w:hAnsi="Arial"/>
          <w:b/>
          <w:bCs/>
          <w:sz w:val="22"/>
          <w:szCs w:val="22"/>
        </w:rPr>
        <w:t xml:space="preserve">Bilan biologique : </w:t>
      </w:r>
      <w:r>
        <w:rPr>
          <w:rFonts w:ascii="Arial" w:cs="Arial" w:eastAsia="Arial" w:hAnsi="Arial"/>
          <w:sz w:val="22"/>
          <w:szCs w:val="22"/>
        </w:rPr>
        <w:t xml:space="preserve">Bilan biologique si anesthésie locale avec sédation ou générale</w:t>
      </w:r>
    </w:p>
    <w:p>
      <w:pPr>
        <w:pStyle w:val="ListParagraph"/>
        <w:numPr>
          <w:ilvl w:val="0"/>
          <w:numId w:val="2"/>
        </w:numPr>
        <w:spacing w:after="60"/>
      </w:pPr>
      <w:r>
        <w:rPr>
          <w:rFonts w:ascii="Arial" w:cs="Arial" w:eastAsia="Arial" w:hAnsi="Arial"/>
          <w:b/>
          <w:bCs/>
          <w:sz w:val="22"/>
          <w:szCs w:val="22"/>
        </w:rPr>
        <w:t xml:space="preserve">Médicaments : </w:t>
      </w:r>
      <w:r>
        <w:rPr>
          <w:rFonts w:ascii="Arial" w:cs="Arial" w:eastAsia="Arial" w:hAnsi="Arial"/>
          <w:sz w:val="22"/>
          <w:szCs w:val="22"/>
        </w:rPr>
        <w:t xml:space="preserve">Arrêt de l'aspirine et des AINS 10 jours avant</w:t>
      </w:r>
    </w:p>
    <w:p>
      <w:pPr>
        <w:pStyle w:val="ListParagraph"/>
        <w:numPr>
          <w:ilvl w:val="0"/>
          <w:numId w:val="2"/>
        </w:numPr>
        <w:spacing w:after="60"/>
      </w:pPr>
      <w:r>
        <w:rPr>
          <w:rFonts w:ascii="Arial" w:cs="Arial" w:eastAsia="Arial" w:hAnsi="Arial"/>
          <w:b/>
          <w:bCs/>
          <w:sz w:val="22"/>
          <w:szCs w:val="22"/>
        </w:rPr>
        <w:t xml:space="preserve">Jeûne : </w:t>
      </w:r>
      <w:r>
        <w:rPr>
          <w:rFonts w:ascii="Arial" w:cs="Arial" w:eastAsia="Arial" w:hAnsi="Arial"/>
          <w:sz w:val="22"/>
          <w:szCs w:val="22"/>
        </w:rPr>
        <w:t xml:space="preserve">Pas de jeûne nécessaire si anesthésie locale pure, jeûne à partir de minuit si sédation associée</w:t>
      </w:r>
    </w:p>
    <w:p>
      <w:pPr>
        <w:pStyle w:val="ListParagraph"/>
        <w:numPr>
          <w:ilvl w:val="0"/>
          <w:numId w:val="2"/>
        </w:numPr>
        <w:spacing w:after="60"/>
      </w:pPr>
      <w:r>
        <w:rPr>
          <w:rFonts w:ascii="Arial" w:cs="Arial" w:eastAsia="Arial" w:hAnsi="Arial"/>
          <w:b/>
          <w:bCs/>
          <w:sz w:val="22"/>
          <w:szCs w:val="22"/>
        </w:rPr>
        <w:t xml:space="preserve">Soutien-gorge : </w:t>
      </w:r>
      <w:r>
        <w:rPr>
          <w:rFonts w:ascii="Arial" w:cs="Arial" w:eastAsia="Arial" w:hAnsi="Arial"/>
          <w:sz w:val="22"/>
          <w:szCs w:val="22"/>
        </w:rPr>
        <w:t xml:space="preserve">Soutien-gorge de sport sans armatures à porter dès la sortie</w:t>
      </w:r>
    </w:p>
    <w:p>
      <w:pPr>
        <w:pBdr>
          <w:bottom w:val="single" w:color="D3D1C7" w:sz="4"/>
        </w:pBdr>
        <w:spacing w:after="200" w:before="200"/>
      </w:pPr>
    </w:p>
    <w:p>
      <w:pPr>
        <w:spacing w:after="80" w:before="320"/>
      </w:pPr>
      <w:r>
        <w:rPr>
          <w:rFonts w:ascii="Arial" w:cs="Arial" w:eastAsia="Arial" w:hAnsi="Arial"/>
          <w:color w:val="888780"/>
          <w:sz w:val="18"/>
          <w:szCs w:val="18"/>
        </w:rPr>
        <w:t xml:space="preserve">05  </w:t>
      </w:r>
      <w:r>
        <w:rPr>
          <w:rFonts w:ascii="Arial" w:cs="Arial" w:eastAsia="Arial" w:hAnsi="Arial"/>
          <w:b/>
          <w:bCs/>
          <w:color w:val="888780"/>
          <w:sz w:val="18"/>
          <w:szCs w:val="18"/>
        </w:rPr>
        <w:t xml:space="preserve">L'INTERVENTION — TECHNIQUE &amp; DÉROULEMENT</w:t>
      </w:r>
    </w:p>
    <w:p>
      <w:pPr>
        <w:spacing w:after="120"/>
      </w:pPr>
      <w:r>
        <w:rPr>
          <w:rFonts w:ascii="Arial" w:cs="Arial" w:eastAsia="Arial" w:hAnsi="Arial"/>
          <w:sz w:val="22"/>
          <w:szCs w:val="22"/>
        </w:rPr>
        <w:t xml:space="preserve">La correction du mamelon invaginé est réalisée sous anesthésie locale, souvent en ambulatoire, et dure entre 30 et 45 minutes. Deux approches principales sont utilisées selon le grade et le projet d'allaitement :</w:t>
      </w:r>
    </w:p>
    <w:p>
      <w:pPr>
        <w:pStyle w:val="ListParagraph"/>
        <w:numPr>
          <w:ilvl w:val="0"/>
          <w:numId w:val="2"/>
        </w:numPr>
        <w:spacing w:after="60"/>
      </w:pPr>
      <w:r>
        <w:rPr>
          <w:rFonts w:ascii="Arial" w:cs="Arial" w:eastAsia="Arial" w:hAnsi="Arial"/>
          <w:sz w:val="22"/>
          <w:szCs w:val="22"/>
        </w:rPr>
        <w:t xml:space="preserve">Technique avec section des canaux galactophores rétractés : c'est la méthode la plus efficace et la plus durable. Les canaux raccourcis sont sectionnés, libérant le mamelon qui peut alors se projeter naturellement. Le résultat est excellent et le risque de récidive est minime. Elle entraîne une incapacité à allaiter.</w:t>
      </w:r>
    </w:p>
    <w:p>
      <w:pPr>
        <w:pStyle w:val="ListParagraph"/>
        <w:numPr>
          <w:ilvl w:val="0"/>
          <w:numId w:val="2"/>
        </w:numPr>
        <w:spacing w:after="60"/>
      </w:pPr>
      <w:r>
        <w:rPr>
          <w:rFonts w:ascii="Arial" w:cs="Arial" w:eastAsia="Arial" w:hAnsi="Arial"/>
          <w:sz w:val="22"/>
          <w:szCs w:val="22"/>
        </w:rPr>
        <w:t xml:space="preserve">Technique de préservation des canaux : des points de traction ou une plastie locale permettent de maintenir le mamelon en position externe sans sectionner les canaux. Le résultat est moins pérenne mais préserve la possibilité d'allaitement — adaptée aux grades 1 et 2.</w:t>
      </w:r>
    </w:p>
    <w:p>
      <w:pPr>
        <w:spacing w:after="120"/>
      </w:pPr>
      <w:r>
        <w:rPr>
          <w:rFonts w:ascii="Arial" w:cs="Arial" w:eastAsia="Arial" w:hAnsi="Arial"/>
          <w:sz w:val="22"/>
          <w:szCs w:val="22"/>
        </w:rPr>
        <w:t xml:space="preserve">Dans tous les cas, la fermeture est réalisée avec des sutures fines résorbables pour une cicatrice minimale à la base du mamelon.</w:t>
      </w:r>
    </w:p>
    <w:p>
      <w:pPr>
        <w:pBdr>
          <w:bottom w:val="single" w:color="D3D1C7" w:sz="4"/>
        </w:pBdr>
        <w:spacing w:after="200" w:before="200"/>
      </w:pPr>
    </w:p>
    <w:p>
      <w:pPr>
        <w:spacing w:after="80" w:before="320"/>
      </w:pPr>
      <w:r>
        <w:rPr>
          <w:rFonts w:ascii="Arial" w:cs="Arial" w:eastAsia="Arial" w:hAnsi="Arial"/>
          <w:color w:val="888780"/>
          <w:sz w:val="18"/>
          <w:szCs w:val="18"/>
        </w:rPr>
        <w:t xml:space="preserve">06  </w:t>
      </w:r>
      <w:r>
        <w:rPr>
          <w:rFonts w:ascii="Arial" w:cs="Arial" w:eastAsia="Arial" w:hAnsi="Arial"/>
          <w:b/>
          <w:bCs/>
          <w:color w:val="888780"/>
          <w:sz w:val="18"/>
          <w:szCs w:val="18"/>
        </w:rPr>
        <w:t xml:space="preserve">HOSPITALISATION &amp; ORGANISATION PRATIQUE</w:t>
      </w:r>
    </w:p>
    <w:p>
      <w:pPr>
        <w:pStyle w:val="ListParagraph"/>
        <w:numPr>
          <w:ilvl w:val="0"/>
          <w:numId w:val="2"/>
        </w:numPr>
        <w:spacing w:after="60"/>
      </w:pPr>
      <w:r>
        <w:rPr>
          <w:rFonts w:ascii="Arial" w:cs="Arial" w:eastAsia="Arial" w:hAnsi="Arial"/>
          <w:sz w:val="22"/>
          <w:szCs w:val="22"/>
        </w:rPr>
        <w:t xml:space="preserve">Ambulatoire — retour à domicile le jour même</w:t>
      </w:r>
    </w:p>
    <w:p>
      <w:pPr>
        <w:pStyle w:val="ListParagraph"/>
        <w:numPr>
          <w:ilvl w:val="0"/>
          <w:numId w:val="2"/>
        </w:numPr>
        <w:spacing w:after="60"/>
      </w:pPr>
      <w:r>
        <w:rPr>
          <w:rFonts w:ascii="Arial" w:cs="Arial" w:eastAsia="Arial" w:hAnsi="Arial"/>
          <w:sz w:val="22"/>
          <w:szCs w:val="22"/>
        </w:rPr>
        <w:t xml:space="preserve">Arrêt de travail de 3 à 5 jours selon l'activité</w:t>
      </w:r>
    </w:p>
    <w:p>
      <w:pPr>
        <w:pStyle w:val="ListParagraph"/>
        <w:numPr>
          <w:ilvl w:val="0"/>
          <w:numId w:val="2"/>
        </w:numPr>
        <w:spacing w:after="60"/>
      </w:pPr>
      <w:r>
        <w:rPr>
          <w:rFonts w:ascii="Arial" w:cs="Arial" w:eastAsia="Arial" w:hAnsi="Arial"/>
          <w:sz w:val="22"/>
          <w:szCs w:val="22"/>
        </w:rPr>
        <w:t xml:space="preserve">Soutien-gorge de sport sans armatures pendant 3 à 4 semaines</w:t>
      </w:r>
    </w:p>
    <w:p>
      <w:pPr>
        <w:pStyle w:val="ListParagraph"/>
        <w:numPr>
          <w:ilvl w:val="0"/>
          <w:numId w:val="2"/>
        </w:numPr>
        <w:spacing w:after="60"/>
      </w:pPr>
      <w:r>
        <w:rPr>
          <w:rFonts w:ascii="Arial" w:cs="Arial" w:eastAsia="Arial" w:hAnsi="Arial"/>
          <w:sz w:val="22"/>
          <w:szCs w:val="22"/>
        </w:rPr>
        <w:t xml:space="preserve">Éviter tout traumatisme ou pression directe sur le mamelon les 3 premières semaines</w:t>
      </w:r>
    </w:p>
    <w:p>
      <w:pPr>
        <w:pBdr>
          <w:bottom w:val="single" w:color="D3D1C7" w:sz="4"/>
        </w:pBdr>
        <w:spacing w:after="200" w:before="200"/>
      </w:pPr>
    </w:p>
    <w:p>
      <w:pPr>
        <w:spacing w:after="80" w:before="320"/>
      </w:pPr>
      <w:r>
        <w:rPr>
          <w:rFonts w:ascii="Arial" w:cs="Arial" w:eastAsia="Arial" w:hAnsi="Arial"/>
          <w:color w:val="888780"/>
          <w:sz w:val="18"/>
          <w:szCs w:val="18"/>
        </w:rPr>
        <w:t xml:space="preserve">07  </w:t>
      </w:r>
      <w:r>
        <w:rPr>
          <w:rFonts w:ascii="Arial" w:cs="Arial" w:eastAsia="Arial" w:hAnsi="Arial"/>
          <w:b/>
          <w:bCs/>
          <w:color w:val="888780"/>
          <w:sz w:val="18"/>
          <w:szCs w:val="18"/>
        </w:rPr>
        <w:t xml:space="preserve">SUITES OPÉRATOIRES &amp; CONVALESCENCE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none" w:color="FFFFFF" w:sz="0"/>
              <w:left w:val="none" w:color="FFFFFF" w:sz="0"/>
              <w:bottom w:val="single" w:color="D3D1C7" w:sz="1"/>
              <w:right w:val="none" w:color="FFFFFF" w:sz="0"/>
            </w:tcBorders>
            <w:shd w:fill="FFFFFF" w:val="clear"/>
            <w:tcMar>
              <w:top w:type="dxa" w:w="80"/>
              <w:left w:type="dxa" w:w="0"/>
              <w:bottom w:type="dxa" w:w="80"/>
              <w:right w:type="dxa" w:w="120"/>
            </w:tcMar>
          </w:tcPr>
          <w:p>
            <w:r>
              <w:rPr>
                <w:rFonts w:ascii="Arial" w:cs="Arial" w:eastAsia="Arial" w:hAnsi="Arial"/>
                <w:b/>
                <w:bCs/>
                <w:color w:val="185FA5"/>
                <w:sz w:val="20"/>
                <w:szCs w:val="20"/>
              </w:rPr>
              <w:t xml:space="preserve">J1 – J5</w:t>
            </w:r>
          </w:p>
        </w:tc>
        <w:tc>
          <w:tcPr>
            <w:tcW w:type="dxa" w:w="7626"/>
            <w:tcBorders>
              <w:top w:val="none" w:color="FFFFFF" w:sz="0"/>
              <w:left w:val="none" w:color="FFFFFF" w:sz="0"/>
              <w:bottom w:val="single" w:color="D3D1C7" w:sz="1"/>
              <w:right w:val="none" w:color="FFFFFF" w:sz="0"/>
            </w:tcBorders>
            <w:shd w:fill="FFFFFF" w:val="clear"/>
            <w:tcMar>
              <w:top w:type="dxa" w:w="80"/>
              <w:left w:type="dxa" w:w="120"/>
              <w:bottom w:type="dxa" w:w="80"/>
              <w:right w:type="dxa" w:w="0"/>
            </w:tcMar>
          </w:tcPr>
          <w:p>
            <w:r>
              <w:rPr>
                <w:rFonts w:ascii="Arial" w:cs="Arial" w:eastAsia="Arial" w:hAnsi="Arial"/>
                <w:sz w:val="20"/>
                <w:szCs w:val="20"/>
              </w:rPr>
              <w:t xml:space="preserve">Légère sensibilité et ecchymose au niveau du mamelon. Pansement en place. Activités normales possibles.</w:t>
            </w:r>
          </w:p>
        </w:tc>
      </w:tr>
      <w:tr>
        <w:tc>
          <w:tcPr>
            <w:tcW w:type="dxa" w:w="1400"/>
            <w:tcBorders>
              <w:top w:val="none" w:color="FFFFFF" w:sz="0"/>
              <w:left w:val="none" w:color="FFFFFF" w:sz="0"/>
              <w:bottom w:val="single" w:color="D3D1C7" w:sz="1"/>
              <w:right w:val="none" w:color="FFFFFF" w:sz="0"/>
            </w:tcBorders>
            <w:shd w:fill="FFFFFF" w:val="clear"/>
            <w:tcMar>
              <w:top w:type="dxa" w:w="80"/>
              <w:left w:type="dxa" w:w="0"/>
              <w:bottom w:type="dxa" w:w="80"/>
              <w:right w:type="dxa" w:w="120"/>
            </w:tcMar>
          </w:tcPr>
          <w:p>
            <w:r>
              <w:rPr>
                <w:rFonts w:ascii="Arial" w:cs="Arial" w:eastAsia="Arial" w:hAnsi="Arial"/>
                <w:b/>
                <w:bCs/>
                <w:color w:val="185FA5"/>
                <w:sz w:val="20"/>
                <w:szCs w:val="20"/>
              </w:rPr>
              <w:t xml:space="preserve">Semaine 1–2</w:t>
            </w:r>
          </w:p>
        </w:tc>
        <w:tc>
          <w:tcPr>
            <w:tcW w:type="dxa" w:w="7626"/>
            <w:tcBorders>
              <w:top w:val="none" w:color="FFFFFF" w:sz="0"/>
              <w:left w:val="none" w:color="FFFFFF" w:sz="0"/>
              <w:bottom w:val="single" w:color="D3D1C7" w:sz="1"/>
              <w:right w:val="none" w:color="FFFFFF" w:sz="0"/>
            </w:tcBorders>
            <w:shd w:fill="FFFFFF" w:val="clear"/>
            <w:tcMar>
              <w:top w:type="dxa" w:w="80"/>
              <w:left w:type="dxa" w:w="120"/>
              <w:bottom w:type="dxa" w:w="80"/>
              <w:right w:type="dxa" w:w="0"/>
            </w:tcMar>
          </w:tcPr>
          <w:p>
            <w:r>
              <w:rPr>
                <w:rFonts w:ascii="Arial" w:cs="Arial" w:eastAsia="Arial" w:hAnsi="Arial"/>
                <w:sz w:val="20"/>
                <w:szCs w:val="20"/>
              </w:rPr>
              <w:t xml:space="preserve">Régression de la sensibilité. Soin quotidien de la cicatrice. Le mamelon est protégé dans le soutien-gorge.</w:t>
            </w:r>
          </w:p>
        </w:tc>
      </w:tr>
      <w:tr>
        <w:tc>
          <w:tcPr>
            <w:tcW w:type="dxa" w:w="1400"/>
            <w:tcBorders>
              <w:top w:val="none" w:color="FFFFFF" w:sz="0"/>
              <w:left w:val="none" w:color="FFFFFF" w:sz="0"/>
              <w:bottom w:val="single" w:color="D3D1C7" w:sz="1"/>
              <w:right w:val="none" w:color="FFFFFF" w:sz="0"/>
            </w:tcBorders>
            <w:shd w:fill="FFFFFF" w:val="clear"/>
            <w:tcMar>
              <w:top w:type="dxa" w:w="80"/>
              <w:left w:type="dxa" w:w="0"/>
              <w:bottom w:type="dxa" w:w="80"/>
              <w:right w:type="dxa" w:w="120"/>
            </w:tcMar>
          </w:tcPr>
          <w:p>
            <w:r>
              <w:rPr>
                <w:rFonts w:ascii="Arial" w:cs="Arial" w:eastAsia="Arial" w:hAnsi="Arial"/>
                <w:b/>
                <w:bCs/>
                <w:color w:val="185FA5"/>
                <w:sz w:val="20"/>
                <w:szCs w:val="20"/>
              </w:rPr>
              <w:t xml:space="preserve">Semaine 2–4</w:t>
            </w:r>
          </w:p>
        </w:tc>
        <w:tc>
          <w:tcPr>
            <w:tcW w:type="dxa" w:w="7626"/>
            <w:tcBorders>
              <w:top w:val="none" w:color="FFFFFF" w:sz="0"/>
              <w:left w:val="none" w:color="FFFFFF" w:sz="0"/>
              <w:bottom w:val="single" w:color="D3D1C7" w:sz="1"/>
              <w:right w:val="none" w:color="FFFFFF" w:sz="0"/>
            </w:tcBorders>
            <w:shd w:fill="FFFFFF" w:val="clear"/>
            <w:tcMar>
              <w:top w:type="dxa" w:w="80"/>
              <w:left w:type="dxa" w:w="120"/>
              <w:bottom w:type="dxa" w:w="80"/>
              <w:right w:type="dxa" w:w="0"/>
            </w:tcMar>
          </w:tcPr>
          <w:p>
            <w:r>
              <w:rPr>
                <w:rFonts w:ascii="Arial" w:cs="Arial" w:eastAsia="Arial" w:hAnsi="Arial"/>
                <w:sz w:val="20"/>
                <w:szCs w:val="20"/>
              </w:rPr>
              <w:t xml:space="preserve">Assouplissement de la base du mamelon. Le résultat se stabilise progressivement.</w:t>
            </w:r>
          </w:p>
        </w:tc>
      </w:tr>
      <w:tr>
        <w:tc>
          <w:tcPr>
            <w:tcW w:type="dxa" w:w="1400"/>
            <w:tcBorders>
              <w:top w:val="none" w:color="FFFFFF" w:sz="0"/>
              <w:left w:val="none" w:color="FFFFFF" w:sz="0"/>
              <w:bottom w:val="single" w:color="D3D1C7" w:sz="1"/>
              <w:right w:val="none" w:color="FFFFFF" w:sz="0"/>
            </w:tcBorders>
            <w:shd w:fill="FFFFFF" w:val="clear"/>
            <w:tcMar>
              <w:top w:type="dxa" w:w="80"/>
              <w:left w:type="dxa" w:w="0"/>
              <w:bottom w:type="dxa" w:w="80"/>
              <w:right w:type="dxa" w:w="120"/>
            </w:tcMar>
          </w:tcPr>
          <w:p>
            <w:r>
              <w:rPr>
                <w:rFonts w:ascii="Arial" w:cs="Arial" w:eastAsia="Arial" w:hAnsi="Arial"/>
                <w:b/>
                <w:bCs/>
                <w:color w:val="185FA5"/>
                <w:sz w:val="20"/>
                <w:szCs w:val="20"/>
              </w:rPr>
              <w:t xml:space="preserve">Mois 1–3</w:t>
            </w:r>
          </w:p>
        </w:tc>
        <w:tc>
          <w:tcPr>
            <w:tcW w:type="dxa" w:w="7626"/>
            <w:tcBorders>
              <w:top w:val="none" w:color="FFFFFF" w:sz="0"/>
              <w:left w:val="none" w:color="FFFFFF" w:sz="0"/>
              <w:bottom w:val="single" w:color="D3D1C7" w:sz="1"/>
              <w:right w:val="none" w:color="FFFFFF" w:sz="0"/>
            </w:tcBorders>
            <w:shd w:fill="FFFFFF" w:val="clear"/>
            <w:tcMar>
              <w:top w:type="dxa" w:w="80"/>
              <w:left w:type="dxa" w:w="120"/>
              <w:bottom w:type="dxa" w:w="80"/>
              <w:right w:type="dxa" w:w="0"/>
            </w:tcMar>
          </w:tcPr>
          <w:p>
            <w:r>
              <w:rPr>
                <w:rFonts w:ascii="Arial" w:cs="Arial" w:eastAsia="Arial" w:hAnsi="Arial"/>
                <w:sz w:val="20"/>
                <w:szCs w:val="20"/>
              </w:rPr>
              <w:t xml:space="preserve">Résultat définitif. Cicatrice invisible à la base du mamelon. Reprise de toutes les activités.</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08  </w:t>
      </w:r>
      <w:r>
        <w:rPr>
          <w:rFonts w:ascii="Arial" w:cs="Arial" w:eastAsia="Arial" w:hAnsi="Arial"/>
          <w:b/>
          <w:bCs/>
          <w:color w:val="888780"/>
          <w:sz w:val="18"/>
          <w:szCs w:val="18"/>
        </w:rPr>
        <w:t xml:space="preserve">RÉSULTATS &amp; ÉVOLUTION</w:t>
      </w:r>
    </w:p>
    <w:p>
      <w:pPr>
        <w:spacing w:after="120"/>
      </w:pPr>
      <w:r>
        <w:rPr>
          <w:rFonts w:ascii="Arial" w:cs="Arial" w:eastAsia="Arial" w:hAnsi="Arial"/>
          <w:sz w:val="22"/>
          <w:szCs w:val="22"/>
        </w:rPr>
        <w:t xml:space="preserve">Le résultat est immédiat et souvent très satisfaisant : le mamelon fait sa première apparition extériorisée. La stabilisation définitive s'apprécie à 3 mois. Le résultat est durable, surtout lorsque la technique de section des canaux est utilisée.</w:t>
      </w:r>
    </w:p>
    <w:p>
      <w:pPr>
        <w:spacing w:after="120"/>
      </w:pPr>
      <w:r>
        <w:rPr>
          <w:rFonts w:ascii="Arial" w:cs="Arial" w:eastAsia="Arial" w:hAnsi="Arial"/>
          <w:sz w:val="22"/>
          <w:szCs w:val="22"/>
        </w:rPr>
        <w:t xml:space="preserve">Le bénéfice psychologique est fréquemment décrit comme significatif — les patientes retrouvent une confiance et une sérénité dans leur rapport à leur corps et à leur intimité.</w:t>
      </w:r>
    </w:p>
    <w:p>
      <w:pPr>
        <w:pBdr>
          <w:bottom w:val="single" w:color="D3D1C7" w:sz="4"/>
        </w:pBdr>
        <w:spacing w:after="200" w:before="200"/>
      </w:pPr>
    </w:p>
    <w:p>
      <w:pPr>
        <w:spacing w:after="80" w:before="320"/>
      </w:pPr>
      <w:r>
        <w:rPr>
          <w:rFonts w:ascii="Arial" w:cs="Arial" w:eastAsia="Arial" w:hAnsi="Arial"/>
          <w:color w:val="888780"/>
          <w:sz w:val="18"/>
          <w:szCs w:val="18"/>
        </w:rPr>
        <w:t xml:space="preserve">09  </w:t>
      </w:r>
      <w:r>
        <w:rPr>
          <w:rFonts w:ascii="Arial" w:cs="Arial" w:eastAsia="Arial" w:hAnsi="Arial"/>
          <w:b/>
          <w:bCs/>
          <w:color w:val="888780"/>
          <w:sz w:val="18"/>
          <w:szCs w:val="18"/>
        </w:rPr>
        <w:t xml:space="preserve">RISQUES &amp; COMPLICATIONS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3"/>
        <w:gridCol w:w="4503"/>
      </w:tblGrid>
      <w:tr>
        <w:tc>
          <w:tcPr>
            <w:tcW w:type="dxa" w:w="4503"/>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r>
              <w:rPr>
                <w:rFonts w:ascii="Arial" w:cs="Arial" w:eastAsia="Arial" w:hAnsi="Arial"/>
                <w:b/>
                <w:bCs/>
                <w:color w:val="5F5E5A"/>
                <w:sz w:val="18"/>
                <w:szCs w:val="18"/>
              </w:rPr>
              <w:t xml:space="preserve">RISQUES GÉNÉRAUX</w:t>
            </w:r>
          </w:p>
          <w:p>
            <w:pPr>
              <w:pStyle w:val="ListParagraph"/>
              <w:numPr>
                <w:ilvl w:val="0"/>
                <w:numId w:val="2"/>
              </w:numPr>
              <w:spacing w:after="40"/>
            </w:pPr>
            <w:r>
              <w:rPr>
                <w:rFonts w:ascii="Arial" w:cs="Arial" w:eastAsia="Arial" w:hAnsi="Arial"/>
                <w:sz w:val="20"/>
                <w:szCs w:val="20"/>
              </w:rPr>
              <w:t xml:space="preserve">Infection superficielle</w:t>
            </w:r>
          </w:p>
          <w:p>
            <w:pPr>
              <w:pStyle w:val="ListParagraph"/>
              <w:numPr>
                <w:ilvl w:val="0"/>
                <w:numId w:val="2"/>
              </w:numPr>
              <w:spacing w:after="40"/>
            </w:pPr>
            <w:r>
              <w:rPr>
                <w:rFonts w:ascii="Arial" w:cs="Arial" w:eastAsia="Arial" w:hAnsi="Arial"/>
                <w:sz w:val="20"/>
                <w:szCs w:val="20"/>
              </w:rPr>
              <w:t xml:space="preserve">Hématome de l'aréole</w:t>
            </w:r>
          </w:p>
          <w:p>
            <w:pPr>
              <w:pStyle w:val="ListParagraph"/>
              <w:numPr>
                <w:ilvl w:val="0"/>
                <w:numId w:val="2"/>
              </w:numPr>
              <w:spacing w:after="40"/>
            </w:pPr>
            <w:r>
              <w:rPr>
                <w:rFonts w:ascii="Arial" w:cs="Arial" w:eastAsia="Arial" w:hAnsi="Arial"/>
                <w:sz w:val="20"/>
                <w:szCs w:val="20"/>
              </w:rPr>
              <w:t xml:space="preserve">Sensibilité douloureuse transitoire</w:t>
            </w:r>
          </w:p>
        </w:tc>
        <w:tc>
          <w:tcPr>
            <w:tcW w:type="dxa" w:w="4503"/>
            <w:tcBorders>
              <w:top w:val="single" w:color="D3D1C7" w:sz="1"/>
              <w:left w:val="single" w:color="D3D1C7" w:sz="1"/>
              <w:bottom w:val="single" w:color="D3D1C7" w:sz="1"/>
              <w:right w:val="single" w:color="D3D1C7" w:sz="1"/>
            </w:tcBorders>
            <w:shd w:fill="FAECE7" w:val="clear"/>
            <w:tcMar>
              <w:top w:type="dxa" w:w="100"/>
              <w:left w:type="dxa" w:w="140"/>
              <w:bottom w:type="dxa" w:w="100"/>
              <w:right w:type="dxa" w:w="140"/>
            </w:tcMar>
          </w:tcPr>
          <w:p>
            <w:r>
              <w:rPr>
                <w:rFonts w:ascii="Arial" w:cs="Arial" w:eastAsia="Arial" w:hAnsi="Arial"/>
                <w:b/>
                <w:bCs/>
                <w:color w:val="993C1D"/>
                <w:sz w:val="18"/>
                <w:szCs w:val="18"/>
              </w:rPr>
              <w:t xml:space="preserve">RISQUES SPÉCIFIQUES</w:t>
            </w:r>
          </w:p>
          <w:p>
            <w:pPr>
              <w:pStyle w:val="ListParagraph"/>
              <w:numPr>
                <w:ilvl w:val="0"/>
                <w:numId w:val="2"/>
              </w:numPr>
              <w:spacing w:after="40"/>
            </w:pPr>
            <w:r>
              <w:rPr>
                <w:rFonts w:ascii="Arial" w:cs="Arial" w:eastAsia="Arial" w:hAnsi="Arial"/>
                <w:sz w:val="20"/>
                <w:szCs w:val="20"/>
              </w:rPr>
              <w:t xml:space="preserve">Récidive partielle de l'invagination (technique sans section)</w:t>
            </w:r>
          </w:p>
          <w:p>
            <w:pPr>
              <w:pStyle w:val="ListParagraph"/>
              <w:numPr>
                <w:ilvl w:val="0"/>
                <w:numId w:val="2"/>
              </w:numPr>
              <w:spacing w:after="40"/>
            </w:pPr>
            <w:r>
              <w:rPr>
                <w:rFonts w:ascii="Arial" w:cs="Arial" w:eastAsia="Arial" w:hAnsi="Arial"/>
                <w:sz w:val="20"/>
                <w:szCs w:val="20"/>
              </w:rPr>
              <w:t xml:space="preserve">Hypo-sensibilité du mamelon transitoire</w:t>
            </w:r>
          </w:p>
          <w:p>
            <w:pPr>
              <w:pStyle w:val="ListParagraph"/>
              <w:numPr>
                <w:ilvl w:val="0"/>
                <w:numId w:val="2"/>
              </w:numPr>
              <w:spacing w:after="40"/>
            </w:pPr>
            <w:r>
              <w:rPr>
                <w:rFonts w:ascii="Arial" w:cs="Arial" w:eastAsia="Arial" w:hAnsi="Arial"/>
                <w:sz w:val="20"/>
                <w:szCs w:val="20"/>
              </w:rPr>
              <w:t xml:space="preserve">Incapacité définitive à allaiter (technique avec section des canaux)</w:t>
            </w:r>
          </w:p>
          <w:p>
            <w:pPr>
              <w:pStyle w:val="ListParagraph"/>
              <w:numPr>
                <w:ilvl w:val="0"/>
                <w:numId w:val="2"/>
              </w:numPr>
              <w:spacing w:after="40"/>
            </w:pPr>
            <w:r>
              <w:rPr>
                <w:rFonts w:ascii="Arial" w:cs="Arial" w:eastAsia="Arial" w:hAnsi="Arial"/>
                <w:sz w:val="20"/>
                <w:szCs w:val="20"/>
              </w:rPr>
              <w:t xml:space="preserve">Cicatrice légèrement visible à la base du mamelon</w:t>
            </w:r>
          </w:p>
          <w:p>
            <w:pPr>
              <w:pStyle w:val="ListParagraph"/>
              <w:numPr>
                <w:ilvl w:val="0"/>
                <w:numId w:val="2"/>
              </w:numPr>
              <w:spacing w:after="40"/>
            </w:pPr>
            <w:r>
              <w:rPr>
                <w:rFonts w:ascii="Arial" w:cs="Arial" w:eastAsia="Arial" w:hAnsi="Arial"/>
                <w:sz w:val="20"/>
                <w:szCs w:val="20"/>
              </w:rPr>
              <w:t xml:space="preserve">Asymétrie si correction bilatérale</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10  </w:t>
      </w:r>
      <w:r>
        <w:rPr>
          <w:rFonts w:ascii="Arial" w:cs="Arial" w:eastAsia="Arial" w:hAnsi="Arial"/>
          <w:b/>
          <w:bCs/>
          <w:color w:val="888780"/>
          <w:sz w:val="18"/>
          <w:szCs w:val="18"/>
        </w:rPr>
        <w:t xml:space="preserve">QUESTIONS FRÉQUENTES</w:t>
      </w:r>
    </w:p>
    <w:p>
      <w:pPr>
        <w:spacing w:after="60" w:before="160"/>
      </w:pPr>
      <w:r>
        <w:rPr>
          <w:rFonts w:ascii="Arial" w:cs="Arial" w:eastAsia="Arial" w:hAnsi="Arial"/>
          <w:b/>
          <w:bCs/>
          <w:sz w:val="22"/>
          <w:szCs w:val="22"/>
        </w:rPr>
        <w:t xml:space="preserve">L'opération est-elle douloureuse ?</w:t>
      </w:r>
    </w:p>
    <w:p>
      <w:pPr>
        <w:pBdr>
          <w:bottom w:val="single" w:color="D3D1C7" w:sz="4"/>
        </w:pBdr>
        <w:spacing w:after="100"/>
      </w:pPr>
      <w:r>
        <w:rPr>
          <w:rFonts w:ascii="Arial" w:cs="Arial" w:eastAsia="Arial" w:hAnsi="Arial"/>
          <w:color w:val="5F5E5A"/>
          <w:sz w:val="21"/>
          <w:szCs w:val="21"/>
        </w:rPr>
        <w:t xml:space="preserve">Non, l'intervention est réalisée sous anesthésie locale. Les suites post-opératoires sont très légères — une sensibilité modérée les premiers jours, bien soulagée par des antalgiques simples.</w:t>
      </w:r>
    </w:p>
    <w:p>
      <w:pPr>
        <w:spacing w:after="60" w:before="160"/>
      </w:pPr>
      <w:r>
        <w:rPr>
          <w:rFonts w:ascii="Arial" w:cs="Arial" w:eastAsia="Arial" w:hAnsi="Arial"/>
          <w:b/>
          <w:bCs/>
          <w:sz w:val="22"/>
          <w:szCs w:val="22"/>
        </w:rPr>
        <w:t xml:space="preserve">Peut-on allaiter après la correction d'un mamelon invaginé ?</w:t>
      </w:r>
    </w:p>
    <w:p>
      <w:pPr>
        <w:pBdr>
          <w:bottom w:val="single" w:color="D3D1C7" w:sz="4"/>
        </w:pBdr>
        <w:spacing w:after="100"/>
      </w:pPr>
      <w:r>
        <w:rPr>
          <w:rFonts w:ascii="Arial" w:cs="Arial" w:eastAsia="Arial" w:hAnsi="Arial"/>
          <w:color w:val="5F5E5A"/>
          <w:sz w:val="21"/>
          <w:szCs w:val="21"/>
        </w:rPr>
        <w:t xml:space="preserve">Cela dépend de la technique utilisée. Si les canaux galactophores ont été sectionnés (grades 2 et 3), l'allaitement devient difficile ou impossible. Si votre projet de grossesse est à venir, il est impératif de le signaler en consultation pour adapter la technique.</w:t>
      </w:r>
    </w:p>
    <w:p>
      <w:pPr>
        <w:spacing w:after="60" w:before="160"/>
      </w:pPr>
      <w:r>
        <w:rPr>
          <w:rFonts w:ascii="Arial" w:cs="Arial" w:eastAsia="Arial" w:hAnsi="Arial"/>
          <w:b/>
          <w:bCs/>
          <w:sz w:val="22"/>
          <w:szCs w:val="22"/>
        </w:rPr>
        <w:t xml:space="preserve">La correction est-elle définitive ?</w:t>
      </w:r>
    </w:p>
    <w:p>
      <w:pPr>
        <w:pBdr>
          <w:bottom w:val="single" w:color="D3D1C7" w:sz="4"/>
        </w:pBdr>
        <w:spacing w:after="100"/>
      </w:pPr>
      <w:r>
        <w:rPr>
          <w:rFonts w:ascii="Arial" w:cs="Arial" w:eastAsia="Arial" w:hAnsi="Arial"/>
          <w:color w:val="5F5E5A"/>
          <w:sz w:val="21"/>
          <w:szCs w:val="21"/>
        </w:rPr>
        <w:t xml:space="preserve">Avec la technique de section des canaux, le résultat est permanent. Avec les techniques de préservation des canaux, une récidive partielle est possible à long terme, surtout pour les grades 3. Un suivi à 6 mois est recommandé.</w:t>
      </w:r>
    </w:p>
    <w:p>
      <w:pPr>
        <w:spacing w:after="60" w:before="160"/>
      </w:pPr>
      <w:r>
        <w:rPr>
          <w:rFonts w:ascii="Arial" w:cs="Arial" w:eastAsia="Arial" w:hAnsi="Arial"/>
          <w:b/>
          <w:bCs/>
          <w:sz w:val="22"/>
          <w:szCs w:val="22"/>
        </w:rPr>
        <w:t xml:space="preserve">Peut-on opérer les deux mamelons en même temps ?</w:t>
      </w:r>
    </w:p>
    <w:p>
      <w:pPr>
        <w:pBdr>
          <w:bottom w:val="single" w:color="D3D1C7" w:sz="4"/>
        </w:pBdr>
        <w:spacing w:after="100"/>
      </w:pPr>
      <w:r>
        <w:rPr>
          <w:rFonts w:ascii="Arial" w:cs="Arial" w:eastAsia="Arial" w:hAnsi="Arial"/>
          <w:color w:val="5F5E5A"/>
          <w:sz w:val="21"/>
          <w:szCs w:val="21"/>
        </w:rPr>
        <w:t xml:space="preserve">Oui, la correction bilatérale est réalisée dans le même temps opératoire, ce qui est recommandé pour assurer la symétrie du résultat.</w:t>
      </w:r>
    </w:p>
    <w:p>
      <w:pPr>
        <w:spacing w:after="60" w:before="160"/>
      </w:pPr>
      <w:r>
        <w:rPr>
          <w:rFonts w:ascii="Arial" w:cs="Arial" w:eastAsia="Arial" w:hAnsi="Arial"/>
          <w:b/>
          <w:bCs/>
          <w:sz w:val="22"/>
          <w:szCs w:val="22"/>
        </w:rPr>
        <w:t xml:space="preserve">Y a-t-il une cicatrice visible ?</w:t>
      </w:r>
    </w:p>
    <w:p>
      <w:pPr>
        <w:pBdr>
          <w:bottom w:val="single" w:color="D3D1C7" w:sz="4"/>
        </w:pBdr>
        <w:spacing w:after="100"/>
      </w:pPr>
      <w:r>
        <w:rPr>
          <w:rFonts w:ascii="Arial" w:cs="Arial" w:eastAsia="Arial" w:hAnsi="Arial"/>
          <w:color w:val="5F5E5A"/>
          <w:sz w:val="21"/>
          <w:szCs w:val="21"/>
        </w:rPr>
        <w:t xml:space="preserve">La cicatrice est très discrète — elle se situe à la jonction entre la base du mamelon et l'aréole. Elle est quasiment invisible à distance de quelques mois.</w:t>
      </w:r>
    </w:p>
    <w:p>
      <w:pPr>
        <w:pBdr>
          <w:top w:val="single" w:color="D3D1C7" w:sz="4"/>
        </w:pBdr>
        <w:spacing w:before="400"/>
        <w:jc w:val="center"/>
      </w:pPr>
      <w:r>
        <w:rPr>
          <w:rFonts w:ascii="Arial" w:cs="Arial" w:eastAsia="Arial" w:hAnsi="Arial"/>
          <w:color w:val="888780"/>
          <w:sz w:val="18"/>
          <w:szCs w:val="18"/>
        </w:rPr>
        <w:t xml:space="preserve">Dr Sirine Soussi · Chirurgienne plasticienne · Les Berges du Lac 1, Tunis · +216 52 233 333</w:t>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00"/>
      <w:outlineLvl w:val="0"/>
    </w:pPr>
    <w:rPr>
      <w:rFonts w:ascii="Arial" w:cs="Arial" w:eastAsia="Arial" w:hAnsi="Arial"/>
      <w:b/>
      <w:bCs/>
      <w:color w:val="1A1A1A"/>
      <w:sz w:val="40"/>
      <w:szCs w:val="40"/>
    </w:rPr>
  </w:style>
  <w:style w:type="paragraph" w:styleId="Heading2">
    <w:name w:val="Heading 2"/>
    <w:basedOn w:val="Normal"/>
    <w:next w:val="Normal"/>
    <w:qFormat/>
    <w:pPr>
      <w:spacing w:after="100" w:before="280"/>
      <w:outlineLvl w:val="1"/>
    </w:pPr>
    <w:rPr>
      <w:rFonts w:ascii="Arial" w:cs="Arial" w:eastAsia="Arial" w:hAnsi="Arial"/>
      <w:b/>
      <w:bCs/>
      <w:color w:val="1A1A1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2026-04-26T20:13:30.752Z</dcterms:created>
  <dcterms:modified xsi:type="dcterms:W3CDTF">2026-04-26T20:13:30.753Z</dcterms:modified>
</cp:coreProperties>
</file>

<file path=docProps/custom.xml><?xml version="1.0" encoding="utf-8"?>
<Properties xmlns="http://schemas.openxmlformats.org/officeDocument/2006/custom-properties" xmlns:vt="http://schemas.openxmlformats.org/officeDocument/2006/docPropsVTypes"/>
</file>