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6978C2D9" w:rsidR="00142C6D" w:rsidRDefault="00920A22">
            <w:pPr>
              <w:rPr>
                <w:sz w:val="16"/>
                <w:lang w:val="es-DO"/>
              </w:rPr>
            </w:pPr>
            <w:r>
              <w:rPr>
                <w:sz w:val="16"/>
                <w:lang w:val="es-DO"/>
              </w:rPr>
              <w:t>1000</w:t>
            </w:r>
            <w:r w:rsidR="00511317">
              <w:rPr>
                <w:sz w:val="16"/>
                <w:lang w:val="es-DO"/>
              </w:rPr>
              <w:t>16</w:t>
            </w:r>
            <w:r w:rsidR="00567A18">
              <w:rPr>
                <w:sz w:val="16"/>
                <w:lang w:val="es-DO"/>
              </w:rPr>
              <w:t>8178</w:t>
            </w:r>
          </w:p>
        </w:tc>
        <w:tc>
          <w:tcPr>
            <w:tcW w:w="5130" w:type="dxa"/>
            <w:gridSpan w:val="3"/>
          </w:tcPr>
          <w:p w14:paraId="2FA4D2EA" w14:textId="77777777" w:rsidR="00BC66F4" w:rsidRDefault="00BC66F4">
            <w:pPr>
              <w:rPr>
                <w:sz w:val="16"/>
                <w:lang w:val="es-DO"/>
              </w:rPr>
            </w:pPr>
          </w:p>
          <w:p w14:paraId="4D656D15" w14:textId="610999D9" w:rsidR="00920A22" w:rsidRDefault="009423ED">
            <w:pPr>
              <w:rPr>
                <w:sz w:val="16"/>
                <w:lang w:val="es-DO"/>
              </w:rPr>
            </w:pPr>
            <w:r>
              <w:rPr>
                <w:sz w:val="16"/>
                <w:lang w:val="es-DO"/>
              </w:rPr>
              <w:t>Monitor Viewsonic Flat 17”</w:t>
            </w:r>
            <w:r w:rsidR="00CC70EA">
              <w:rPr>
                <w:sz w:val="16"/>
                <w:lang w:val="es-DO"/>
              </w:rPr>
              <w:t xml:space="preserve"> (</w:t>
            </w:r>
            <w:r>
              <w:rPr>
                <w:sz w:val="16"/>
                <w:lang w:val="es-DO"/>
              </w:rPr>
              <w:t>A2Q034500728</w:t>
            </w:r>
            <w:r w:rsidR="00CC70EA">
              <w:rPr>
                <w:sz w:val="16"/>
                <w:lang w:val="es-DO"/>
              </w:rPr>
              <w:t>)</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552F0CE" w:rsidR="00E65619" w:rsidRDefault="009423ED" w:rsidP="00511317">
            <w:pPr>
              <w:jc w:val="center"/>
              <w:rPr>
                <w:sz w:val="16"/>
                <w:lang w:val="es-DO"/>
              </w:rPr>
            </w:pPr>
            <w:r>
              <w:rPr>
                <w:sz w:val="16"/>
                <w:lang w:val="es-DO"/>
              </w:rPr>
              <w:t>253</w:t>
            </w:r>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bookmarkStart w:id="0" w:name="_GoBack"/>
            <w:bookmarkEnd w:id="0"/>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D64FD"/>
    <w:rsid w:val="0011416B"/>
    <w:rsid w:val="00142C6D"/>
    <w:rsid w:val="001C2AE6"/>
    <w:rsid w:val="002C5332"/>
    <w:rsid w:val="00306F8A"/>
    <w:rsid w:val="003F1860"/>
    <w:rsid w:val="0042711C"/>
    <w:rsid w:val="00434F4E"/>
    <w:rsid w:val="004409AB"/>
    <w:rsid w:val="0046386C"/>
    <w:rsid w:val="004717F8"/>
    <w:rsid w:val="00511317"/>
    <w:rsid w:val="00550904"/>
    <w:rsid w:val="00567A18"/>
    <w:rsid w:val="005736E5"/>
    <w:rsid w:val="005E302E"/>
    <w:rsid w:val="00610F2E"/>
    <w:rsid w:val="00742D0D"/>
    <w:rsid w:val="007453D2"/>
    <w:rsid w:val="007A37DA"/>
    <w:rsid w:val="007B18E3"/>
    <w:rsid w:val="0081407F"/>
    <w:rsid w:val="008F5FD1"/>
    <w:rsid w:val="00915F9F"/>
    <w:rsid w:val="00920A22"/>
    <w:rsid w:val="009423ED"/>
    <w:rsid w:val="009D4E7C"/>
    <w:rsid w:val="00A3740B"/>
    <w:rsid w:val="00B02388"/>
    <w:rsid w:val="00B20A64"/>
    <w:rsid w:val="00B23652"/>
    <w:rsid w:val="00B575C1"/>
    <w:rsid w:val="00BC66F4"/>
    <w:rsid w:val="00C30791"/>
    <w:rsid w:val="00C509FF"/>
    <w:rsid w:val="00CC70EA"/>
    <w:rsid w:val="00D06727"/>
    <w:rsid w:val="00D15F86"/>
    <w:rsid w:val="00D54BCB"/>
    <w:rsid w:val="00DA3590"/>
    <w:rsid w:val="00DB6C8C"/>
    <w:rsid w:val="00E65619"/>
    <w:rsid w:val="00E74F04"/>
    <w:rsid w:val="00EA4F8F"/>
    <w:rsid w:val="00ED34F1"/>
    <w:rsid w:val="00F06D14"/>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4</cp:revision>
  <cp:lastPrinted>2018-02-01T12:48:00Z</cp:lastPrinted>
  <dcterms:created xsi:type="dcterms:W3CDTF">2018-05-16T13:52:00Z</dcterms:created>
  <dcterms:modified xsi:type="dcterms:W3CDTF">2018-05-16T13:54:00Z</dcterms:modified>
</cp:coreProperties>
</file>