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DAAN LINDHOUT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email@daanlindhout.com  |  (206) 383-0178  |  linkedin.com/in/daanlindhout  |  daanlindhout.com</w:t>
      </w:r>
    </w:p>
    <w:p>
      <w:pPr>
        <w:pStyle w:val="SectionHeader"/>
      </w:pPr>
      <w:r>
        <w:t xml:space="preserve">Summary</w:t>
      </w:r>
    </w:p>
    <w:p>
      <w:pPr>
        <w:spacing w:after="200"/>
      </w:pPr>
      <w:r>
        <w:rPr>
          <w:sz w:val="21"/>
          <w:szCs w:val="21"/>
        </w:rPr>
        <w:t xml:space="preserve">UX leader and design executive with 25+ years delivering complex consumer and enterprise products across web, mobile, desktop, and hardware. 16+ years building and leading multi-disciplinary UX organizations from 5 to 60+ members. Deep expertise in design systems, AI/ML product design, and transforming suites of applications into cohesive, user-centered ecosystems. Proven record transforming UX from cost center to strategic and competitive advantage.</w:t>
      </w:r>
    </w:p>
    <w:p>
      <w:pPr>
        <w:pStyle w:val="SectionHeader"/>
      </w:pPr>
      <w:r>
        <w:t xml:space="preserve">Core Expertise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Design Leadership: </w:t>
      </w:r>
      <w:r>
        <w:rPr>
          <w:sz w:val="21"/>
          <w:szCs w:val="21"/>
        </w:rPr>
        <w:t xml:space="preserve">Team building and management (5→60+), mentoring, design strategy, cross-functional partnership, executive influence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Product Craft: </w:t>
      </w:r>
      <w:r>
        <w:rPr>
          <w:sz w:val="21"/>
          <w:szCs w:val="21"/>
        </w:rPr>
        <w:t xml:space="preserve">End-to-end product design across responsive web, iOS, Android, desktop, and hardware; UX, visual design, information architecture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&amp; Innovation: </w:t>
      </w:r>
      <w:r>
        <w:rPr>
          <w:sz w:val="21"/>
          <w:szCs w:val="21"/>
        </w:rPr>
        <w:t xml:space="preserve">AI/ML-powered experiences, LLM product design, agentic UX patterns, responsible AI, human-centered AI design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Tools &amp; Methods: </w:t>
      </w:r>
      <w:r>
        <w:rPr>
          <w:sz w:val="21"/>
          <w:szCs w:val="21"/>
        </w:rPr>
        <w:t xml:space="preserve">Figma, prototyping, user research, usability testing, data analytics, design systems, Agile/Jira</w:t>
      </w:r>
    </w:p>
    <w:p>
      <w:pPr>
        <w:pStyle w:val="SectionHeader"/>
      </w:pPr>
      <w:r>
        <w:t xml:space="preserve">Experience</w:t>
      </w:r>
    </w:p>
    <w:p>
      <w:pPr>
        <w:pStyle w:val="CompanyRole"/>
      </w:pPr>
      <w:r>
        <w:t xml:space="preserve">Adjunct Professor</w:t>
      </w:r>
      <w:r>
        <w:rPr>
          <w:color w:val="555555"/>
        </w:rPr>
        <w:t xml:space="preserve">  ·  Northeastern University</w:t>
      </w:r>
      <w:r>
        <w:rPr>
          <w:color w:val="777777"/>
          <w:sz w:val="20"/>
          <w:szCs w:val="20"/>
        </w:rPr>
        <w:t xml:space="preserve">  |  Jan 2025 – Present</w:t>
      </w:r>
    </w:p>
    <w:p>
      <w:pPr>
        <w:pStyle w:val="BulletItem"/>
      </w:pPr>
      <w:r>
        <w:t xml:space="preserve">•  Teaching graduate UX Design &amp; Research courses with emphasis on platform thinking, AI-enabled experiences, and real-world product decision-making</w:t>
      </w:r>
    </w:p>
    <w:p>
      <w:pPr>
        <w:pStyle w:val="CompanyRole"/>
      </w:pPr>
      <w:r>
        <w:t xml:space="preserve">Senior Director of UX</w:t>
      </w:r>
      <w:r>
        <w:rPr>
          <w:color w:val="555555"/>
        </w:rPr>
        <w:t xml:space="preserve">  ·  Workday</w:t>
      </w:r>
      <w:r>
        <w:rPr>
          <w:color w:val="777777"/>
          <w:sz w:val="20"/>
          <w:szCs w:val="20"/>
        </w:rPr>
        <w:t xml:space="preserve">  |  Mar 2023 – Feb 2025</w:t>
      </w:r>
    </w:p>
    <w:p>
      <w:pPr>
        <w:pStyle w:val="BulletItem"/>
      </w:pPr>
      <w:r>
        <w:t xml:space="preserve">•  Led global Product Design across Workday's enterprise platform (HR, Finance, Higher Education), evolving large-scale experiences into a cohesive ecosystem</w:t>
      </w:r>
    </w:p>
    <w:p>
      <w:pPr>
        <w:pStyle w:val="BulletItem"/>
      </w:pPr>
      <w:r>
        <w:t xml:space="preserve">•  Partnered with Product, Engineering, and Data leadership on strategy, prioritization, and multi-year roadmaps</w:t>
      </w:r>
    </w:p>
    <w:p>
      <w:pPr>
        <w:pStyle w:val="BulletItem"/>
      </w:pPr>
      <w:r>
        <w:t xml:space="preserve">•  Defined and led UX strategy for AI-powered enterprise capabilities, ensuring usability, trust, and scale</w:t>
      </w:r>
    </w:p>
    <w:p>
      <w:pPr>
        <w:pStyle w:val="BulletItem"/>
      </w:pPr>
      <w:r>
        <w:t xml:space="preserve">•  Raised product craft and UX maturity across vertical and horizontal initiatives</w:t>
      </w:r>
    </w:p>
    <w:p>
      <w:pPr>
        <w:pStyle w:val="CompanyRole"/>
      </w:pPr>
      <w:r>
        <w:t xml:space="preserve">VP of Product Design, UX Research &amp; Technical Writing</w:t>
      </w:r>
      <w:r>
        <w:rPr>
          <w:color w:val="555555"/>
        </w:rPr>
        <w:t xml:space="preserve">  ·  Axon</w:t>
      </w:r>
      <w:r>
        <w:rPr>
          <w:color w:val="777777"/>
          <w:sz w:val="20"/>
          <w:szCs w:val="20"/>
        </w:rPr>
        <w:t xml:space="preserve">  |  Mar 2018 – Mar 2023</w:t>
      </w:r>
    </w:p>
    <w:p>
      <w:pPr>
        <w:pStyle w:val="BulletItem"/>
      </w:pPr>
      <w:r>
        <w:t xml:space="preserve">•  Scaled UX organization from 5 to 60+ across Product Design, UX Research, Technical Writing, and Design Operations</w:t>
      </w:r>
    </w:p>
    <w:p>
      <w:pPr>
        <w:pStyle w:val="BulletItem"/>
      </w:pPr>
      <w:r>
        <w:t xml:space="preserve">•  Owned user experience across mission-critical software platforms and hardware ecosystems</w:t>
      </w:r>
    </w:p>
    <w:p>
      <w:pPr>
        <w:pStyle w:val="BulletItem"/>
      </w:pPr>
      <w:r>
        <w:t xml:space="preserve">•  Created unified Axon Design System across software and hardware</w:t>
      </w:r>
    </w:p>
    <w:p>
      <w:pPr>
        <w:pStyle w:val="BulletItem"/>
      </w:pPr>
      <w:r>
        <w:t xml:space="preserve">•  Led AI-enabled product design while championing responsible and ethical AI practices</w:t>
      </w:r>
    </w:p>
    <w:p>
      <w:pPr>
        <w:pStyle w:val="BulletItem"/>
      </w:pPr>
      <w:r>
        <w:t xml:space="preserve">•  Built global UX organization from scratch, reporting directly to company co-founder</w:t>
      </w:r>
    </w:p>
    <w:p>
      <w:pPr>
        <w:pStyle w:val="CompanyRole"/>
      </w:pPr>
      <w:r>
        <w:t xml:space="preserve">Head of UX Design &amp; Research</w:t>
      </w:r>
      <w:r>
        <w:rPr>
          <w:color w:val="555555"/>
        </w:rPr>
        <w:t xml:space="preserve">  ·  Qualtrics</w:t>
      </w:r>
      <w:r>
        <w:rPr>
          <w:color w:val="777777"/>
          <w:sz w:val="20"/>
          <w:szCs w:val="20"/>
        </w:rPr>
        <w:t xml:space="preserve">  |  Sep 2015 – Mar 2018</w:t>
      </w:r>
    </w:p>
    <w:p>
      <w:pPr>
        <w:pStyle w:val="BulletItem"/>
      </w:pPr>
      <w:r>
        <w:t xml:space="preserve">•  Built and led global UX Design &amp; Research organization</w:t>
      </w:r>
    </w:p>
    <w:p>
      <w:pPr>
        <w:pStyle w:val="BulletItem"/>
      </w:pPr>
      <w:r>
        <w:t xml:space="preserve">•  Unified seven applications and acquisitions into the Experience Management (XM) platform</w:t>
      </w:r>
    </w:p>
    <w:p>
      <w:pPr>
        <w:pStyle w:val="BulletItem"/>
      </w:pPr>
      <w:r>
        <w:t xml:space="preserve">•  Created XM brand concept central to positioning and $8B SAP acquisition</w:t>
      </w:r>
    </w:p>
    <w:p>
      <w:pPr>
        <w:pStyle w:val="CompanyRole"/>
      </w:pPr>
      <w:r>
        <w:t xml:space="preserve">Director of Design &amp; Research</w:t>
      </w:r>
      <w:r>
        <w:rPr>
          <w:color w:val="555555"/>
        </w:rPr>
        <w:t xml:space="preserve">  ·  Socrata</w:t>
      </w:r>
      <w:r>
        <w:rPr>
          <w:color w:val="777777"/>
          <w:sz w:val="20"/>
          <w:szCs w:val="20"/>
        </w:rPr>
        <w:t xml:space="preserve">  |  Apr 2014 – Sep 2015</w:t>
      </w:r>
    </w:p>
    <w:p>
      <w:pPr>
        <w:pStyle w:val="BulletItem"/>
      </w:pPr>
      <w:r>
        <w:t xml:space="preserve">•  Led complete platform redesign, creating a patentable UI paradigm for data visualization and exploration</w:t>
      </w:r>
    </w:p>
    <w:p>
      <w:pPr>
        <w:pStyle w:val="CompanyRole"/>
      </w:pPr>
      <w:r>
        <w:t xml:space="preserve">Director of Design &amp; UX</w:t>
      </w:r>
      <w:r>
        <w:rPr>
          <w:color w:val="555555"/>
        </w:rPr>
        <w:t xml:space="preserve">  ·  Moz</w:t>
      </w:r>
      <w:r>
        <w:rPr>
          <w:color w:val="777777"/>
          <w:sz w:val="20"/>
          <w:szCs w:val="20"/>
        </w:rPr>
        <w:t xml:space="preserve">  |  Mar 2013 – Apr 2014</w:t>
      </w:r>
    </w:p>
    <w:p>
      <w:pPr>
        <w:pStyle w:val="BulletItem"/>
      </w:pPr>
      <w:r>
        <w:t xml:space="preserve">•  Led UX, Creative Direction, Branding, and Motion Design; elevated Moz to #2 most recognized Marketing Tech brand</w:t>
      </w:r>
    </w:p>
    <w:p>
      <w:pPr>
        <w:pStyle w:val="CompanyRole"/>
      </w:pPr>
      <w:r>
        <w:t xml:space="preserve">User Experience Manager</w:t>
      </w:r>
      <w:r>
        <w:rPr>
          <w:color w:val="555555"/>
        </w:rPr>
        <w:t xml:space="preserve">  ·  F5 Networks</w:t>
      </w:r>
      <w:r>
        <w:rPr>
          <w:color w:val="777777"/>
          <w:sz w:val="20"/>
          <w:szCs w:val="20"/>
        </w:rPr>
        <w:t xml:space="preserve">  |  Jan 2010 – Mar 2013</w:t>
      </w:r>
    </w:p>
    <w:p>
      <w:pPr>
        <w:pStyle w:val="BulletItem"/>
      </w:pPr>
      <w:r>
        <w:t xml:space="preserve">•  Created BIG-IQ UI paradigm applied across F5 products; received Five Star Award (highest employee recognition)</w:t>
      </w:r>
    </w:p>
    <w:p>
      <w:pPr>
        <w:pStyle w:val="CompanyRole"/>
      </w:pPr>
      <w:r>
        <w:t xml:space="preserve">Sr. Product Designer → UX Manager</w:t>
      </w:r>
      <w:r>
        <w:rPr>
          <w:color w:val="555555"/>
        </w:rPr>
        <w:t xml:space="preserve">  ·  SumTotal Systems</w:t>
      </w:r>
      <w:r>
        <w:rPr>
          <w:color w:val="777777"/>
          <w:sz w:val="20"/>
          <w:szCs w:val="20"/>
        </w:rPr>
        <w:t xml:space="preserve">  |  Jun 2007 – Jan 2010</w:t>
      </w:r>
    </w:p>
    <w:p>
      <w:pPr>
        <w:pStyle w:val="BulletItem"/>
      </w:pPr>
      <w:r>
        <w:t xml:space="preserve">•  Started UX team and discipline; managed designers across US and India</w:t>
      </w:r>
    </w:p>
    <w:p>
      <w:pPr>
        <w:pStyle w:val="CompanyRole"/>
      </w:pPr>
      <w:r>
        <w:t xml:space="preserve">Product Designer → Product Designer II</w:t>
      </w:r>
      <w:r>
        <w:rPr>
          <w:color w:val="555555"/>
        </w:rPr>
        <w:t xml:space="preserve">  ·  Microsoft</w:t>
      </w:r>
      <w:r>
        <w:rPr>
          <w:color w:val="777777"/>
          <w:sz w:val="20"/>
          <w:szCs w:val="20"/>
        </w:rPr>
        <w:t xml:space="preserve">  |  Oct 2000 – Jun 2007</w:t>
      </w:r>
    </w:p>
    <w:p>
      <w:pPr>
        <w:pStyle w:val="BulletItem"/>
      </w:pPr>
      <w:r>
        <w:t xml:space="preserve">•  Reduced Windows OOBE from 22 min / 50% failure to 2:10 / 0% failure; invented Tilt Wheel (Stevie Award)</w:t>
      </w:r>
    </w:p>
    <w:p>
      <w:pPr>
        <w:pStyle w:val="CompanyRole"/>
      </w:pPr>
      <w:r>
        <w:t xml:space="preserve">Co-Founder</w:t>
      </w:r>
      <w:r>
        <w:rPr>
          <w:color w:val="555555"/>
        </w:rPr>
        <w:t xml:space="preserve">  ·  SkillCafe</w:t>
      </w:r>
      <w:r>
        <w:rPr>
          <w:color w:val="777777"/>
          <w:sz w:val="20"/>
          <w:szCs w:val="20"/>
        </w:rPr>
        <w:t xml:space="preserve">  |  2016 – 2019</w:t>
      </w:r>
    </w:p>
    <w:p>
      <w:pPr>
        <w:pStyle w:val="BulletItem"/>
      </w:pPr>
      <w:r>
        <w:t xml:space="preserve">•  Founded AI/ML platform to democratize economic opportunity through skills-based job matching</w:t>
      </w:r>
    </w:p>
    <w:p>
      <w:pPr>
        <w:pStyle w:val="SectionHeader"/>
      </w:pPr>
      <w:r>
        <w:t xml:space="preserve">Education &amp; Recognition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MSc, Industrial Design Engineering</w:t>
      </w:r>
      <w:r>
        <w:rPr>
          <w:sz w:val="21"/>
          <w:szCs w:val="21"/>
        </w:rPr>
        <w:t xml:space="preserve">  –  Delft University of Technology</w:t>
      </w:r>
      <w:r>
        <w:rPr>
          <w:color w:val="777777"/>
          <w:sz w:val="20"/>
          <w:szCs w:val="20"/>
        </w:rPr>
        <w:t xml:space="preserve">  (2000)</w:t>
      </w:r>
    </w:p>
    <w:p>
      <w:pPr>
        <w:spacing w:after="60"/>
      </w:pPr>
      <w:r>
        <w:rPr>
          <w:sz w:val="21"/>
          <w:szCs w:val="21"/>
        </w:rPr>
        <w:t xml:space="preserve">Mobile UX Design</w:t>
      </w:r>
      <w:r>
        <w:rPr>
          <w:color w:val="777777"/>
          <w:sz w:val="20"/>
          <w:szCs w:val="20"/>
        </w:rPr>
        <w:t xml:space="preserve">  –  Interaction Design Foundation  (2017)</w:t>
      </w:r>
      <w:r>
        <w:rPr>
          <w:color w:val="777777"/>
          <w:sz w:val="20"/>
          <w:szCs w:val="20"/>
        </w:rPr>
        <w:t xml:space="preserve">  |  </w:t>
      </w:r>
      <w:r>
        <w:rPr>
          <w:sz w:val="21"/>
          <w:szCs w:val="21"/>
        </w:rPr>
        <w:t xml:space="preserve">Leadership</w:t>
      </w:r>
      <w:r>
        <w:rPr>
          <w:color w:val="777777"/>
          <w:sz w:val="20"/>
          <w:szCs w:val="20"/>
        </w:rPr>
        <w:t xml:space="preserve">  –  Dale Carnegie  (2012)</w:t>
      </w:r>
    </w:p>
    <w:p>
      <w:pPr>
        <w:spacing w:after="60"/>
      </w:pPr>
      <w:r>
        <w:rPr>
          <w:color w:val="555555"/>
          <w:sz w:val="20"/>
          <w:szCs w:val="20"/>
        </w:rPr>
        <w:t xml:space="preserve">International Stevie Award, Best New Product (2005)  |  Five Star Employee Award, F5 Networks (2012)  |  #2 Most Recognized Marketing Tech Brand, Moz (2014)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d4aa" w:sz="6"/>
      </w:pBdr>
      <w:spacing w:before="300" w:after="120"/>
    </w:pPr>
    <w:rPr>
      <w:b/>
      <w:bCs/>
      <w:caps/>
      <w:sz w:val="24"/>
      <w:szCs w:val="24"/>
    </w:rPr>
  </w:style>
  <w:style w:type="paragraph" w:styleId="CompanyRole">
    <w:name w:val="Company Role"/>
    <w:basedOn w:val="Normal"/>
    <w:pPr>
      <w:spacing w:before="200" w:after="40"/>
    </w:pPr>
    <w:rPr>
      <w:b/>
      <w:bCs/>
      <w:sz w:val="22"/>
      <w:szCs w:val="22"/>
    </w:rPr>
  </w:style>
  <w:style w:type="paragraph" w:styleId="BulletItem">
    <w:name w:val="Bullet Item"/>
    <w:basedOn w:val="Normal"/>
    <w:pPr>
      <w:spacing w:after="60"/>
      <w:ind w:left="36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2026-03-03T00:08:44.572Z</dcterms:created>
  <dcterms:modified xsi:type="dcterms:W3CDTF">2026-03-03T00:08:44.573Z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