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1A65" w:rsidRDefault="005404DF">
      <w:r>
        <w:rPr>
          <w:b/>
          <w:color w:val="222222"/>
          <w:highlight w:val="white"/>
          <w:u w:val="single"/>
        </w:rPr>
        <w:t>Fair Use of NOAA's CDR Data Sets, Algorithms and Documentation:</w:t>
      </w:r>
    </w:p>
    <w:p w:rsidR="007F1A65" w:rsidRDefault="007F1A65"/>
    <w:p w:rsidR="007F1A65" w:rsidRDefault="005404DF">
      <w:r>
        <w:rPr>
          <w:color w:val="222222"/>
          <w:highlight w:val="white"/>
        </w:rPr>
        <w:t>The development of a Climate Data Record (CDR) - including computer algorithms, data sets and documentation - is typically a painstaking process involving multiple scientists working over many years.  These scientists rely on the fair use and proper acknowledgment of the CDR to sustain their professional reputations and careers.</w:t>
      </w:r>
    </w:p>
    <w:p w:rsidR="007F1A65" w:rsidRDefault="007F1A65"/>
    <w:p w:rsidR="007F1A65" w:rsidRDefault="005404DF">
      <w:r>
        <w:rPr>
          <w:color w:val="222222"/>
          <w:highlight w:val="white"/>
        </w:rPr>
        <w:t xml:space="preserve">The National Academy of Sciences has issued guidance for credit allocation in scientific work [1].  The CDR Program urges anyone using a NOAA CDR to honor this guidance by properly recognizing the CDR scientist and CDR Program following the acknowledgement and citation examples below.  In cases where a NOAA CDR becomes a fundamental part of a study, publication, presentation or proposal, the CDR Program encourages users to offer co-authorship status to the original CDR developers.  If the data are used we encourage the use of the data citation to ensure data provenance and attribution </w:t>
      </w:r>
      <w:r>
        <w:rPr>
          <w:highlight w:val="white"/>
        </w:rPr>
        <w:t>[2]</w:t>
      </w:r>
      <w:r>
        <w:rPr>
          <w:color w:val="222222"/>
          <w:highlight w:val="white"/>
        </w:rPr>
        <w:t>.</w:t>
      </w:r>
    </w:p>
    <w:p w:rsidR="007F1A65" w:rsidRPr="00BE4BFD" w:rsidRDefault="007F1A65">
      <w:pPr>
        <w:rPr>
          <w:color w:val="auto"/>
        </w:rPr>
      </w:pPr>
    </w:p>
    <w:p w:rsidR="007F1A65" w:rsidRDefault="005404DF">
      <w:r w:rsidRPr="00BE4BFD">
        <w:rPr>
          <w:color w:val="auto"/>
          <w:highlight w:val="white"/>
        </w:rPr>
        <w:t xml:space="preserve">Acknowledgement Example: The </w:t>
      </w:r>
      <w:r w:rsidR="009E7BA7">
        <w:rPr>
          <w:color w:val="auto"/>
          <w:highlight w:val="white"/>
        </w:rPr>
        <w:t>Total Solar Irradiance (TSI</w:t>
      </w:r>
      <w:r w:rsidR="00BE4BFD" w:rsidRPr="00BE4BFD">
        <w:rPr>
          <w:color w:val="auto"/>
          <w:highlight w:val="white"/>
        </w:rPr>
        <w:t xml:space="preserve">) CDR </w:t>
      </w:r>
      <w:r w:rsidRPr="00BE4BFD">
        <w:rPr>
          <w:color w:val="auto"/>
          <w:highlight w:val="white"/>
        </w:rPr>
        <w:t>used in this study was acquired from NOAA's National Climatic Data Center (</w:t>
      </w:r>
      <w:hyperlink r:id="rId5">
        <w:r w:rsidRPr="00BE4BFD">
          <w:rPr>
            <w:color w:val="auto"/>
            <w:highlight w:val="white"/>
            <w:u w:val="single"/>
          </w:rPr>
          <w:t>http://www.ncdc.noaa.gov</w:t>
        </w:r>
      </w:hyperlink>
      <w:r w:rsidRPr="00BE4BFD">
        <w:rPr>
          <w:color w:val="auto"/>
          <w:highlight w:val="white"/>
        </w:rPr>
        <w:t xml:space="preserve">).  This CDR was originally developed by </w:t>
      </w:r>
      <w:r w:rsidR="008D605C" w:rsidRPr="009E7BA7">
        <w:rPr>
          <w:color w:val="FF0000"/>
        </w:rPr>
        <w:t xml:space="preserve">Martin Claverie, </w:t>
      </w:r>
      <w:r w:rsidR="00BE4BFD" w:rsidRPr="009E7BA7">
        <w:rPr>
          <w:color w:val="FF0000"/>
        </w:rPr>
        <w:t>Eric Vermote and colleagues</w:t>
      </w:r>
      <w:r w:rsidRPr="009E7BA7">
        <w:rPr>
          <w:color w:val="FF0000"/>
          <w:highlight w:val="white"/>
        </w:rPr>
        <w:t xml:space="preserve"> at </w:t>
      </w:r>
      <w:r w:rsidR="00BE4BFD" w:rsidRPr="009E7BA7">
        <w:rPr>
          <w:color w:val="FF0000"/>
          <w:highlight w:val="white"/>
        </w:rPr>
        <w:t>NASA</w:t>
      </w:r>
      <w:r w:rsidRPr="00BE4BFD">
        <w:rPr>
          <w:color w:val="auto"/>
          <w:highlight w:val="white"/>
        </w:rPr>
        <w:t xml:space="preserve"> through </w:t>
      </w:r>
      <w:r>
        <w:rPr>
          <w:highlight w:val="white"/>
        </w:rPr>
        <w:t>support from NOAA's CDR Program.</w:t>
      </w:r>
    </w:p>
    <w:p w:rsidR="007F1A65" w:rsidRDefault="007F1A65"/>
    <w:p w:rsidR="007F1A65" w:rsidRDefault="005404DF">
      <w:r>
        <w:rPr>
          <w:highlight w:val="white"/>
        </w:rPr>
        <w:t xml:space="preserve">Literature Citation Example: </w:t>
      </w:r>
      <w:proofErr w:type="spellStart"/>
      <w:r w:rsidR="00BE4BFD" w:rsidRPr="009E7BA7">
        <w:rPr>
          <w:color w:val="FF0000"/>
        </w:rPr>
        <w:t>Pedelty</w:t>
      </w:r>
      <w:proofErr w:type="spellEnd"/>
      <w:r w:rsidR="00BE4BFD" w:rsidRPr="009E7BA7">
        <w:rPr>
          <w:color w:val="FF0000"/>
        </w:rPr>
        <w:t xml:space="preserve">, J., </w:t>
      </w:r>
      <w:proofErr w:type="spellStart"/>
      <w:r w:rsidR="00BE4BFD" w:rsidRPr="009E7BA7">
        <w:rPr>
          <w:color w:val="FF0000"/>
        </w:rPr>
        <w:t>Devadiga</w:t>
      </w:r>
      <w:proofErr w:type="spellEnd"/>
      <w:r w:rsidR="00BE4BFD" w:rsidRPr="009E7BA7">
        <w:rPr>
          <w:color w:val="FF0000"/>
        </w:rPr>
        <w:t xml:space="preserve">, S., </w:t>
      </w:r>
      <w:proofErr w:type="spellStart"/>
      <w:r w:rsidR="00BE4BFD" w:rsidRPr="009E7BA7">
        <w:rPr>
          <w:color w:val="FF0000"/>
        </w:rPr>
        <w:t>Masuoka</w:t>
      </w:r>
      <w:proofErr w:type="spellEnd"/>
      <w:r w:rsidR="00BE4BFD" w:rsidRPr="009E7BA7">
        <w:rPr>
          <w:color w:val="FF0000"/>
        </w:rPr>
        <w:t xml:space="preserve">, E., Brown, M., Pinzon, J., Tucker, C., Roy, D., </w:t>
      </w:r>
      <w:proofErr w:type="spellStart"/>
      <w:r w:rsidR="00BE4BFD" w:rsidRPr="009E7BA7">
        <w:rPr>
          <w:color w:val="FF0000"/>
        </w:rPr>
        <w:t>Ju</w:t>
      </w:r>
      <w:proofErr w:type="spellEnd"/>
      <w:r w:rsidR="00BE4BFD" w:rsidRPr="009E7BA7">
        <w:rPr>
          <w:color w:val="FF0000"/>
        </w:rPr>
        <w:t xml:space="preserve">, J., Vermote, E., Prince, S., </w:t>
      </w:r>
      <w:proofErr w:type="spellStart"/>
      <w:r w:rsidR="00BE4BFD" w:rsidRPr="009E7BA7">
        <w:rPr>
          <w:color w:val="FF0000"/>
        </w:rPr>
        <w:t>Nagol</w:t>
      </w:r>
      <w:proofErr w:type="spellEnd"/>
      <w:r w:rsidR="00BE4BFD" w:rsidRPr="009E7BA7">
        <w:rPr>
          <w:color w:val="FF0000"/>
        </w:rPr>
        <w:t xml:space="preserve">, J., Justice, C., </w:t>
      </w:r>
      <w:proofErr w:type="spellStart"/>
      <w:r w:rsidR="00BE4BFD" w:rsidRPr="009E7BA7">
        <w:rPr>
          <w:color w:val="FF0000"/>
        </w:rPr>
        <w:t>Schaaf</w:t>
      </w:r>
      <w:proofErr w:type="spellEnd"/>
      <w:r w:rsidR="00BE4BFD" w:rsidRPr="009E7BA7">
        <w:rPr>
          <w:color w:val="FF0000"/>
        </w:rPr>
        <w:t xml:space="preserve">, C., Liu, J., </w:t>
      </w:r>
      <w:proofErr w:type="spellStart"/>
      <w:r w:rsidR="00BE4BFD" w:rsidRPr="009E7BA7">
        <w:rPr>
          <w:color w:val="FF0000"/>
        </w:rPr>
        <w:t>Privette</w:t>
      </w:r>
      <w:proofErr w:type="spellEnd"/>
      <w:r w:rsidR="00BE4BFD" w:rsidRPr="009E7BA7">
        <w:rPr>
          <w:color w:val="FF0000"/>
        </w:rPr>
        <w:t xml:space="preserve">, J., </w:t>
      </w:r>
      <w:proofErr w:type="spellStart"/>
      <w:r w:rsidR="00BE4BFD" w:rsidRPr="009E7BA7">
        <w:rPr>
          <w:color w:val="FF0000"/>
        </w:rPr>
        <w:t>Pinheiro</w:t>
      </w:r>
      <w:proofErr w:type="spellEnd"/>
      <w:r w:rsidR="00BE4BFD" w:rsidRPr="009E7BA7">
        <w:rPr>
          <w:color w:val="FF0000"/>
        </w:rPr>
        <w:t xml:space="preserve">, </w:t>
      </w:r>
      <w:proofErr w:type="gramStart"/>
      <w:r w:rsidR="00BE4BFD" w:rsidRPr="009E7BA7">
        <w:rPr>
          <w:color w:val="FF0000"/>
        </w:rPr>
        <w:t>A</w:t>
      </w:r>
      <w:proofErr w:type="gramEnd"/>
      <w:r w:rsidR="00BE4BFD" w:rsidRPr="009E7BA7">
        <w:rPr>
          <w:color w:val="FF0000"/>
        </w:rPr>
        <w:t xml:space="preserve">.: Generating a Long-term Land Data Record from the AVHRR and MODIS instruments. IEEE International Geoscience and Remote Sensing Symposium, </w:t>
      </w:r>
      <w:proofErr w:type="spellStart"/>
      <w:r w:rsidR="00BE4BFD" w:rsidRPr="009E7BA7">
        <w:rPr>
          <w:color w:val="FF0000"/>
        </w:rPr>
        <w:t>Vols</w:t>
      </w:r>
      <w:proofErr w:type="spellEnd"/>
      <w:r w:rsidR="00BE4BFD" w:rsidRPr="009E7BA7">
        <w:rPr>
          <w:color w:val="FF0000"/>
        </w:rPr>
        <w:t xml:space="preserve"> 1-12: Sensing and Understanding Our Planet, 1021-1024, 2007.</w:t>
      </w:r>
    </w:p>
    <w:p w:rsidR="007F1A65" w:rsidRDefault="007F1A65"/>
    <w:p w:rsidR="007F1A65" w:rsidRPr="00BE4BFD" w:rsidRDefault="005404DF" w:rsidP="00BE4BFD">
      <w:pPr>
        <w:rPr>
          <w:color w:val="FF0000"/>
        </w:rPr>
      </w:pPr>
      <w:r>
        <w:rPr>
          <w:highlight w:val="white"/>
        </w:rPr>
        <w:t>Data Citation Example</w:t>
      </w:r>
      <w:r w:rsidRPr="00BE4BFD">
        <w:rPr>
          <w:color w:val="auto"/>
          <w:highlight w:val="white"/>
        </w:rPr>
        <w:t xml:space="preserve">: </w:t>
      </w:r>
      <w:r w:rsidR="008D605C" w:rsidRPr="009E7BA7">
        <w:rPr>
          <w:color w:val="FF0000"/>
        </w:rPr>
        <w:t xml:space="preserve">Martin Claverie, </w:t>
      </w:r>
      <w:r w:rsidR="00BE4BFD" w:rsidRPr="009E7BA7">
        <w:rPr>
          <w:color w:val="FF0000"/>
        </w:rPr>
        <w:t xml:space="preserve">Eric Vermote, Chris Justice, Ivan </w:t>
      </w:r>
      <w:proofErr w:type="spellStart"/>
      <w:r w:rsidR="00BE4BFD" w:rsidRPr="009E7BA7">
        <w:rPr>
          <w:color w:val="FF0000"/>
        </w:rPr>
        <w:t>Csiszar</w:t>
      </w:r>
      <w:proofErr w:type="spellEnd"/>
      <w:r w:rsidR="00BE4BFD" w:rsidRPr="009E7BA7">
        <w:rPr>
          <w:color w:val="FF0000"/>
        </w:rPr>
        <w:t xml:space="preserve">, Jeff </w:t>
      </w:r>
      <w:proofErr w:type="spellStart"/>
      <w:r w:rsidR="00BE4BFD" w:rsidRPr="009E7BA7">
        <w:rPr>
          <w:color w:val="FF0000"/>
        </w:rPr>
        <w:t>Eidenshink</w:t>
      </w:r>
      <w:proofErr w:type="spellEnd"/>
      <w:r w:rsidR="00BE4BFD" w:rsidRPr="009E7BA7">
        <w:rPr>
          <w:color w:val="FF0000"/>
        </w:rPr>
        <w:t xml:space="preserve">, </w:t>
      </w:r>
      <w:proofErr w:type="spellStart"/>
      <w:r w:rsidR="00BE4BFD" w:rsidRPr="009E7BA7">
        <w:rPr>
          <w:color w:val="FF0000"/>
        </w:rPr>
        <w:t>Ranga</w:t>
      </w:r>
      <w:proofErr w:type="spellEnd"/>
      <w:r w:rsidR="00BE4BFD" w:rsidRPr="009E7BA7">
        <w:rPr>
          <w:color w:val="FF0000"/>
        </w:rPr>
        <w:t xml:space="preserve"> </w:t>
      </w:r>
      <w:proofErr w:type="spellStart"/>
      <w:r w:rsidR="00BE4BFD" w:rsidRPr="009E7BA7">
        <w:rPr>
          <w:color w:val="FF0000"/>
        </w:rPr>
        <w:t>Myneni</w:t>
      </w:r>
      <w:proofErr w:type="spellEnd"/>
      <w:r w:rsidR="00BE4BFD" w:rsidRPr="009E7BA7">
        <w:rPr>
          <w:color w:val="FF0000"/>
        </w:rPr>
        <w:t xml:space="preserve">, Frederic </w:t>
      </w:r>
      <w:proofErr w:type="spellStart"/>
      <w:r w:rsidR="00BE4BFD" w:rsidRPr="009E7BA7">
        <w:rPr>
          <w:color w:val="FF0000"/>
        </w:rPr>
        <w:t>Baret</w:t>
      </w:r>
      <w:proofErr w:type="spellEnd"/>
      <w:r w:rsidR="00BE4BFD" w:rsidRPr="009E7BA7">
        <w:rPr>
          <w:color w:val="FF0000"/>
        </w:rPr>
        <w:t xml:space="preserve">, Ed </w:t>
      </w:r>
      <w:proofErr w:type="spellStart"/>
      <w:r w:rsidR="00BE4BFD" w:rsidRPr="009E7BA7">
        <w:rPr>
          <w:color w:val="FF0000"/>
        </w:rPr>
        <w:t>Masuoka</w:t>
      </w:r>
      <w:proofErr w:type="spellEnd"/>
      <w:r w:rsidR="00BE4BFD" w:rsidRPr="009E7BA7">
        <w:rPr>
          <w:color w:val="FF0000"/>
        </w:rPr>
        <w:t xml:space="preserve">, Robert Wolfe </w:t>
      </w:r>
      <w:r w:rsidR="00BE4BFD" w:rsidRPr="006F6EB8">
        <w:rPr>
          <w:color w:val="auto"/>
        </w:rPr>
        <w:t xml:space="preserve">and </w:t>
      </w:r>
      <w:r w:rsidR="006F6EB8" w:rsidRPr="006F6EB8">
        <w:rPr>
          <w:color w:val="auto"/>
        </w:rPr>
        <w:t xml:space="preserve">NOAA </w:t>
      </w:r>
      <w:r w:rsidR="006F6EB8">
        <w:rPr>
          <w:color w:val="auto"/>
        </w:rPr>
        <w:t>CDR Program (2015</w:t>
      </w:r>
      <w:r w:rsidR="00BE4BFD" w:rsidRPr="006F6EB8">
        <w:rPr>
          <w:color w:val="auto"/>
        </w:rPr>
        <w:t xml:space="preserve">): NOAA Climate Data Record (CDR) of </w:t>
      </w:r>
      <w:r w:rsidR="008B4B05" w:rsidRPr="006F6EB8">
        <w:rPr>
          <w:color w:val="auto"/>
          <w:highlight w:val="white"/>
        </w:rPr>
        <w:t xml:space="preserve">Total Solar </w:t>
      </w:r>
      <w:r w:rsidR="008B4B05" w:rsidRPr="00F629DE">
        <w:rPr>
          <w:color w:val="auto"/>
          <w:highlight w:val="white"/>
        </w:rPr>
        <w:t>Irradiance</w:t>
      </w:r>
      <w:r w:rsidR="00BE4BFD" w:rsidRPr="00F629DE">
        <w:rPr>
          <w:color w:val="auto"/>
          <w:highlight w:val="white"/>
        </w:rPr>
        <w:t xml:space="preserve"> (</w:t>
      </w:r>
      <w:r w:rsidR="008B4B05" w:rsidRPr="00F629DE">
        <w:rPr>
          <w:color w:val="auto"/>
          <w:highlight w:val="white"/>
        </w:rPr>
        <w:t>TSI</w:t>
      </w:r>
      <w:r w:rsidR="00BE4BFD" w:rsidRPr="00F629DE">
        <w:rPr>
          <w:color w:val="auto"/>
          <w:highlight w:val="white"/>
        </w:rPr>
        <w:t>)</w:t>
      </w:r>
      <w:r w:rsidR="008B4B05" w:rsidRPr="00F629DE">
        <w:rPr>
          <w:color w:val="auto"/>
        </w:rPr>
        <w:t xml:space="preserve">, </w:t>
      </w:r>
      <w:r w:rsidR="00F629DE" w:rsidRPr="00F629DE">
        <w:rPr>
          <w:color w:val="auto"/>
        </w:rPr>
        <w:t xml:space="preserve">Version </w:t>
      </w:r>
      <w:r w:rsidR="00F629DE">
        <w:rPr>
          <w:color w:val="FF0000"/>
        </w:rPr>
        <w:t>2</w:t>
      </w:r>
      <w:r w:rsidR="00BE4BFD" w:rsidRPr="009E7BA7">
        <w:rPr>
          <w:color w:val="FF0000"/>
        </w:rPr>
        <w:t xml:space="preserve">. </w:t>
      </w:r>
      <w:r w:rsidR="00BE4BFD" w:rsidRPr="006F6EB8">
        <w:rPr>
          <w:color w:val="auto"/>
        </w:rPr>
        <w:t xml:space="preserve">[indicate subset used]. NOAA National Climatic Data Center. </w:t>
      </w:r>
      <w:proofErr w:type="gramStart"/>
      <w:r w:rsidR="00BE4BFD" w:rsidRPr="009E7BA7">
        <w:rPr>
          <w:color w:val="FF0000"/>
        </w:rPr>
        <w:t>doi:</w:t>
      </w:r>
      <w:proofErr w:type="gramEnd"/>
      <w:r w:rsidR="00BE4BFD" w:rsidRPr="009E7BA7">
        <w:rPr>
          <w:color w:val="FF0000"/>
        </w:rPr>
        <w:t xml:space="preserve">10.7289/V5PZ56R6 </w:t>
      </w:r>
      <w:r w:rsidR="00BE4BFD" w:rsidRPr="00BE4BFD">
        <w:rPr>
          <w:color w:val="auto"/>
        </w:rPr>
        <w:t>[access date]</w:t>
      </w:r>
      <w:r w:rsidR="00BE4BFD" w:rsidRPr="00BE4BFD">
        <w:rPr>
          <w:color w:val="auto"/>
        </w:rPr>
        <w:cr/>
      </w:r>
      <w:bookmarkStart w:id="0" w:name="_GoBack"/>
      <w:bookmarkEnd w:id="0"/>
    </w:p>
    <w:p w:rsidR="007F1A65" w:rsidRDefault="007F1A65"/>
    <w:p w:rsidR="007F1A65" w:rsidRDefault="007F1A65"/>
    <w:p w:rsidR="007F1A65" w:rsidRDefault="005404DF">
      <w:r>
        <w:rPr>
          <w:b/>
          <w:highlight w:val="white"/>
          <w:u w:val="single"/>
        </w:rPr>
        <w:t>CDR Program Open Data Policy:</w:t>
      </w:r>
    </w:p>
    <w:p w:rsidR="007F1A65" w:rsidRDefault="007F1A65"/>
    <w:p w:rsidR="007F1A65" w:rsidRDefault="005404DF">
      <w:r>
        <w:rPr>
          <w:color w:val="222222"/>
          <w:highlight w:val="white"/>
        </w:rPr>
        <w:t xml:space="preserve">The NOAA CDR Program’s official distribution point for CDRs is NOAA’s National Climatic Data Center which provides sustained, open access and active data management of the CDR packages and related information in keeping with the United States’ open data policies and practices as described in the President's Memorandum on "Open Data Policy" [3] and pursuant to the Executive Order of May 9, 2013, "Making Open and Machine Readable the New Default for Government Information" [4].  In line with these policies, the CDR data sets are non-proprietary, publicly available, and no restrictions are placed upon their use.  </w:t>
      </w:r>
    </w:p>
    <w:p w:rsidR="007F1A65" w:rsidRDefault="007F1A65"/>
    <w:p w:rsidR="007F1A65" w:rsidRDefault="005404DF">
      <w:r>
        <w:rPr>
          <w:color w:val="222222"/>
          <w:highlight w:val="white"/>
        </w:rPr>
        <w:lastRenderedPageBreak/>
        <w:t>The software used to produce the CDRs may or may not be Government owned, and is outside of the scope of the Open Data policies, so permissions to re-use or modify the CDR production software should be sought from the software’s copyright owner identified within its source code.</w:t>
      </w:r>
    </w:p>
    <w:p w:rsidR="007F1A65" w:rsidRDefault="007F1A65"/>
    <w:p w:rsidR="007F1A65" w:rsidRDefault="005404DF">
      <w:r>
        <w:rPr>
          <w:color w:val="222222"/>
          <w:highlight w:val="white"/>
        </w:rPr>
        <w:t xml:space="preserve">Users </w:t>
      </w:r>
      <w:proofErr w:type="gramStart"/>
      <w:r>
        <w:rPr>
          <w:color w:val="222222"/>
          <w:highlight w:val="white"/>
        </w:rPr>
        <w:t>of  CDR</w:t>
      </w:r>
      <w:proofErr w:type="gramEnd"/>
      <w:r>
        <w:rPr>
          <w:color w:val="222222"/>
          <w:highlight w:val="white"/>
        </w:rPr>
        <w:t xml:space="preserve"> data, products, and related information received from any source are encouraged to engage with the CDR Program to establish the authenticity of the data, algorithms, and information and to ensure they are using the most recent version of the </w:t>
      </w:r>
      <w:proofErr w:type="spellStart"/>
      <w:r>
        <w:rPr>
          <w:color w:val="222222"/>
          <w:highlight w:val="white"/>
        </w:rPr>
        <w:t>CDRs.</w:t>
      </w:r>
      <w:proofErr w:type="spellEnd"/>
      <w:r>
        <w:rPr>
          <w:color w:val="222222"/>
          <w:highlight w:val="white"/>
        </w:rPr>
        <w:t xml:space="preserve">  Users may “Register” for any product of interest on the CDR website [5]; registration enables the CDR Program to provide announcements of product status</w:t>
      </w:r>
      <w:r w:rsidR="00F45F95">
        <w:rPr>
          <w:color w:val="222222"/>
          <w:highlight w:val="white"/>
        </w:rPr>
        <w:t xml:space="preserve"> </w:t>
      </w:r>
      <w:r>
        <w:rPr>
          <w:color w:val="222222"/>
          <w:highlight w:val="white"/>
        </w:rPr>
        <w:t>changes and updates, and provide</w:t>
      </w:r>
      <w:r w:rsidR="00F45F95">
        <w:rPr>
          <w:color w:val="222222"/>
          <w:highlight w:val="white"/>
        </w:rPr>
        <w:t>s</w:t>
      </w:r>
      <w:r>
        <w:rPr>
          <w:color w:val="222222"/>
          <w:highlight w:val="white"/>
        </w:rPr>
        <w:t xml:space="preserve"> a pathway for optional user feedback on product quality, existing applications and emerging uses of the data.</w:t>
      </w:r>
    </w:p>
    <w:p w:rsidR="007F1A65" w:rsidRDefault="007F1A65"/>
    <w:p w:rsidR="007F1A65" w:rsidRDefault="007F1A65"/>
    <w:p w:rsidR="007F1A65" w:rsidRDefault="007F1A65"/>
    <w:p w:rsidR="007F1A65" w:rsidRDefault="005404DF">
      <w:r>
        <w:rPr>
          <w:color w:val="222222"/>
          <w:sz w:val="20"/>
          <w:highlight w:val="white"/>
        </w:rPr>
        <w:t xml:space="preserve">[1]  On Being a Scientist: A Guide to Responsible Conduct in Research: 3rd Edition (2009), Committee on Science, Engineering, and Public Policy, National Academy of Sciences, National Academy of Engineering, and Institute of Medicine, 82 pages, ISBN-10: 0-309-11970-7.  Available for download at: </w:t>
      </w:r>
      <w:hyperlink r:id="rId6">
        <w:r>
          <w:rPr>
            <w:color w:val="222222"/>
            <w:sz w:val="20"/>
            <w:highlight w:val="white"/>
            <w:u w:val="single"/>
          </w:rPr>
          <w:t>http://www.nap.edu/catalog.php?record_id=12192</w:t>
        </w:r>
      </w:hyperlink>
      <w:r>
        <w:rPr>
          <w:color w:val="222222"/>
          <w:sz w:val="20"/>
          <w:highlight w:val="white"/>
        </w:rPr>
        <w:t>.</w:t>
      </w:r>
    </w:p>
    <w:p w:rsidR="007F1A65" w:rsidRDefault="005404DF">
      <w:r>
        <w:rPr>
          <w:color w:val="222222"/>
          <w:sz w:val="20"/>
          <w:highlight w:val="white"/>
        </w:rPr>
        <w:t xml:space="preserve">[2]  Ruth E. </w:t>
      </w:r>
      <w:proofErr w:type="spellStart"/>
      <w:r>
        <w:rPr>
          <w:color w:val="222222"/>
          <w:sz w:val="20"/>
          <w:highlight w:val="white"/>
        </w:rPr>
        <w:t>Duerr</w:t>
      </w:r>
      <w:proofErr w:type="spellEnd"/>
      <w:r>
        <w:rPr>
          <w:color w:val="222222"/>
          <w:sz w:val="20"/>
          <w:highlight w:val="white"/>
        </w:rPr>
        <w:t xml:space="preserve">, Robert R. Downs, Curt </w:t>
      </w:r>
      <w:proofErr w:type="spellStart"/>
      <w:r>
        <w:rPr>
          <w:color w:val="222222"/>
          <w:sz w:val="20"/>
          <w:highlight w:val="white"/>
        </w:rPr>
        <w:t>Tilmes</w:t>
      </w:r>
      <w:proofErr w:type="spellEnd"/>
      <w:r>
        <w:rPr>
          <w:color w:val="222222"/>
          <w:sz w:val="20"/>
          <w:highlight w:val="white"/>
        </w:rPr>
        <w:t xml:space="preserve">, Bruce </w:t>
      </w:r>
      <w:proofErr w:type="spellStart"/>
      <w:r>
        <w:rPr>
          <w:color w:val="222222"/>
          <w:sz w:val="20"/>
          <w:highlight w:val="white"/>
        </w:rPr>
        <w:t>Barkstrom</w:t>
      </w:r>
      <w:proofErr w:type="spellEnd"/>
      <w:r>
        <w:rPr>
          <w:color w:val="222222"/>
          <w:sz w:val="20"/>
          <w:highlight w:val="white"/>
        </w:rPr>
        <w:t xml:space="preserve">, W. Christopher </w:t>
      </w:r>
      <w:proofErr w:type="spellStart"/>
      <w:r>
        <w:rPr>
          <w:color w:val="222222"/>
          <w:sz w:val="20"/>
          <w:highlight w:val="white"/>
        </w:rPr>
        <w:t>Lenhardt</w:t>
      </w:r>
      <w:proofErr w:type="spellEnd"/>
      <w:r>
        <w:rPr>
          <w:color w:val="222222"/>
          <w:sz w:val="20"/>
          <w:highlight w:val="white"/>
        </w:rPr>
        <w:t>, Joseph Glassy, Luis E. Bermudez and Peter Slaughter. On the utility of identification schemes for digital earth science data: an assessment and recommendations, Earth Science Informatics, Vol. 4, Num. 3, 139-160, 2011, doi:10.1007/s12145-011-0083-6.</w:t>
      </w:r>
    </w:p>
    <w:p w:rsidR="007F1A65" w:rsidRDefault="005404DF">
      <w:r>
        <w:rPr>
          <w:sz w:val="20"/>
          <w:highlight w:val="white"/>
        </w:rPr>
        <w:t>[3</w:t>
      </w:r>
      <w:proofErr w:type="gramStart"/>
      <w:r>
        <w:rPr>
          <w:sz w:val="20"/>
          <w:highlight w:val="white"/>
        </w:rPr>
        <w:t xml:space="preserve">]  </w:t>
      </w:r>
      <w:proofErr w:type="gramEnd"/>
      <w:r>
        <w:fldChar w:fldCharType="begin"/>
      </w:r>
      <w:r>
        <w:instrText xml:space="preserve"> HYPERLINK "http://www.whitehouse.gov/sites/default/files/omb/memoranda/2013/m-13-13.pdf" \h </w:instrText>
      </w:r>
      <w:r>
        <w:fldChar w:fldCharType="separate"/>
      </w:r>
      <w:r>
        <w:rPr>
          <w:sz w:val="20"/>
          <w:highlight w:val="white"/>
          <w:u w:val="single"/>
        </w:rPr>
        <w:t>http://www.whitehouse.gov/sites/default/files/omb/memoranda/2013/m-13-13.pdf</w:t>
      </w:r>
      <w:r>
        <w:rPr>
          <w:sz w:val="20"/>
          <w:highlight w:val="white"/>
          <w:u w:val="single"/>
        </w:rPr>
        <w:fldChar w:fldCharType="end"/>
      </w:r>
      <w:r>
        <w:rPr>
          <w:sz w:val="20"/>
          <w:highlight w:val="white"/>
        </w:rPr>
        <w:t xml:space="preserve"> </w:t>
      </w:r>
    </w:p>
    <w:p w:rsidR="007F1A65" w:rsidRDefault="005404DF">
      <w:r>
        <w:rPr>
          <w:sz w:val="20"/>
          <w:highlight w:val="white"/>
        </w:rPr>
        <w:t>[4</w:t>
      </w:r>
      <w:proofErr w:type="gramStart"/>
      <w:r>
        <w:rPr>
          <w:sz w:val="20"/>
          <w:highlight w:val="white"/>
        </w:rPr>
        <w:t xml:space="preserve">]  </w:t>
      </w:r>
      <w:proofErr w:type="gramEnd"/>
      <w:r>
        <w:fldChar w:fldCharType="begin"/>
      </w:r>
      <w:r>
        <w:instrText xml:space="preserve"> HYPERLINK "http://www.whitehouse.gov/the-press-office/2013/05/09/executive-order-making-open-and-machine-readable-new-default-government-" \h </w:instrText>
      </w:r>
      <w:r>
        <w:fldChar w:fldCharType="separate"/>
      </w:r>
      <w:r>
        <w:rPr>
          <w:sz w:val="20"/>
          <w:highlight w:val="white"/>
          <w:u w:val="single"/>
        </w:rPr>
        <w:t>http://www.whitehouse.gov/the-press-office/2013/05/09/executive-order-making-open-and-machine</w:t>
      </w:r>
      <w:r>
        <w:rPr>
          <w:sz w:val="20"/>
          <w:highlight w:val="white"/>
          <w:u w:val="single"/>
        </w:rPr>
        <w:fldChar w:fldCharType="end"/>
      </w:r>
    </w:p>
    <w:p w:rsidR="007F1A65" w:rsidRDefault="00F629DE">
      <w:hyperlink r:id="rId7">
        <w:r w:rsidR="005404DF">
          <w:rPr>
            <w:sz w:val="20"/>
            <w:highlight w:val="white"/>
            <w:u w:val="single"/>
          </w:rPr>
          <w:t>-</w:t>
        </w:r>
        <w:proofErr w:type="gramStart"/>
        <w:r w:rsidR="005404DF">
          <w:rPr>
            <w:sz w:val="20"/>
            <w:highlight w:val="white"/>
            <w:u w:val="single"/>
          </w:rPr>
          <w:t>readable-</w:t>
        </w:r>
        <w:proofErr w:type="gramEnd"/>
        <w:r w:rsidR="005404DF">
          <w:rPr>
            <w:sz w:val="20"/>
            <w:highlight w:val="white"/>
            <w:u w:val="single"/>
          </w:rPr>
          <w:t>new-default-government-</w:t>
        </w:r>
      </w:hyperlink>
    </w:p>
    <w:p w:rsidR="007F1A65" w:rsidRDefault="005404DF">
      <w:r>
        <w:rPr>
          <w:color w:val="222222"/>
          <w:sz w:val="20"/>
          <w:highlight w:val="white"/>
        </w:rPr>
        <w:t>[5</w:t>
      </w:r>
      <w:proofErr w:type="gramStart"/>
      <w:r>
        <w:rPr>
          <w:color w:val="222222"/>
          <w:sz w:val="20"/>
          <w:highlight w:val="white"/>
        </w:rPr>
        <w:t xml:space="preserve">]  </w:t>
      </w:r>
      <w:proofErr w:type="gramEnd"/>
      <w:hyperlink r:id="rId8">
        <w:r>
          <w:rPr>
            <w:color w:val="222222"/>
            <w:sz w:val="20"/>
            <w:highlight w:val="white"/>
            <w:u w:val="single"/>
          </w:rPr>
          <w:t>http://www.ncdc.noaa.gov/cdr/operationalcdrs.html</w:t>
        </w:r>
      </w:hyperlink>
    </w:p>
    <w:p w:rsidR="007F1A65" w:rsidRDefault="007F1A65"/>
    <w:p w:rsidR="007F1A65" w:rsidRDefault="007F1A65"/>
    <w:p w:rsidR="007F1A65" w:rsidRDefault="007F1A65"/>
    <w:p w:rsidR="007F1A65" w:rsidRDefault="007F1A65"/>
    <w:p w:rsidR="007F1A65" w:rsidRDefault="007F1A65"/>
    <w:p w:rsidR="007F1A65" w:rsidRDefault="007F1A65"/>
    <w:sectPr w:rsidR="007F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laverie">
    <w15:presenceInfo w15:providerId="Windows Live" w15:userId="a6c0656a2688c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1A65"/>
    <w:rsid w:val="00185BC0"/>
    <w:rsid w:val="00471CAB"/>
    <w:rsid w:val="005404DF"/>
    <w:rsid w:val="00622A95"/>
    <w:rsid w:val="006F6EB8"/>
    <w:rsid w:val="007F1A65"/>
    <w:rsid w:val="008B4B05"/>
    <w:rsid w:val="008D605C"/>
    <w:rsid w:val="009D3502"/>
    <w:rsid w:val="009E7BA7"/>
    <w:rsid w:val="00BE4BFD"/>
    <w:rsid w:val="00D32F46"/>
    <w:rsid w:val="00E07902"/>
    <w:rsid w:val="00F45F95"/>
    <w:rsid w:val="00F6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cdr/operationalcdrs.html" TargetMode="External"/><Relationship Id="rId3" Type="http://schemas.openxmlformats.org/officeDocument/2006/relationships/settings" Target="settings.xml"/><Relationship Id="rId7" Type="http://schemas.openxmlformats.org/officeDocument/2006/relationships/hyperlink" Target="http://www.whitehouse.gov/the-press-office/2013/05/09/executive-order-making-open-and-machine-readable-new-default-govern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p.edu/catalog.php?record_id=12192" TargetMode="External"/><Relationship Id="rId11" Type="http://schemas.microsoft.com/office/2011/relationships/people" Target="people.xml"/><Relationship Id="rId5" Type="http://schemas.openxmlformats.org/officeDocument/2006/relationships/hyperlink" Target="http://www.ncdc.noa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CDR Open Data Blurb.docx</vt:lpstr>
    </vt:vector>
  </TitlesOfParts>
  <Company>NCDC</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Open Data Blurb.docx</dc:title>
  <dc:creator>Lois Ellingson</dc:creator>
  <cp:lastModifiedBy>Daniel Wunder</cp:lastModifiedBy>
  <cp:revision>3</cp:revision>
  <dcterms:created xsi:type="dcterms:W3CDTF">2014-12-09T20:38:00Z</dcterms:created>
  <dcterms:modified xsi:type="dcterms:W3CDTF">2014-12-09T20:39:00Z</dcterms:modified>
</cp:coreProperties>
</file>