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9EE9" w14:textId="0E4D70B9" w:rsidR="000870D3" w:rsidRPr="00ED4035" w:rsidRDefault="00666E22" w:rsidP="00666E22">
      <w:pPr>
        <w:spacing w:before="0" w:after="0"/>
        <w:jc w:val="center"/>
        <w:rPr>
          <w:b/>
          <w:bCs/>
          <w:lang w:val="vi-VN"/>
        </w:rPr>
      </w:pPr>
      <w:r w:rsidRPr="00ED4035">
        <w:rPr>
          <w:b/>
          <w:bCs/>
        </w:rPr>
        <w:t>TRƯỜNG</w:t>
      </w:r>
      <w:r w:rsidRPr="00ED4035">
        <w:rPr>
          <w:b/>
          <w:bCs/>
          <w:lang w:val="vi-VN"/>
        </w:rPr>
        <w:t xml:space="preserve"> ĐẠI HỌC THĂNG LONG</w:t>
      </w:r>
    </w:p>
    <w:p w14:paraId="4BEA0FA5" w14:textId="60306005" w:rsidR="00666E22" w:rsidRDefault="00ED4035" w:rsidP="00666E22">
      <w:pPr>
        <w:spacing w:before="0" w:after="0"/>
        <w:jc w:val="center"/>
        <w:rPr>
          <w:lang w:val="vi-VN"/>
        </w:rPr>
      </w:pPr>
      <w:r>
        <w:rPr>
          <w:noProof/>
          <w:lang w:val="vi-VN"/>
        </w:rPr>
        <mc:AlternateContent>
          <mc:Choice Requires="wps">
            <w:drawing>
              <wp:anchor distT="0" distB="0" distL="114300" distR="114300" simplePos="0" relativeHeight="251659264" behindDoc="0" locked="0" layoutInCell="1" allowOverlap="1" wp14:anchorId="654E3255" wp14:editId="3351B242">
                <wp:simplePos x="0" y="0"/>
                <wp:positionH relativeFrom="column">
                  <wp:posOffset>2599690</wp:posOffset>
                </wp:positionH>
                <wp:positionV relativeFrom="paragraph">
                  <wp:posOffset>215900</wp:posOffset>
                </wp:positionV>
                <wp:extent cx="81103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11033"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364F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4.7pt,17pt" to="268.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" strokecolor="black [3200]" strokeweight=".25pt">
                <v:stroke joinstyle="miter"/>
              </v:line>
            </w:pict>
          </mc:Fallback>
        </mc:AlternateContent>
      </w:r>
      <w:r w:rsidR="00666E22">
        <w:rPr>
          <w:lang w:val="vi-VN"/>
        </w:rPr>
        <w:t>KHOA TOÁN TIN</w:t>
      </w:r>
    </w:p>
    <w:p w14:paraId="3AE09C0C" w14:textId="0E7CF599" w:rsidR="00ED4035" w:rsidRDefault="00ED4035" w:rsidP="00ED4035">
      <w:pPr>
        <w:spacing w:before="0" w:after="1000"/>
        <w:jc w:val="center"/>
        <w:rPr>
          <w:lang w:val="vi-VN"/>
        </w:rPr>
      </w:pPr>
      <w:r>
        <w:rPr>
          <w:noProof/>
          <w:lang w:val="vi-VN"/>
        </w:rPr>
        <w:drawing>
          <wp:inline distT="0" distB="0" distL="0" distR="0" wp14:anchorId="6AE6A8F3" wp14:editId="218CDFAD">
            <wp:extent cx="1108374" cy="1737377"/>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8374" cy="1737377"/>
                    </a:xfrm>
                    <a:prstGeom prst="rect">
                      <a:avLst/>
                    </a:prstGeom>
                  </pic:spPr>
                </pic:pic>
              </a:graphicData>
            </a:graphic>
          </wp:inline>
        </w:drawing>
      </w:r>
    </w:p>
    <w:p w14:paraId="24DA7617" w14:textId="1145485C" w:rsidR="00666E22" w:rsidRPr="00ED4035" w:rsidRDefault="00666E22" w:rsidP="00ED4035">
      <w:pPr>
        <w:jc w:val="center"/>
        <w:rPr>
          <w:b/>
          <w:bCs/>
          <w:sz w:val="60"/>
          <w:szCs w:val="60"/>
          <w:lang w:val="vi-VN"/>
        </w:rPr>
      </w:pPr>
      <w:r w:rsidRPr="00ED4035">
        <w:rPr>
          <w:b/>
          <w:bCs/>
          <w:sz w:val="60"/>
          <w:szCs w:val="60"/>
          <w:lang w:val="vi-VN"/>
        </w:rPr>
        <w:t>BÀI TIỂU LUẬN</w:t>
      </w:r>
    </w:p>
    <w:p w14:paraId="29F5A280" w14:textId="2A922D9B" w:rsidR="00666E22" w:rsidRPr="00ED4035" w:rsidRDefault="00666E22" w:rsidP="00ED4035">
      <w:pPr>
        <w:spacing w:before="1400" w:after="1600"/>
        <w:jc w:val="center"/>
        <w:rPr>
          <w:b/>
          <w:bCs/>
          <w:sz w:val="40"/>
          <w:szCs w:val="40"/>
          <w:lang w:val="vi-VN"/>
        </w:rPr>
      </w:pPr>
      <w:r w:rsidRPr="00ED4035">
        <w:rPr>
          <w:b/>
          <w:bCs/>
          <w:sz w:val="40"/>
          <w:szCs w:val="40"/>
          <w:lang w:val="vi-VN"/>
        </w:rPr>
        <w:t>PHÂN TÍCH THIẾT KẾ CHƯƠNG TRÌNH TÍNH THUẾ TNCN</w:t>
      </w:r>
    </w:p>
    <w:p w14:paraId="2760A007" w14:textId="7C54BC0A" w:rsidR="00666E22" w:rsidRPr="00ED4035" w:rsidRDefault="00ED4035" w:rsidP="00C60C26">
      <w:pPr>
        <w:tabs>
          <w:tab w:val="left" w:pos="2268"/>
        </w:tabs>
        <w:jc w:val="both"/>
        <w:rPr>
          <w:b/>
          <w:bCs/>
          <w:lang w:val="vi-VN"/>
        </w:rPr>
      </w:pPr>
      <w:r>
        <w:rPr>
          <w:b/>
          <w:bCs/>
          <w:lang w:val="vi-VN"/>
        </w:rPr>
        <w:tab/>
      </w:r>
      <w:r w:rsidR="00666E22" w:rsidRPr="00ED4035">
        <w:rPr>
          <w:b/>
          <w:bCs/>
          <w:lang w:val="vi-VN"/>
        </w:rPr>
        <w:t>SINH VIÊN THỰC HIỆN: A38221 VŨ THẾ DƯƠNG</w:t>
      </w:r>
    </w:p>
    <w:p w14:paraId="1D68C00D" w14:textId="48582B9E" w:rsidR="00666E22" w:rsidRPr="00ED4035" w:rsidRDefault="00666E22" w:rsidP="00C60C26">
      <w:pPr>
        <w:tabs>
          <w:tab w:val="left" w:pos="2268"/>
          <w:tab w:val="left" w:pos="3686"/>
          <w:tab w:val="left" w:pos="5387"/>
        </w:tabs>
        <w:rPr>
          <w:b/>
          <w:bCs/>
          <w:lang w:val="vi-VN"/>
        </w:rPr>
      </w:pPr>
      <w:r w:rsidRPr="00ED4035">
        <w:rPr>
          <w:b/>
          <w:bCs/>
          <w:lang w:val="vi-VN"/>
        </w:rPr>
        <w:tab/>
      </w:r>
      <w:r w:rsidR="00ED4035">
        <w:rPr>
          <w:b/>
          <w:bCs/>
          <w:lang w:val="vi-VN"/>
        </w:rPr>
        <w:tab/>
      </w:r>
      <w:r w:rsidR="00C60C26">
        <w:rPr>
          <w:b/>
          <w:bCs/>
          <w:lang w:val="vi-VN"/>
        </w:rPr>
        <w:tab/>
      </w:r>
      <w:r w:rsidRPr="00ED4035">
        <w:rPr>
          <w:b/>
          <w:bCs/>
          <w:lang w:val="vi-VN"/>
        </w:rPr>
        <w:t>A38303 PHÙNG</w:t>
      </w:r>
      <w:r w:rsidR="00C60C26">
        <w:rPr>
          <w:b/>
          <w:bCs/>
          <w:lang w:val="vi-VN"/>
        </w:rPr>
        <w:t xml:space="preserve"> </w:t>
      </w:r>
      <w:r w:rsidRPr="00ED4035">
        <w:rPr>
          <w:b/>
          <w:bCs/>
          <w:lang w:val="vi-VN"/>
        </w:rPr>
        <w:t>THỊ DIỆU</w:t>
      </w:r>
      <w:r w:rsidR="00C60C26">
        <w:rPr>
          <w:b/>
          <w:bCs/>
          <w:lang w:val="vi-VN"/>
        </w:rPr>
        <w:t xml:space="preserve"> </w:t>
      </w:r>
      <w:r w:rsidRPr="00ED4035">
        <w:rPr>
          <w:b/>
          <w:bCs/>
          <w:lang w:val="vi-VN"/>
        </w:rPr>
        <w:t>LINH</w:t>
      </w:r>
    </w:p>
    <w:p w14:paraId="0369FA48" w14:textId="2E1A1FC3" w:rsidR="00666E22" w:rsidRDefault="00666E22" w:rsidP="00C60C26">
      <w:pPr>
        <w:spacing w:before="2000" w:after="0"/>
        <w:jc w:val="center"/>
        <w:rPr>
          <w:b/>
          <w:bCs/>
          <w:lang w:val="vi-VN"/>
        </w:rPr>
      </w:pPr>
      <w:r w:rsidRPr="00C60C26">
        <w:rPr>
          <w:b/>
          <w:bCs/>
          <w:lang w:val="vi-VN"/>
        </w:rPr>
        <w:t>HÀ NỘI</w:t>
      </w:r>
    </w:p>
    <w:p w14:paraId="65EE7016" w14:textId="77777777" w:rsidR="006C38E6" w:rsidRDefault="006C38E6" w:rsidP="0028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eastAsia="Times New Roman" w:cs="Times New Roman"/>
          <w:b/>
          <w:bCs/>
          <w:color w:val="000000"/>
          <w:sz w:val="40"/>
          <w:szCs w:val="40"/>
          <w:lang w:val="vi-VN"/>
        </w:rPr>
      </w:pPr>
      <w:r>
        <w:rPr>
          <w:rFonts w:eastAsia="Times New Roman" w:cs="Times New Roman"/>
          <w:b/>
          <w:bCs/>
          <w:color w:val="000000"/>
          <w:sz w:val="40"/>
          <w:szCs w:val="40"/>
          <w:lang w:val="vi-VN"/>
        </w:rPr>
        <w:lastRenderedPageBreak/>
        <w:t>BẢNG PHÂN CÔNG CÔNG VIỆC</w:t>
      </w:r>
    </w:p>
    <w:tbl>
      <w:tblPr>
        <w:tblStyle w:val="TableGridLight"/>
        <w:tblW w:w="0" w:type="auto"/>
        <w:tblLook w:val="04A0" w:firstRow="1" w:lastRow="0" w:firstColumn="1" w:lastColumn="0" w:noHBand="0" w:noVBand="1"/>
      </w:tblPr>
      <w:tblGrid>
        <w:gridCol w:w="4675"/>
        <w:gridCol w:w="4675"/>
      </w:tblGrid>
      <w:tr w:rsidR="00426D0F" w:rsidRPr="00426D0F" w14:paraId="2183AFA7" w14:textId="77777777" w:rsidTr="00426D0F">
        <w:tc>
          <w:tcPr>
            <w:tcW w:w="4675" w:type="dxa"/>
          </w:tcPr>
          <w:p w14:paraId="7FD3C83B" w14:textId="3C316D97" w:rsidR="00426D0F" w:rsidRPr="00426D0F" w:rsidRDefault="00426D0F" w:rsidP="00426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eastAsia="Times New Roman" w:cs="Times New Roman"/>
                <w:color w:val="000000"/>
                <w:szCs w:val="26"/>
                <w:lang w:val="vi-VN"/>
              </w:rPr>
            </w:pPr>
            <w:r>
              <w:rPr>
                <w:rFonts w:eastAsia="Times New Roman" w:cs="Times New Roman"/>
                <w:color w:val="000000"/>
                <w:szCs w:val="26"/>
                <w:lang w:val="vi-VN"/>
              </w:rPr>
              <w:t>Tên Thành Viên</w:t>
            </w:r>
          </w:p>
        </w:tc>
        <w:tc>
          <w:tcPr>
            <w:tcW w:w="4675" w:type="dxa"/>
          </w:tcPr>
          <w:p w14:paraId="7AB58A33" w14:textId="3008C49A" w:rsidR="00426D0F" w:rsidRPr="00426D0F" w:rsidRDefault="00426D0F" w:rsidP="00426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eastAsia="Times New Roman" w:cs="Times New Roman"/>
                <w:color w:val="000000"/>
                <w:szCs w:val="26"/>
                <w:lang w:val="vi-VN"/>
              </w:rPr>
            </w:pPr>
            <w:r>
              <w:rPr>
                <w:rFonts w:eastAsia="Times New Roman" w:cs="Times New Roman"/>
                <w:color w:val="000000"/>
                <w:szCs w:val="26"/>
                <w:lang w:val="vi-VN"/>
              </w:rPr>
              <w:t>Công Việc</w:t>
            </w:r>
          </w:p>
        </w:tc>
      </w:tr>
      <w:tr w:rsidR="00426D0F" w:rsidRPr="00426D0F" w14:paraId="779920B0" w14:textId="77777777" w:rsidTr="00426D0F">
        <w:tc>
          <w:tcPr>
            <w:tcW w:w="4675" w:type="dxa"/>
          </w:tcPr>
          <w:p w14:paraId="53F66D83" w14:textId="7E6F3D92" w:rsidR="00426D0F" w:rsidRPr="00426D0F" w:rsidRDefault="00426D0F" w:rsidP="00426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eastAsia="Times New Roman" w:cs="Times New Roman"/>
                <w:color w:val="000000"/>
                <w:szCs w:val="26"/>
                <w:lang w:val="vi-VN"/>
              </w:rPr>
            </w:pPr>
            <w:r>
              <w:rPr>
                <w:rFonts w:eastAsia="Times New Roman" w:cs="Times New Roman"/>
                <w:color w:val="000000"/>
                <w:szCs w:val="26"/>
                <w:lang w:val="vi-VN"/>
              </w:rPr>
              <w:t>Vũ Thế Dương</w:t>
            </w:r>
          </w:p>
        </w:tc>
        <w:tc>
          <w:tcPr>
            <w:tcW w:w="4675" w:type="dxa"/>
          </w:tcPr>
          <w:p w14:paraId="2FD41E3F" w14:textId="1FA9CC44" w:rsidR="00426D0F" w:rsidRPr="00426D0F" w:rsidRDefault="008E067D" w:rsidP="00426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eastAsia="Times New Roman" w:cs="Times New Roman"/>
                <w:color w:val="000000"/>
                <w:szCs w:val="26"/>
                <w:lang w:val="vi-VN"/>
              </w:rPr>
            </w:pPr>
            <w:r>
              <w:rPr>
                <w:rFonts w:eastAsia="Times New Roman" w:cs="Times New Roman"/>
                <w:color w:val="000000"/>
                <w:szCs w:val="26"/>
                <w:lang w:val="vi-VN"/>
              </w:rPr>
              <w:t xml:space="preserve">Code chương trình </w:t>
            </w:r>
          </w:p>
        </w:tc>
      </w:tr>
      <w:tr w:rsidR="00426D0F" w:rsidRPr="00426D0F" w14:paraId="0B1D0933" w14:textId="77777777" w:rsidTr="00426D0F">
        <w:tc>
          <w:tcPr>
            <w:tcW w:w="4675" w:type="dxa"/>
          </w:tcPr>
          <w:p w14:paraId="60B22ADA" w14:textId="3350D107" w:rsidR="00426D0F" w:rsidRDefault="00426D0F" w:rsidP="00426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eastAsia="Times New Roman" w:cs="Times New Roman"/>
                <w:color w:val="000000"/>
                <w:szCs w:val="26"/>
                <w:lang w:val="vi-VN"/>
              </w:rPr>
            </w:pPr>
            <w:r>
              <w:rPr>
                <w:rFonts w:eastAsia="Times New Roman" w:cs="Times New Roman"/>
                <w:color w:val="000000"/>
                <w:szCs w:val="26"/>
                <w:lang w:val="vi-VN"/>
              </w:rPr>
              <w:t>Phùng Thị Diệu Linh</w:t>
            </w:r>
          </w:p>
        </w:tc>
        <w:tc>
          <w:tcPr>
            <w:tcW w:w="4675" w:type="dxa"/>
          </w:tcPr>
          <w:p w14:paraId="2E22E0F6" w14:textId="56E3CEA0" w:rsidR="00426D0F" w:rsidRPr="00426D0F" w:rsidRDefault="008E067D" w:rsidP="00426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eastAsia="Times New Roman" w:cs="Times New Roman"/>
                <w:color w:val="000000"/>
                <w:szCs w:val="26"/>
                <w:lang w:val="vi-VN"/>
              </w:rPr>
            </w:pPr>
            <w:r>
              <w:rPr>
                <w:rFonts w:eastAsia="Times New Roman" w:cs="Times New Roman"/>
                <w:color w:val="000000"/>
                <w:szCs w:val="26"/>
                <w:lang w:val="vi-VN"/>
              </w:rPr>
              <w:t>Làm tiểu luận</w:t>
            </w:r>
          </w:p>
        </w:tc>
      </w:tr>
    </w:tbl>
    <w:p w14:paraId="4A942389" w14:textId="21E193C3" w:rsidR="006C38E6" w:rsidRDefault="006C38E6" w:rsidP="00426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imes New Roman"/>
          <w:b/>
          <w:bCs/>
          <w:color w:val="000000"/>
          <w:sz w:val="40"/>
          <w:szCs w:val="40"/>
          <w:lang w:val="vi-VN"/>
        </w:rPr>
      </w:pPr>
      <w:r>
        <w:rPr>
          <w:rFonts w:eastAsia="Times New Roman" w:cs="Times New Roman"/>
          <w:b/>
          <w:bCs/>
          <w:color w:val="000000"/>
          <w:sz w:val="40"/>
          <w:szCs w:val="40"/>
          <w:lang w:val="vi-VN"/>
        </w:rPr>
        <w:br w:type="page"/>
      </w:r>
    </w:p>
    <w:p w14:paraId="2AEB16CF" w14:textId="4C907FD6" w:rsidR="00286E26" w:rsidRDefault="006C38E6" w:rsidP="0028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eastAsia="Times New Roman" w:cs="Times New Roman"/>
          <w:b/>
          <w:bCs/>
          <w:color w:val="000000"/>
          <w:sz w:val="40"/>
          <w:szCs w:val="40"/>
          <w:lang w:val="vi-VN"/>
        </w:rPr>
      </w:pPr>
      <w:r>
        <w:rPr>
          <w:rFonts w:eastAsia="Times New Roman" w:cs="Times New Roman"/>
          <w:b/>
          <w:bCs/>
          <w:color w:val="000000"/>
          <w:sz w:val="40"/>
          <w:szCs w:val="40"/>
          <w:lang w:val="vi-VN"/>
        </w:rPr>
        <w:lastRenderedPageBreak/>
        <w:t>YÊU CẦU BÀI TOÁN</w:t>
      </w:r>
    </w:p>
    <w:p w14:paraId="30241F34" w14:textId="77777777" w:rsidR="00286E26" w:rsidRDefault="00286E26" w:rsidP="00286E26">
      <w:pPr>
        <w:rPr>
          <w:lang w:eastAsia="vi-VN"/>
        </w:rPr>
      </w:pPr>
      <w:r w:rsidRPr="00C62A28">
        <w:rPr>
          <w:lang w:val="vi-VN" w:eastAsia="vi-VN"/>
        </w:rPr>
        <w:t xml:space="preserve">Hãy viết một chương trình tính thuế thu nhập cá nhân cho nhân viên. </w:t>
      </w:r>
      <w:r>
        <w:rPr>
          <w:lang w:eastAsia="vi-VN"/>
        </w:rPr>
        <w:t>Chương trình có các chức năng sau:</w:t>
      </w:r>
    </w:p>
    <w:p w14:paraId="74CDDEF6" w14:textId="77777777" w:rsidR="00286E26" w:rsidRPr="0033607B" w:rsidRDefault="00286E26" w:rsidP="00286E26">
      <w:pPr>
        <w:pStyle w:val="StyleTru"/>
      </w:pPr>
      <w:r w:rsidRPr="0033607B">
        <w:t>Thiết lập các hạn mức miễn trừ thuế:</w:t>
      </w:r>
    </w:p>
    <w:p w14:paraId="18EF71BD" w14:textId="77777777" w:rsidR="00286E26" w:rsidRDefault="00286E26" w:rsidP="00286E26">
      <w:pPr>
        <w:pStyle w:val="StyleCong"/>
        <w:rPr>
          <w:lang w:eastAsia="vi-VN"/>
        </w:rPr>
      </w:pPr>
      <w:r>
        <w:rPr>
          <w:lang w:eastAsia="vi-VN"/>
        </w:rPr>
        <w:t>Với người lao động;</w:t>
      </w:r>
    </w:p>
    <w:p w14:paraId="34EB2891" w14:textId="77777777" w:rsidR="00286E26" w:rsidRDefault="00286E26" w:rsidP="00286E26">
      <w:pPr>
        <w:pStyle w:val="StyleCong"/>
        <w:rPr>
          <w:lang w:eastAsia="vi-VN"/>
        </w:rPr>
      </w:pPr>
      <w:r>
        <w:rPr>
          <w:lang w:eastAsia="vi-VN"/>
        </w:rPr>
        <w:t>Với người phụ thuộc.</w:t>
      </w:r>
    </w:p>
    <w:p w14:paraId="3C801266" w14:textId="77777777" w:rsidR="00286E26" w:rsidRPr="0033607B" w:rsidRDefault="00286E26" w:rsidP="00286E26">
      <w:pPr>
        <w:pStyle w:val="StyleTru"/>
      </w:pPr>
      <w:r w:rsidRPr="0033607B">
        <w:t>Thiết lập các tham số ảnh hưởng đến thuế của người lao động, thiết lập này sử dụng cho cả năm:</w:t>
      </w:r>
    </w:p>
    <w:p w14:paraId="184EB716" w14:textId="77777777" w:rsidR="00286E26" w:rsidRDefault="00286E26" w:rsidP="00286E26">
      <w:pPr>
        <w:pStyle w:val="StyleCong"/>
        <w:rPr>
          <w:lang w:eastAsia="vi-VN"/>
        </w:rPr>
      </w:pPr>
      <w:r>
        <w:rPr>
          <w:lang w:eastAsia="vi-VN"/>
        </w:rPr>
        <w:t>Năm tính thuế;</w:t>
      </w:r>
    </w:p>
    <w:p w14:paraId="1ED28D47" w14:textId="77777777" w:rsidR="00286E26" w:rsidRDefault="00286E26" w:rsidP="00286E26">
      <w:pPr>
        <w:pStyle w:val="StyleCong"/>
        <w:rPr>
          <w:lang w:eastAsia="vi-VN"/>
        </w:rPr>
      </w:pPr>
      <w:r>
        <w:rPr>
          <w:lang w:eastAsia="vi-VN"/>
        </w:rPr>
        <w:t>Có nộp BHXH không?</w:t>
      </w:r>
    </w:p>
    <w:p w14:paraId="0E829ECF" w14:textId="77777777" w:rsidR="00286E26" w:rsidRDefault="00286E26" w:rsidP="00286E26">
      <w:pPr>
        <w:pStyle w:val="StyleCong"/>
        <w:rPr>
          <w:lang w:eastAsia="vi-VN"/>
        </w:rPr>
      </w:pPr>
      <w:r>
        <w:rPr>
          <w:lang w:eastAsia="vi-VN"/>
        </w:rPr>
        <w:t>Có bao nhiêu người phụ thuộc?</w:t>
      </w:r>
    </w:p>
    <w:p w14:paraId="44131FA6" w14:textId="77777777" w:rsidR="00286E26" w:rsidRPr="0033607B" w:rsidRDefault="00286E26" w:rsidP="00286E26">
      <w:pPr>
        <w:pStyle w:val="StyleTru"/>
      </w:pPr>
      <w:r w:rsidRPr="0033607B">
        <w:t>Nhập thu nhập của từng tháng, tính thuế thu nhập cá nhân tháng đó.</w:t>
      </w:r>
    </w:p>
    <w:p w14:paraId="2CB202D7" w14:textId="77777777" w:rsidR="00286E26" w:rsidRPr="0033607B" w:rsidRDefault="00286E26" w:rsidP="00286E26">
      <w:pPr>
        <w:pStyle w:val="StyleTru"/>
      </w:pPr>
      <w:r w:rsidRPr="0033607B">
        <w:t xml:space="preserve">Quyết toán thuế thu nhập cho cả năm. </w:t>
      </w:r>
    </w:p>
    <w:p w14:paraId="4423BC49" w14:textId="77777777" w:rsidR="00286E26" w:rsidRDefault="00286E26" w:rsidP="00286E26">
      <w:pPr>
        <w:pStyle w:val="StyleCong"/>
        <w:rPr>
          <w:lang w:eastAsia="vi-VN"/>
        </w:rPr>
      </w:pPr>
      <w:r>
        <w:rPr>
          <w:lang w:eastAsia="vi-VN"/>
        </w:rPr>
        <w:t>In ra một bảng với 3 cột:</w:t>
      </w:r>
    </w:p>
    <w:p w14:paraId="29FB0F9E" w14:textId="77777777" w:rsidR="00286E26" w:rsidRDefault="00286E26" w:rsidP="00286E26">
      <w:pPr>
        <w:pStyle w:val="StyleCong"/>
        <w:numPr>
          <w:ilvl w:val="1"/>
          <w:numId w:val="3"/>
        </w:numPr>
        <w:tabs>
          <w:tab w:val="left" w:pos="720"/>
        </w:tabs>
        <w:spacing w:line="288" w:lineRule="auto"/>
        <w:rPr>
          <w:lang w:eastAsia="vi-VN"/>
        </w:rPr>
      </w:pPr>
      <w:r>
        <w:rPr>
          <w:lang w:eastAsia="vi-VN"/>
        </w:rPr>
        <w:t>Tháng;</w:t>
      </w:r>
    </w:p>
    <w:p w14:paraId="1F92E4BC" w14:textId="77777777" w:rsidR="00286E26" w:rsidRDefault="00286E26" w:rsidP="00286E26">
      <w:pPr>
        <w:pStyle w:val="StyleCong"/>
        <w:numPr>
          <w:ilvl w:val="1"/>
          <w:numId w:val="3"/>
        </w:numPr>
        <w:tabs>
          <w:tab w:val="left" w:pos="720"/>
        </w:tabs>
        <w:spacing w:line="288" w:lineRule="auto"/>
        <w:rPr>
          <w:lang w:eastAsia="vi-VN"/>
        </w:rPr>
      </w:pPr>
      <w:r>
        <w:rPr>
          <w:lang w:eastAsia="vi-VN"/>
        </w:rPr>
        <w:t>Thu nhập tháng;</w:t>
      </w:r>
    </w:p>
    <w:p w14:paraId="615DCCF2" w14:textId="77777777" w:rsidR="00286E26" w:rsidRDefault="00286E26" w:rsidP="00286E26">
      <w:pPr>
        <w:pStyle w:val="StyleCong"/>
        <w:numPr>
          <w:ilvl w:val="1"/>
          <w:numId w:val="3"/>
        </w:numPr>
        <w:tabs>
          <w:tab w:val="left" w:pos="720"/>
        </w:tabs>
        <w:spacing w:line="288" w:lineRule="auto"/>
        <w:rPr>
          <w:lang w:eastAsia="vi-VN"/>
        </w:rPr>
      </w:pPr>
      <w:r>
        <w:rPr>
          <w:lang w:eastAsia="vi-VN"/>
        </w:rPr>
        <w:t xml:space="preserve">Thuế thu nhập của tháng đó. </w:t>
      </w:r>
    </w:p>
    <w:p w14:paraId="668C5925" w14:textId="77777777" w:rsidR="00286E26" w:rsidRDefault="00286E26" w:rsidP="00286E26">
      <w:pPr>
        <w:pStyle w:val="StyleCong"/>
        <w:rPr>
          <w:lang w:eastAsia="vi-VN"/>
        </w:rPr>
      </w:pPr>
      <w:r>
        <w:rPr>
          <w:lang w:eastAsia="vi-VN"/>
        </w:rPr>
        <w:t>Tổng thuế TNCN đã tạm nộp;</w:t>
      </w:r>
    </w:p>
    <w:p w14:paraId="3144DC99" w14:textId="77777777" w:rsidR="00286E26" w:rsidRDefault="00286E26" w:rsidP="00286E26">
      <w:pPr>
        <w:pStyle w:val="StyleCong"/>
        <w:rPr>
          <w:lang w:eastAsia="vi-VN"/>
        </w:rPr>
      </w:pPr>
      <w:r>
        <w:rPr>
          <w:lang w:eastAsia="vi-VN"/>
        </w:rPr>
        <w:t>Thuế TNCN thực tế;</w:t>
      </w:r>
    </w:p>
    <w:p w14:paraId="39CFB299" w14:textId="77777777" w:rsidR="00286E26" w:rsidRDefault="00286E26" w:rsidP="00286E26">
      <w:pPr>
        <w:pStyle w:val="StyleCong"/>
        <w:rPr>
          <w:lang w:eastAsia="vi-VN"/>
        </w:rPr>
      </w:pPr>
      <w:r>
        <w:rPr>
          <w:lang w:eastAsia="vi-VN"/>
        </w:rPr>
        <w:t>Tiền thuế nhận lại;</w:t>
      </w:r>
    </w:p>
    <w:p w14:paraId="008A0DA3" w14:textId="77777777" w:rsidR="008B042F" w:rsidRPr="00C62A28" w:rsidRDefault="00286E26" w:rsidP="00286E26">
      <w:pPr>
        <w:ind w:firstLine="720"/>
        <w:rPr>
          <w:lang w:val="vi-VN" w:eastAsia="vi-VN"/>
        </w:rPr>
        <w:sectPr w:rsidR="008B042F" w:rsidRPr="00C62A28">
          <w:pgSz w:w="12240" w:h="15840"/>
          <w:pgMar w:top="1440" w:right="1440" w:bottom="1440" w:left="1440" w:header="720" w:footer="720" w:gutter="0"/>
          <w:cols w:space="720"/>
          <w:docGrid w:linePitch="360"/>
        </w:sectPr>
      </w:pPr>
      <w:r w:rsidRPr="00C62A28">
        <w:rPr>
          <w:lang w:val="vi-VN" w:eastAsia="vi-VN"/>
        </w:rPr>
        <w:t>(Tháng nào không có dữ liệu coi như thu nhập bằng 0).</w:t>
      </w:r>
    </w:p>
    <w:p w14:paraId="70036954" w14:textId="4B99C7A4" w:rsidR="00286E26" w:rsidRDefault="00EB3B22" w:rsidP="00732735">
      <w:pPr>
        <w:spacing w:before="0" w:after="360"/>
        <w:jc w:val="center"/>
        <w:rPr>
          <w:b/>
          <w:bCs/>
          <w:sz w:val="28"/>
          <w:szCs w:val="28"/>
          <w:lang w:val="vi-VN" w:eastAsia="vi-VN"/>
        </w:rPr>
      </w:pPr>
      <w:r w:rsidRPr="00732735">
        <w:rPr>
          <w:b/>
          <w:bCs/>
          <w:sz w:val="28"/>
          <w:szCs w:val="28"/>
          <w:lang w:eastAsia="vi-VN"/>
        </w:rPr>
        <w:lastRenderedPageBreak/>
        <w:t>MỤC</w:t>
      </w:r>
      <w:r w:rsidRPr="00732735">
        <w:rPr>
          <w:b/>
          <w:bCs/>
          <w:sz w:val="28"/>
          <w:szCs w:val="28"/>
          <w:lang w:val="vi-VN" w:eastAsia="vi-VN"/>
        </w:rPr>
        <w:t xml:space="preserve"> LỤC</w:t>
      </w:r>
    </w:p>
    <w:p w14:paraId="658CB0C6" w14:textId="77777777" w:rsidR="00EE015E" w:rsidRDefault="00EE015E" w:rsidP="00EE015E">
      <w:pPr>
        <w:spacing w:before="0" w:after="360"/>
        <w:rPr>
          <w:b/>
          <w:bCs/>
          <w:sz w:val="28"/>
          <w:szCs w:val="28"/>
          <w:lang w:val="vi-VN" w:eastAsia="vi-VN"/>
        </w:rPr>
      </w:pPr>
    </w:p>
    <w:p w14:paraId="425889D3" w14:textId="276198E3" w:rsidR="009E27A4" w:rsidRDefault="00EE015E">
      <w:pPr>
        <w:pStyle w:val="TOC1"/>
        <w:tabs>
          <w:tab w:val="left" w:pos="1760"/>
          <w:tab w:val="right" w:leader="dot" w:pos="9350"/>
        </w:tabs>
        <w:rPr>
          <w:rFonts w:asciiTheme="minorHAnsi" w:eastAsiaTheme="minorEastAsia" w:hAnsiTheme="minorHAnsi"/>
          <w:b w:val="0"/>
          <w:caps w:val="0"/>
          <w:noProof/>
          <w:color w:val="auto"/>
          <w:sz w:val="22"/>
        </w:rPr>
      </w:pPr>
      <w:r>
        <w:rPr>
          <w:b w:val="0"/>
          <w:iCs/>
          <w:sz w:val="28"/>
        </w:rPr>
        <w:fldChar w:fldCharType="begin"/>
      </w:r>
      <w:r>
        <w:rPr>
          <w:b w:val="0"/>
          <w:iCs/>
          <w:sz w:val="28"/>
        </w:rPr>
        <w:instrText xml:space="preserve"> TOC \o "1-3" \h \z \u </w:instrText>
      </w:r>
      <w:r>
        <w:rPr>
          <w:b w:val="0"/>
          <w:iCs/>
          <w:sz w:val="28"/>
        </w:rPr>
        <w:fldChar w:fldCharType="separate"/>
      </w:r>
      <w:hyperlink w:anchor="_Toc114769734" w:history="1">
        <w:r w:rsidR="009E27A4" w:rsidRPr="003E6288">
          <w:rPr>
            <w:rStyle w:val="Hyperlink"/>
            <w:noProof/>
          </w:rPr>
          <w:t>CHƯƠNG 1.</w:t>
        </w:r>
        <w:r w:rsidR="009E27A4">
          <w:rPr>
            <w:rFonts w:asciiTheme="minorHAnsi" w:eastAsiaTheme="minorEastAsia" w:hAnsiTheme="minorHAnsi"/>
            <w:b w:val="0"/>
            <w:caps w:val="0"/>
            <w:noProof/>
            <w:color w:val="auto"/>
            <w:sz w:val="22"/>
          </w:rPr>
          <w:tab/>
        </w:r>
        <w:r w:rsidR="009E27A4" w:rsidRPr="003E6288">
          <w:rPr>
            <w:rStyle w:val="Hyperlink"/>
            <w:noProof/>
          </w:rPr>
          <w:t>Phân tích yêu cầu nghiệp vụ tính thuế TNCN</w:t>
        </w:r>
        <w:r w:rsidR="009E27A4">
          <w:rPr>
            <w:noProof/>
            <w:webHidden/>
          </w:rPr>
          <w:tab/>
        </w:r>
        <w:r w:rsidR="009E27A4">
          <w:rPr>
            <w:noProof/>
            <w:webHidden/>
          </w:rPr>
          <w:fldChar w:fldCharType="begin"/>
        </w:r>
        <w:r w:rsidR="009E27A4">
          <w:rPr>
            <w:noProof/>
            <w:webHidden/>
          </w:rPr>
          <w:instrText xml:space="preserve"> PAGEREF _Toc114769734 \h </w:instrText>
        </w:r>
        <w:r w:rsidR="009E27A4">
          <w:rPr>
            <w:noProof/>
            <w:webHidden/>
          </w:rPr>
        </w:r>
        <w:r w:rsidR="009E27A4">
          <w:rPr>
            <w:noProof/>
            <w:webHidden/>
          </w:rPr>
          <w:fldChar w:fldCharType="separate"/>
        </w:r>
        <w:r w:rsidR="009E27A4">
          <w:rPr>
            <w:noProof/>
            <w:webHidden/>
          </w:rPr>
          <w:t>1</w:t>
        </w:r>
        <w:r w:rsidR="009E27A4">
          <w:rPr>
            <w:noProof/>
            <w:webHidden/>
          </w:rPr>
          <w:fldChar w:fldCharType="end"/>
        </w:r>
      </w:hyperlink>
    </w:p>
    <w:p w14:paraId="59AC3BFE" w14:textId="2C1905CC"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35" w:history="1">
        <w:r w:rsidR="009E27A4" w:rsidRPr="003E6288">
          <w:rPr>
            <w:rStyle w:val="Hyperlink"/>
            <w:noProof/>
            <w:lang w:val="vi-VN"/>
          </w:rPr>
          <w:t>1.1.</w:t>
        </w:r>
        <w:r w:rsidR="009E27A4">
          <w:rPr>
            <w:rFonts w:asciiTheme="minorHAnsi" w:eastAsiaTheme="minorEastAsia" w:hAnsiTheme="minorHAnsi"/>
            <w:b w:val="0"/>
            <w:noProof/>
            <w:color w:val="auto"/>
            <w:sz w:val="22"/>
          </w:rPr>
          <w:tab/>
        </w:r>
        <w:r w:rsidR="009E27A4" w:rsidRPr="003E6288">
          <w:rPr>
            <w:rStyle w:val="Hyperlink"/>
            <w:noProof/>
            <w:lang w:val="vi-VN"/>
          </w:rPr>
          <w:t>Thuế TNCN của cá nhân cư trú</w:t>
        </w:r>
        <w:r w:rsidR="009E27A4">
          <w:rPr>
            <w:noProof/>
            <w:webHidden/>
          </w:rPr>
          <w:tab/>
        </w:r>
        <w:r w:rsidR="009E27A4">
          <w:rPr>
            <w:noProof/>
            <w:webHidden/>
          </w:rPr>
          <w:fldChar w:fldCharType="begin"/>
        </w:r>
        <w:r w:rsidR="009E27A4">
          <w:rPr>
            <w:noProof/>
            <w:webHidden/>
          </w:rPr>
          <w:instrText xml:space="preserve"> PAGEREF _Toc114769735 \h </w:instrText>
        </w:r>
        <w:r w:rsidR="009E27A4">
          <w:rPr>
            <w:noProof/>
            <w:webHidden/>
          </w:rPr>
        </w:r>
        <w:r w:rsidR="009E27A4">
          <w:rPr>
            <w:noProof/>
            <w:webHidden/>
          </w:rPr>
          <w:fldChar w:fldCharType="separate"/>
        </w:r>
        <w:r w:rsidR="009E27A4">
          <w:rPr>
            <w:noProof/>
            <w:webHidden/>
          </w:rPr>
          <w:t>1</w:t>
        </w:r>
        <w:r w:rsidR="009E27A4">
          <w:rPr>
            <w:noProof/>
            <w:webHidden/>
          </w:rPr>
          <w:fldChar w:fldCharType="end"/>
        </w:r>
      </w:hyperlink>
    </w:p>
    <w:p w14:paraId="3F865F08" w14:textId="07787C9A" w:rsidR="009E27A4" w:rsidRDefault="00000000">
      <w:pPr>
        <w:pStyle w:val="TOC3"/>
        <w:tabs>
          <w:tab w:val="left" w:pos="1540"/>
          <w:tab w:val="right" w:leader="dot" w:pos="9350"/>
        </w:tabs>
        <w:rPr>
          <w:rFonts w:asciiTheme="minorHAnsi" w:eastAsiaTheme="minorEastAsia" w:hAnsiTheme="minorHAnsi"/>
          <w:bCs w:val="0"/>
          <w:i w:val="0"/>
          <w:iCs w:val="0"/>
          <w:noProof/>
          <w:color w:val="auto"/>
          <w:sz w:val="22"/>
          <w:szCs w:val="22"/>
          <w:lang w:val="en-US" w:eastAsia="en-US"/>
        </w:rPr>
      </w:pPr>
      <w:hyperlink w:anchor="_Toc114769736" w:history="1">
        <w:r w:rsidR="009E27A4" w:rsidRPr="003E6288">
          <w:rPr>
            <w:rStyle w:val="Hyperlink"/>
            <w:noProof/>
          </w:rPr>
          <w:t>1.1.1.</w:t>
        </w:r>
        <w:r w:rsidR="009E27A4">
          <w:rPr>
            <w:rFonts w:asciiTheme="minorHAnsi" w:eastAsiaTheme="minorEastAsia" w:hAnsiTheme="minorHAnsi"/>
            <w:bCs w:val="0"/>
            <w:i w:val="0"/>
            <w:iCs w:val="0"/>
            <w:noProof/>
            <w:color w:val="auto"/>
            <w:sz w:val="22"/>
            <w:szCs w:val="22"/>
            <w:lang w:val="en-US" w:eastAsia="en-US"/>
          </w:rPr>
          <w:tab/>
        </w:r>
        <w:r w:rsidR="009E27A4" w:rsidRPr="003E6288">
          <w:rPr>
            <w:rStyle w:val="Hyperlink"/>
            <w:noProof/>
          </w:rPr>
          <w:t>Cách tính thuế TNCN của cá nhân cư trú ký hợp đồng lao động từ 3 tháng trở lên</w:t>
        </w:r>
        <w:r w:rsidR="009E27A4">
          <w:rPr>
            <w:noProof/>
            <w:webHidden/>
          </w:rPr>
          <w:tab/>
        </w:r>
        <w:r w:rsidR="009E27A4">
          <w:rPr>
            <w:noProof/>
            <w:webHidden/>
          </w:rPr>
          <w:fldChar w:fldCharType="begin"/>
        </w:r>
        <w:r w:rsidR="009E27A4">
          <w:rPr>
            <w:noProof/>
            <w:webHidden/>
          </w:rPr>
          <w:instrText xml:space="preserve"> PAGEREF _Toc114769736 \h </w:instrText>
        </w:r>
        <w:r w:rsidR="009E27A4">
          <w:rPr>
            <w:noProof/>
            <w:webHidden/>
          </w:rPr>
        </w:r>
        <w:r w:rsidR="009E27A4">
          <w:rPr>
            <w:noProof/>
            <w:webHidden/>
          </w:rPr>
          <w:fldChar w:fldCharType="separate"/>
        </w:r>
        <w:r w:rsidR="009E27A4">
          <w:rPr>
            <w:noProof/>
            <w:webHidden/>
          </w:rPr>
          <w:t>1</w:t>
        </w:r>
        <w:r w:rsidR="009E27A4">
          <w:rPr>
            <w:noProof/>
            <w:webHidden/>
          </w:rPr>
          <w:fldChar w:fldCharType="end"/>
        </w:r>
      </w:hyperlink>
    </w:p>
    <w:p w14:paraId="20F894FE" w14:textId="045E0066" w:rsidR="009E27A4" w:rsidRDefault="00000000">
      <w:pPr>
        <w:pStyle w:val="TOC3"/>
        <w:tabs>
          <w:tab w:val="left" w:pos="1540"/>
          <w:tab w:val="right" w:leader="dot" w:pos="9350"/>
        </w:tabs>
        <w:rPr>
          <w:rFonts w:asciiTheme="minorHAnsi" w:eastAsiaTheme="minorEastAsia" w:hAnsiTheme="minorHAnsi"/>
          <w:bCs w:val="0"/>
          <w:i w:val="0"/>
          <w:iCs w:val="0"/>
          <w:noProof/>
          <w:color w:val="auto"/>
          <w:sz w:val="22"/>
          <w:szCs w:val="22"/>
          <w:lang w:val="en-US" w:eastAsia="en-US"/>
        </w:rPr>
      </w:pPr>
      <w:hyperlink w:anchor="_Toc114769737" w:history="1">
        <w:r w:rsidR="009E27A4" w:rsidRPr="003E6288">
          <w:rPr>
            <w:rStyle w:val="Hyperlink"/>
            <w:noProof/>
          </w:rPr>
          <w:t>1.1.2.</w:t>
        </w:r>
        <w:r w:rsidR="009E27A4">
          <w:rPr>
            <w:rFonts w:asciiTheme="minorHAnsi" w:eastAsiaTheme="minorEastAsia" w:hAnsiTheme="minorHAnsi"/>
            <w:bCs w:val="0"/>
            <w:i w:val="0"/>
            <w:iCs w:val="0"/>
            <w:noProof/>
            <w:color w:val="auto"/>
            <w:sz w:val="22"/>
            <w:szCs w:val="22"/>
            <w:lang w:val="en-US" w:eastAsia="en-US"/>
          </w:rPr>
          <w:tab/>
        </w:r>
        <w:r w:rsidR="009E27A4" w:rsidRPr="003E6288">
          <w:rPr>
            <w:rStyle w:val="Hyperlink"/>
            <w:noProof/>
          </w:rPr>
          <w:t>Cách tính thuế TNCN của cá nhân cư trú không ký hợp đồng lao động hoặc ký hợp động lao động dưới 3 tháng</w:t>
        </w:r>
        <w:r w:rsidR="009E27A4">
          <w:rPr>
            <w:noProof/>
            <w:webHidden/>
          </w:rPr>
          <w:tab/>
        </w:r>
        <w:r w:rsidR="009E27A4">
          <w:rPr>
            <w:noProof/>
            <w:webHidden/>
          </w:rPr>
          <w:fldChar w:fldCharType="begin"/>
        </w:r>
        <w:r w:rsidR="009E27A4">
          <w:rPr>
            <w:noProof/>
            <w:webHidden/>
          </w:rPr>
          <w:instrText xml:space="preserve"> PAGEREF _Toc114769737 \h </w:instrText>
        </w:r>
        <w:r w:rsidR="009E27A4">
          <w:rPr>
            <w:noProof/>
            <w:webHidden/>
          </w:rPr>
        </w:r>
        <w:r w:rsidR="009E27A4">
          <w:rPr>
            <w:noProof/>
            <w:webHidden/>
          </w:rPr>
          <w:fldChar w:fldCharType="separate"/>
        </w:r>
        <w:r w:rsidR="009E27A4">
          <w:rPr>
            <w:noProof/>
            <w:webHidden/>
          </w:rPr>
          <w:t>2</w:t>
        </w:r>
        <w:r w:rsidR="009E27A4">
          <w:rPr>
            <w:noProof/>
            <w:webHidden/>
          </w:rPr>
          <w:fldChar w:fldCharType="end"/>
        </w:r>
      </w:hyperlink>
    </w:p>
    <w:p w14:paraId="7B789B01" w14:textId="5A527E95"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38" w:history="1">
        <w:r w:rsidR="009E27A4" w:rsidRPr="003E6288">
          <w:rPr>
            <w:rStyle w:val="Hyperlink"/>
            <w:noProof/>
            <w:lang w:val="vi-VN"/>
          </w:rPr>
          <w:t>1.2.</w:t>
        </w:r>
        <w:r w:rsidR="009E27A4">
          <w:rPr>
            <w:rFonts w:asciiTheme="minorHAnsi" w:eastAsiaTheme="minorEastAsia" w:hAnsiTheme="minorHAnsi"/>
            <w:b w:val="0"/>
            <w:noProof/>
            <w:color w:val="auto"/>
            <w:sz w:val="22"/>
          </w:rPr>
          <w:tab/>
        </w:r>
        <w:r w:rsidR="009E27A4" w:rsidRPr="003E6288">
          <w:rPr>
            <w:rStyle w:val="Hyperlink"/>
            <w:noProof/>
            <w:lang w:val="vi-VN"/>
          </w:rPr>
          <w:t>Thuế TNCN của cá nhân không cư trú</w:t>
        </w:r>
        <w:r w:rsidR="009E27A4">
          <w:rPr>
            <w:noProof/>
            <w:webHidden/>
          </w:rPr>
          <w:tab/>
        </w:r>
        <w:r w:rsidR="009E27A4">
          <w:rPr>
            <w:noProof/>
            <w:webHidden/>
          </w:rPr>
          <w:fldChar w:fldCharType="begin"/>
        </w:r>
        <w:r w:rsidR="009E27A4">
          <w:rPr>
            <w:noProof/>
            <w:webHidden/>
          </w:rPr>
          <w:instrText xml:space="preserve"> PAGEREF _Toc114769738 \h </w:instrText>
        </w:r>
        <w:r w:rsidR="009E27A4">
          <w:rPr>
            <w:noProof/>
            <w:webHidden/>
          </w:rPr>
        </w:r>
        <w:r w:rsidR="009E27A4">
          <w:rPr>
            <w:noProof/>
            <w:webHidden/>
          </w:rPr>
          <w:fldChar w:fldCharType="separate"/>
        </w:r>
        <w:r w:rsidR="009E27A4">
          <w:rPr>
            <w:noProof/>
            <w:webHidden/>
          </w:rPr>
          <w:t>3</w:t>
        </w:r>
        <w:r w:rsidR="009E27A4">
          <w:rPr>
            <w:noProof/>
            <w:webHidden/>
          </w:rPr>
          <w:fldChar w:fldCharType="end"/>
        </w:r>
      </w:hyperlink>
    </w:p>
    <w:p w14:paraId="5CDF612F" w14:textId="18EF962C" w:rsidR="009E27A4" w:rsidRDefault="00000000">
      <w:pPr>
        <w:pStyle w:val="TOC1"/>
        <w:tabs>
          <w:tab w:val="left" w:pos="1760"/>
          <w:tab w:val="right" w:leader="dot" w:pos="9350"/>
        </w:tabs>
        <w:rPr>
          <w:rFonts w:asciiTheme="minorHAnsi" w:eastAsiaTheme="minorEastAsia" w:hAnsiTheme="minorHAnsi"/>
          <w:b w:val="0"/>
          <w:caps w:val="0"/>
          <w:noProof/>
          <w:color w:val="auto"/>
          <w:sz w:val="22"/>
        </w:rPr>
      </w:pPr>
      <w:hyperlink w:anchor="_Toc114769739" w:history="1">
        <w:r w:rsidR="009E27A4" w:rsidRPr="003E6288">
          <w:rPr>
            <w:rStyle w:val="Hyperlink"/>
            <w:noProof/>
          </w:rPr>
          <w:t>CHƯƠNG 2.</w:t>
        </w:r>
        <w:r w:rsidR="009E27A4">
          <w:rPr>
            <w:rFonts w:asciiTheme="minorHAnsi" w:eastAsiaTheme="minorEastAsia" w:hAnsiTheme="minorHAnsi"/>
            <w:b w:val="0"/>
            <w:caps w:val="0"/>
            <w:noProof/>
            <w:color w:val="auto"/>
            <w:sz w:val="22"/>
          </w:rPr>
          <w:tab/>
        </w:r>
        <w:r w:rsidR="009E27A4" w:rsidRPr="003E6288">
          <w:rPr>
            <w:rStyle w:val="Hyperlink"/>
            <w:noProof/>
          </w:rPr>
          <w:t>Phân tích các chức năng</w:t>
        </w:r>
        <w:r w:rsidR="009E27A4">
          <w:rPr>
            <w:noProof/>
            <w:webHidden/>
          </w:rPr>
          <w:tab/>
        </w:r>
        <w:r w:rsidR="009E27A4">
          <w:rPr>
            <w:noProof/>
            <w:webHidden/>
          </w:rPr>
          <w:fldChar w:fldCharType="begin"/>
        </w:r>
        <w:r w:rsidR="009E27A4">
          <w:rPr>
            <w:noProof/>
            <w:webHidden/>
          </w:rPr>
          <w:instrText xml:space="preserve"> PAGEREF _Toc114769739 \h </w:instrText>
        </w:r>
        <w:r w:rsidR="009E27A4">
          <w:rPr>
            <w:noProof/>
            <w:webHidden/>
          </w:rPr>
        </w:r>
        <w:r w:rsidR="009E27A4">
          <w:rPr>
            <w:noProof/>
            <w:webHidden/>
          </w:rPr>
          <w:fldChar w:fldCharType="separate"/>
        </w:r>
        <w:r w:rsidR="009E27A4">
          <w:rPr>
            <w:noProof/>
            <w:webHidden/>
          </w:rPr>
          <w:t>4</w:t>
        </w:r>
        <w:r w:rsidR="009E27A4">
          <w:rPr>
            <w:noProof/>
            <w:webHidden/>
          </w:rPr>
          <w:fldChar w:fldCharType="end"/>
        </w:r>
      </w:hyperlink>
    </w:p>
    <w:p w14:paraId="00A0309A" w14:textId="657EC068"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40" w:history="1">
        <w:r w:rsidR="009E27A4" w:rsidRPr="003E6288">
          <w:rPr>
            <w:rStyle w:val="Hyperlink"/>
            <w:noProof/>
          </w:rPr>
          <w:t>2.1.</w:t>
        </w:r>
        <w:r w:rsidR="009E27A4">
          <w:rPr>
            <w:rFonts w:asciiTheme="minorHAnsi" w:eastAsiaTheme="minorEastAsia" w:hAnsiTheme="minorHAnsi"/>
            <w:b w:val="0"/>
            <w:noProof/>
            <w:color w:val="auto"/>
            <w:sz w:val="22"/>
          </w:rPr>
          <w:tab/>
        </w:r>
        <w:r w:rsidR="009E27A4" w:rsidRPr="003E6288">
          <w:rPr>
            <w:rStyle w:val="Hyperlink"/>
            <w:noProof/>
          </w:rPr>
          <w:t>Thiết lập các hạn mức miễn trừ thuế</w:t>
        </w:r>
        <w:r w:rsidR="009E27A4">
          <w:rPr>
            <w:noProof/>
            <w:webHidden/>
          </w:rPr>
          <w:tab/>
        </w:r>
        <w:r w:rsidR="009E27A4">
          <w:rPr>
            <w:noProof/>
            <w:webHidden/>
          </w:rPr>
          <w:fldChar w:fldCharType="begin"/>
        </w:r>
        <w:r w:rsidR="009E27A4">
          <w:rPr>
            <w:noProof/>
            <w:webHidden/>
          </w:rPr>
          <w:instrText xml:space="preserve"> PAGEREF _Toc114769740 \h </w:instrText>
        </w:r>
        <w:r w:rsidR="009E27A4">
          <w:rPr>
            <w:noProof/>
            <w:webHidden/>
          </w:rPr>
        </w:r>
        <w:r w:rsidR="009E27A4">
          <w:rPr>
            <w:noProof/>
            <w:webHidden/>
          </w:rPr>
          <w:fldChar w:fldCharType="separate"/>
        </w:r>
        <w:r w:rsidR="009E27A4">
          <w:rPr>
            <w:noProof/>
            <w:webHidden/>
          </w:rPr>
          <w:t>4</w:t>
        </w:r>
        <w:r w:rsidR="009E27A4">
          <w:rPr>
            <w:noProof/>
            <w:webHidden/>
          </w:rPr>
          <w:fldChar w:fldCharType="end"/>
        </w:r>
      </w:hyperlink>
    </w:p>
    <w:p w14:paraId="1C754656" w14:textId="336002FC"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41" w:history="1">
        <w:r w:rsidR="009E27A4" w:rsidRPr="003E6288">
          <w:rPr>
            <w:rStyle w:val="Hyperlink"/>
            <w:noProof/>
          </w:rPr>
          <w:t>2.2.</w:t>
        </w:r>
        <w:r w:rsidR="009E27A4">
          <w:rPr>
            <w:rFonts w:asciiTheme="minorHAnsi" w:eastAsiaTheme="minorEastAsia" w:hAnsiTheme="minorHAnsi"/>
            <w:b w:val="0"/>
            <w:noProof/>
            <w:color w:val="auto"/>
            <w:sz w:val="22"/>
          </w:rPr>
          <w:tab/>
        </w:r>
        <w:r w:rsidR="009E27A4" w:rsidRPr="003E6288">
          <w:rPr>
            <w:rStyle w:val="Hyperlink"/>
            <w:noProof/>
          </w:rPr>
          <w:t>Thiết lập các tham số ảnh hưởng đến thuế của người lao động</w:t>
        </w:r>
        <w:r w:rsidR="009E27A4">
          <w:rPr>
            <w:noProof/>
            <w:webHidden/>
          </w:rPr>
          <w:tab/>
        </w:r>
        <w:r w:rsidR="009E27A4">
          <w:rPr>
            <w:noProof/>
            <w:webHidden/>
          </w:rPr>
          <w:fldChar w:fldCharType="begin"/>
        </w:r>
        <w:r w:rsidR="009E27A4">
          <w:rPr>
            <w:noProof/>
            <w:webHidden/>
          </w:rPr>
          <w:instrText xml:space="preserve"> PAGEREF _Toc114769741 \h </w:instrText>
        </w:r>
        <w:r w:rsidR="009E27A4">
          <w:rPr>
            <w:noProof/>
            <w:webHidden/>
          </w:rPr>
        </w:r>
        <w:r w:rsidR="009E27A4">
          <w:rPr>
            <w:noProof/>
            <w:webHidden/>
          </w:rPr>
          <w:fldChar w:fldCharType="separate"/>
        </w:r>
        <w:r w:rsidR="009E27A4">
          <w:rPr>
            <w:noProof/>
            <w:webHidden/>
          </w:rPr>
          <w:t>4</w:t>
        </w:r>
        <w:r w:rsidR="009E27A4">
          <w:rPr>
            <w:noProof/>
            <w:webHidden/>
          </w:rPr>
          <w:fldChar w:fldCharType="end"/>
        </w:r>
      </w:hyperlink>
    </w:p>
    <w:p w14:paraId="5A18022C" w14:textId="439442EF"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42" w:history="1">
        <w:r w:rsidR="009E27A4" w:rsidRPr="003E6288">
          <w:rPr>
            <w:rStyle w:val="Hyperlink"/>
            <w:noProof/>
          </w:rPr>
          <w:t>2.3.</w:t>
        </w:r>
        <w:r w:rsidR="009E27A4">
          <w:rPr>
            <w:rFonts w:asciiTheme="minorHAnsi" w:eastAsiaTheme="minorEastAsia" w:hAnsiTheme="minorHAnsi"/>
            <w:b w:val="0"/>
            <w:noProof/>
            <w:color w:val="auto"/>
            <w:sz w:val="22"/>
          </w:rPr>
          <w:tab/>
        </w:r>
        <w:r w:rsidR="009E27A4" w:rsidRPr="003E6288">
          <w:rPr>
            <w:rStyle w:val="Hyperlink"/>
            <w:noProof/>
          </w:rPr>
          <w:t>Nhập</w:t>
        </w:r>
        <w:r w:rsidR="009E27A4" w:rsidRPr="003E6288">
          <w:rPr>
            <w:rStyle w:val="Hyperlink"/>
            <w:noProof/>
            <w:lang w:val="vi-VN"/>
          </w:rPr>
          <w:t xml:space="preserve"> </w:t>
        </w:r>
        <w:r w:rsidR="009E27A4" w:rsidRPr="003E6288">
          <w:rPr>
            <w:rStyle w:val="Hyperlink"/>
            <w:noProof/>
          </w:rPr>
          <w:t>thu nhập của</w:t>
        </w:r>
        <w:r w:rsidR="009E27A4" w:rsidRPr="003E6288">
          <w:rPr>
            <w:rStyle w:val="Hyperlink"/>
            <w:noProof/>
            <w:lang w:val="vi-VN"/>
          </w:rPr>
          <w:t xml:space="preserve"> </w:t>
        </w:r>
        <w:r w:rsidR="009E27A4" w:rsidRPr="003E6288">
          <w:rPr>
            <w:rStyle w:val="Hyperlink"/>
            <w:noProof/>
          </w:rPr>
          <w:t>từng tháng và tính thuế thu nhập cho tháng đó</w:t>
        </w:r>
        <w:r w:rsidR="009E27A4">
          <w:rPr>
            <w:noProof/>
            <w:webHidden/>
          </w:rPr>
          <w:tab/>
        </w:r>
        <w:r w:rsidR="009E27A4">
          <w:rPr>
            <w:noProof/>
            <w:webHidden/>
          </w:rPr>
          <w:fldChar w:fldCharType="begin"/>
        </w:r>
        <w:r w:rsidR="009E27A4">
          <w:rPr>
            <w:noProof/>
            <w:webHidden/>
          </w:rPr>
          <w:instrText xml:space="preserve"> PAGEREF _Toc114769742 \h </w:instrText>
        </w:r>
        <w:r w:rsidR="009E27A4">
          <w:rPr>
            <w:noProof/>
            <w:webHidden/>
          </w:rPr>
        </w:r>
        <w:r w:rsidR="009E27A4">
          <w:rPr>
            <w:noProof/>
            <w:webHidden/>
          </w:rPr>
          <w:fldChar w:fldCharType="separate"/>
        </w:r>
        <w:r w:rsidR="009E27A4">
          <w:rPr>
            <w:noProof/>
            <w:webHidden/>
          </w:rPr>
          <w:t>4</w:t>
        </w:r>
        <w:r w:rsidR="009E27A4">
          <w:rPr>
            <w:noProof/>
            <w:webHidden/>
          </w:rPr>
          <w:fldChar w:fldCharType="end"/>
        </w:r>
      </w:hyperlink>
    </w:p>
    <w:p w14:paraId="6618286A" w14:textId="092F287F"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43" w:history="1">
        <w:r w:rsidR="009E27A4" w:rsidRPr="003E6288">
          <w:rPr>
            <w:rStyle w:val="Hyperlink"/>
            <w:noProof/>
          </w:rPr>
          <w:t>2.4.</w:t>
        </w:r>
        <w:r w:rsidR="009E27A4">
          <w:rPr>
            <w:rFonts w:asciiTheme="minorHAnsi" w:eastAsiaTheme="minorEastAsia" w:hAnsiTheme="minorHAnsi"/>
            <w:b w:val="0"/>
            <w:noProof/>
            <w:color w:val="auto"/>
            <w:sz w:val="22"/>
          </w:rPr>
          <w:tab/>
        </w:r>
        <w:r w:rsidR="009E27A4" w:rsidRPr="003E6288">
          <w:rPr>
            <w:rStyle w:val="Hyperlink"/>
            <w:noProof/>
          </w:rPr>
          <w:t>Quyết toán thuế thu nhập cho cả năm</w:t>
        </w:r>
        <w:r w:rsidR="009E27A4">
          <w:rPr>
            <w:noProof/>
            <w:webHidden/>
          </w:rPr>
          <w:tab/>
        </w:r>
        <w:r w:rsidR="009E27A4">
          <w:rPr>
            <w:noProof/>
            <w:webHidden/>
          </w:rPr>
          <w:fldChar w:fldCharType="begin"/>
        </w:r>
        <w:r w:rsidR="009E27A4">
          <w:rPr>
            <w:noProof/>
            <w:webHidden/>
          </w:rPr>
          <w:instrText xml:space="preserve"> PAGEREF _Toc114769743 \h </w:instrText>
        </w:r>
        <w:r w:rsidR="009E27A4">
          <w:rPr>
            <w:noProof/>
            <w:webHidden/>
          </w:rPr>
        </w:r>
        <w:r w:rsidR="009E27A4">
          <w:rPr>
            <w:noProof/>
            <w:webHidden/>
          </w:rPr>
          <w:fldChar w:fldCharType="separate"/>
        </w:r>
        <w:r w:rsidR="009E27A4">
          <w:rPr>
            <w:noProof/>
            <w:webHidden/>
          </w:rPr>
          <w:t>4</w:t>
        </w:r>
        <w:r w:rsidR="009E27A4">
          <w:rPr>
            <w:noProof/>
            <w:webHidden/>
          </w:rPr>
          <w:fldChar w:fldCharType="end"/>
        </w:r>
      </w:hyperlink>
    </w:p>
    <w:p w14:paraId="47D3452C" w14:textId="2EBE443B" w:rsidR="009E27A4" w:rsidRDefault="00000000">
      <w:pPr>
        <w:pStyle w:val="TOC1"/>
        <w:tabs>
          <w:tab w:val="left" w:pos="1760"/>
          <w:tab w:val="right" w:leader="dot" w:pos="9350"/>
        </w:tabs>
        <w:rPr>
          <w:rFonts w:asciiTheme="minorHAnsi" w:eastAsiaTheme="minorEastAsia" w:hAnsiTheme="minorHAnsi"/>
          <w:b w:val="0"/>
          <w:caps w:val="0"/>
          <w:noProof/>
          <w:color w:val="auto"/>
          <w:sz w:val="22"/>
        </w:rPr>
      </w:pPr>
      <w:hyperlink w:anchor="_Toc114769744" w:history="1">
        <w:r w:rsidR="009E27A4" w:rsidRPr="003E6288">
          <w:rPr>
            <w:rStyle w:val="Hyperlink"/>
            <w:noProof/>
            <w:lang w:val="vi-VN"/>
          </w:rPr>
          <w:t>CHƯƠNG 3.</w:t>
        </w:r>
        <w:r w:rsidR="009E27A4">
          <w:rPr>
            <w:rFonts w:asciiTheme="minorHAnsi" w:eastAsiaTheme="minorEastAsia" w:hAnsiTheme="minorHAnsi"/>
            <w:b w:val="0"/>
            <w:caps w:val="0"/>
            <w:noProof/>
            <w:color w:val="auto"/>
            <w:sz w:val="22"/>
          </w:rPr>
          <w:tab/>
        </w:r>
        <w:r w:rsidR="009E27A4" w:rsidRPr="003E6288">
          <w:rPr>
            <w:rStyle w:val="Hyperlink"/>
            <w:noProof/>
            <w:lang w:val="vi-VN"/>
          </w:rPr>
          <w:t>Thiết kế</w:t>
        </w:r>
        <w:r w:rsidR="009E27A4">
          <w:rPr>
            <w:noProof/>
            <w:webHidden/>
          </w:rPr>
          <w:tab/>
        </w:r>
        <w:r w:rsidR="009E27A4">
          <w:rPr>
            <w:noProof/>
            <w:webHidden/>
          </w:rPr>
          <w:fldChar w:fldCharType="begin"/>
        </w:r>
        <w:r w:rsidR="009E27A4">
          <w:rPr>
            <w:noProof/>
            <w:webHidden/>
          </w:rPr>
          <w:instrText xml:space="preserve"> PAGEREF _Toc114769744 \h </w:instrText>
        </w:r>
        <w:r w:rsidR="009E27A4">
          <w:rPr>
            <w:noProof/>
            <w:webHidden/>
          </w:rPr>
        </w:r>
        <w:r w:rsidR="009E27A4">
          <w:rPr>
            <w:noProof/>
            <w:webHidden/>
          </w:rPr>
          <w:fldChar w:fldCharType="separate"/>
        </w:r>
        <w:r w:rsidR="009E27A4">
          <w:rPr>
            <w:noProof/>
            <w:webHidden/>
          </w:rPr>
          <w:t>5</w:t>
        </w:r>
        <w:r w:rsidR="009E27A4">
          <w:rPr>
            <w:noProof/>
            <w:webHidden/>
          </w:rPr>
          <w:fldChar w:fldCharType="end"/>
        </w:r>
      </w:hyperlink>
    </w:p>
    <w:p w14:paraId="0F117A96" w14:textId="5F291DA2"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45" w:history="1">
        <w:r w:rsidR="009E27A4" w:rsidRPr="003E6288">
          <w:rPr>
            <w:rStyle w:val="Hyperlink"/>
            <w:noProof/>
            <w:lang w:val="vi-VN"/>
          </w:rPr>
          <w:t>3.1.</w:t>
        </w:r>
        <w:r w:rsidR="009E27A4">
          <w:rPr>
            <w:rFonts w:asciiTheme="minorHAnsi" w:eastAsiaTheme="minorEastAsia" w:hAnsiTheme="minorHAnsi"/>
            <w:b w:val="0"/>
            <w:noProof/>
            <w:color w:val="auto"/>
            <w:sz w:val="22"/>
          </w:rPr>
          <w:tab/>
        </w:r>
        <w:r w:rsidR="009E27A4" w:rsidRPr="003E6288">
          <w:rPr>
            <w:rStyle w:val="Hyperlink"/>
            <w:noProof/>
            <w:lang w:val="vi-VN"/>
          </w:rPr>
          <w:t>Thiế kế CSDL</w:t>
        </w:r>
        <w:r w:rsidR="009E27A4">
          <w:rPr>
            <w:noProof/>
            <w:webHidden/>
          </w:rPr>
          <w:tab/>
        </w:r>
        <w:r w:rsidR="009E27A4">
          <w:rPr>
            <w:noProof/>
            <w:webHidden/>
          </w:rPr>
          <w:fldChar w:fldCharType="begin"/>
        </w:r>
        <w:r w:rsidR="009E27A4">
          <w:rPr>
            <w:noProof/>
            <w:webHidden/>
          </w:rPr>
          <w:instrText xml:space="preserve"> PAGEREF _Toc114769745 \h </w:instrText>
        </w:r>
        <w:r w:rsidR="009E27A4">
          <w:rPr>
            <w:noProof/>
            <w:webHidden/>
          </w:rPr>
        </w:r>
        <w:r w:rsidR="009E27A4">
          <w:rPr>
            <w:noProof/>
            <w:webHidden/>
          </w:rPr>
          <w:fldChar w:fldCharType="separate"/>
        </w:r>
        <w:r w:rsidR="009E27A4">
          <w:rPr>
            <w:noProof/>
            <w:webHidden/>
          </w:rPr>
          <w:t>5</w:t>
        </w:r>
        <w:r w:rsidR="009E27A4">
          <w:rPr>
            <w:noProof/>
            <w:webHidden/>
          </w:rPr>
          <w:fldChar w:fldCharType="end"/>
        </w:r>
      </w:hyperlink>
    </w:p>
    <w:p w14:paraId="2C98788D" w14:textId="4B3B1851"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46" w:history="1">
        <w:r w:rsidR="009E27A4" w:rsidRPr="003E6288">
          <w:rPr>
            <w:rStyle w:val="Hyperlink"/>
            <w:noProof/>
            <w:lang w:val="vi-VN"/>
          </w:rPr>
          <w:t>3.2.</w:t>
        </w:r>
        <w:r w:rsidR="009E27A4">
          <w:rPr>
            <w:rFonts w:asciiTheme="minorHAnsi" w:eastAsiaTheme="minorEastAsia" w:hAnsiTheme="minorHAnsi"/>
            <w:b w:val="0"/>
            <w:noProof/>
            <w:color w:val="auto"/>
            <w:sz w:val="22"/>
          </w:rPr>
          <w:tab/>
        </w:r>
        <w:r w:rsidR="009E27A4" w:rsidRPr="003E6288">
          <w:rPr>
            <w:rStyle w:val="Hyperlink"/>
            <w:noProof/>
            <w:lang w:val="vi-VN"/>
          </w:rPr>
          <w:t>Thiết kế CTDL, giao diện của từng chức năng</w:t>
        </w:r>
        <w:r w:rsidR="009E27A4">
          <w:rPr>
            <w:noProof/>
            <w:webHidden/>
          </w:rPr>
          <w:tab/>
        </w:r>
        <w:r w:rsidR="009E27A4">
          <w:rPr>
            <w:noProof/>
            <w:webHidden/>
          </w:rPr>
          <w:fldChar w:fldCharType="begin"/>
        </w:r>
        <w:r w:rsidR="009E27A4">
          <w:rPr>
            <w:noProof/>
            <w:webHidden/>
          </w:rPr>
          <w:instrText xml:space="preserve"> PAGEREF _Toc114769746 \h </w:instrText>
        </w:r>
        <w:r w:rsidR="009E27A4">
          <w:rPr>
            <w:noProof/>
            <w:webHidden/>
          </w:rPr>
        </w:r>
        <w:r w:rsidR="009E27A4">
          <w:rPr>
            <w:noProof/>
            <w:webHidden/>
          </w:rPr>
          <w:fldChar w:fldCharType="separate"/>
        </w:r>
        <w:r w:rsidR="009E27A4">
          <w:rPr>
            <w:noProof/>
            <w:webHidden/>
          </w:rPr>
          <w:t>5</w:t>
        </w:r>
        <w:r w:rsidR="009E27A4">
          <w:rPr>
            <w:noProof/>
            <w:webHidden/>
          </w:rPr>
          <w:fldChar w:fldCharType="end"/>
        </w:r>
      </w:hyperlink>
    </w:p>
    <w:p w14:paraId="70558B91" w14:textId="20F0BBA8" w:rsidR="009E27A4" w:rsidRDefault="00000000">
      <w:pPr>
        <w:pStyle w:val="TOC3"/>
        <w:tabs>
          <w:tab w:val="left" w:pos="1540"/>
          <w:tab w:val="right" w:leader="dot" w:pos="9350"/>
        </w:tabs>
        <w:rPr>
          <w:rFonts w:asciiTheme="minorHAnsi" w:eastAsiaTheme="minorEastAsia" w:hAnsiTheme="minorHAnsi"/>
          <w:bCs w:val="0"/>
          <w:i w:val="0"/>
          <w:iCs w:val="0"/>
          <w:noProof/>
          <w:color w:val="auto"/>
          <w:sz w:val="22"/>
          <w:szCs w:val="22"/>
          <w:lang w:val="en-US" w:eastAsia="en-US"/>
        </w:rPr>
      </w:pPr>
      <w:hyperlink w:anchor="_Toc114769747" w:history="1">
        <w:r w:rsidR="009E27A4" w:rsidRPr="003E6288">
          <w:rPr>
            <w:rStyle w:val="Hyperlink"/>
            <w:noProof/>
          </w:rPr>
          <w:t>3.2.1.</w:t>
        </w:r>
        <w:r w:rsidR="009E27A4">
          <w:rPr>
            <w:rFonts w:asciiTheme="minorHAnsi" w:eastAsiaTheme="minorEastAsia" w:hAnsiTheme="minorHAnsi"/>
            <w:bCs w:val="0"/>
            <w:i w:val="0"/>
            <w:iCs w:val="0"/>
            <w:noProof/>
            <w:color w:val="auto"/>
            <w:sz w:val="22"/>
            <w:szCs w:val="22"/>
            <w:lang w:val="en-US" w:eastAsia="en-US"/>
          </w:rPr>
          <w:tab/>
        </w:r>
        <w:r w:rsidR="009E27A4" w:rsidRPr="003E6288">
          <w:rPr>
            <w:rStyle w:val="Hyperlink"/>
            <w:noProof/>
          </w:rPr>
          <w:t>Thiết lập các hạn mức miễn trừ thuế</w:t>
        </w:r>
        <w:r w:rsidR="009E27A4">
          <w:rPr>
            <w:noProof/>
            <w:webHidden/>
          </w:rPr>
          <w:tab/>
        </w:r>
        <w:r w:rsidR="009E27A4">
          <w:rPr>
            <w:noProof/>
            <w:webHidden/>
          </w:rPr>
          <w:fldChar w:fldCharType="begin"/>
        </w:r>
        <w:r w:rsidR="009E27A4">
          <w:rPr>
            <w:noProof/>
            <w:webHidden/>
          </w:rPr>
          <w:instrText xml:space="preserve"> PAGEREF _Toc114769747 \h </w:instrText>
        </w:r>
        <w:r w:rsidR="009E27A4">
          <w:rPr>
            <w:noProof/>
            <w:webHidden/>
          </w:rPr>
        </w:r>
        <w:r w:rsidR="009E27A4">
          <w:rPr>
            <w:noProof/>
            <w:webHidden/>
          </w:rPr>
          <w:fldChar w:fldCharType="separate"/>
        </w:r>
        <w:r w:rsidR="009E27A4">
          <w:rPr>
            <w:noProof/>
            <w:webHidden/>
          </w:rPr>
          <w:t>5</w:t>
        </w:r>
        <w:r w:rsidR="009E27A4">
          <w:rPr>
            <w:noProof/>
            <w:webHidden/>
          </w:rPr>
          <w:fldChar w:fldCharType="end"/>
        </w:r>
      </w:hyperlink>
    </w:p>
    <w:p w14:paraId="1CD82B6B" w14:textId="4340F99E" w:rsidR="009E27A4" w:rsidRDefault="00000000">
      <w:pPr>
        <w:pStyle w:val="TOC3"/>
        <w:tabs>
          <w:tab w:val="left" w:pos="1540"/>
          <w:tab w:val="right" w:leader="dot" w:pos="9350"/>
        </w:tabs>
        <w:rPr>
          <w:rFonts w:asciiTheme="minorHAnsi" w:eastAsiaTheme="minorEastAsia" w:hAnsiTheme="minorHAnsi"/>
          <w:bCs w:val="0"/>
          <w:i w:val="0"/>
          <w:iCs w:val="0"/>
          <w:noProof/>
          <w:color w:val="auto"/>
          <w:sz w:val="22"/>
          <w:szCs w:val="22"/>
          <w:lang w:val="en-US" w:eastAsia="en-US"/>
        </w:rPr>
      </w:pPr>
      <w:hyperlink w:anchor="_Toc114769748" w:history="1">
        <w:r w:rsidR="009E27A4" w:rsidRPr="003E6288">
          <w:rPr>
            <w:rStyle w:val="Hyperlink"/>
            <w:noProof/>
          </w:rPr>
          <w:t>3.2.2.</w:t>
        </w:r>
        <w:r w:rsidR="009E27A4">
          <w:rPr>
            <w:rFonts w:asciiTheme="minorHAnsi" w:eastAsiaTheme="minorEastAsia" w:hAnsiTheme="minorHAnsi"/>
            <w:bCs w:val="0"/>
            <w:i w:val="0"/>
            <w:iCs w:val="0"/>
            <w:noProof/>
            <w:color w:val="auto"/>
            <w:sz w:val="22"/>
            <w:szCs w:val="22"/>
            <w:lang w:val="en-US" w:eastAsia="en-US"/>
          </w:rPr>
          <w:tab/>
        </w:r>
        <w:r w:rsidR="009E27A4" w:rsidRPr="003E6288">
          <w:rPr>
            <w:rStyle w:val="Hyperlink"/>
            <w:noProof/>
          </w:rPr>
          <w:t>Thiết lập các tham số ảnh hưởng đến thuế của người lao động</w:t>
        </w:r>
        <w:r w:rsidR="009E27A4">
          <w:rPr>
            <w:noProof/>
            <w:webHidden/>
          </w:rPr>
          <w:tab/>
        </w:r>
        <w:r w:rsidR="009E27A4">
          <w:rPr>
            <w:noProof/>
            <w:webHidden/>
          </w:rPr>
          <w:fldChar w:fldCharType="begin"/>
        </w:r>
        <w:r w:rsidR="009E27A4">
          <w:rPr>
            <w:noProof/>
            <w:webHidden/>
          </w:rPr>
          <w:instrText xml:space="preserve"> PAGEREF _Toc114769748 \h </w:instrText>
        </w:r>
        <w:r w:rsidR="009E27A4">
          <w:rPr>
            <w:noProof/>
            <w:webHidden/>
          </w:rPr>
        </w:r>
        <w:r w:rsidR="009E27A4">
          <w:rPr>
            <w:noProof/>
            <w:webHidden/>
          </w:rPr>
          <w:fldChar w:fldCharType="separate"/>
        </w:r>
        <w:r w:rsidR="009E27A4">
          <w:rPr>
            <w:noProof/>
            <w:webHidden/>
          </w:rPr>
          <w:t>5</w:t>
        </w:r>
        <w:r w:rsidR="009E27A4">
          <w:rPr>
            <w:noProof/>
            <w:webHidden/>
          </w:rPr>
          <w:fldChar w:fldCharType="end"/>
        </w:r>
      </w:hyperlink>
    </w:p>
    <w:p w14:paraId="2C067785" w14:textId="1B1CCC1E" w:rsidR="009E27A4" w:rsidRDefault="00000000">
      <w:pPr>
        <w:pStyle w:val="TOC3"/>
        <w:tabs>
          <w:tab w:val="left" w:pos="1540"/>
          <w:tab w:val="right" w:leader="dot" w:pos="9350"/>
        </w:tabs>
        <w:rPr>
          <w:rFonts w:asciiTheme="minorHAnsi" w:eastAsiaTheme="minorEastAsia" w:hAnsiTheme="minorHAnsi"/>
          <w:bCs w:val="0"/>
          <w:i w:val="0"/>
          <w:iCs w:val="0"/>
          <w:noProof/>
          <w:color w:val="auto"/>
          <w:sz w:val="22"/>
          <w:szCs w:val="22"/>
          <w:lang w:val="en-US" w:eastAsia="en-US"/>
        </w:rPr>
      </w:pPr>
      <w:hyperlink w:anchor="_Toc114769749" w:history="1">
        <w:r w:rsidR="009E27A4" w:rsidRPr="003E6288">
          <w:rPr>
            <w:rStyle w:val="Hyperlink"/>
            <w:noProof/>
          </w:rPr>
          <w:t>3.2.3.</w:t>
        </w:r>
        <w:r w:rsidR="009E27A4">
          <w:rPr>
            <w:rFonts w:asciiTheme="minorHAnsi" w:eastAsiaTheme="minorEastAsia" w:hAnsiTheme="minorHAnsi"/>
            <w:bCs w:val="0"/>
            <w:i w:val="0"/>
            <w:iCs w:val="0"/>
            <w:noProof/>
            <w:color w:val="auto"/>
            <w:sz w:val="22"/>
            <w:szCs w:val="22"/>
            <w:lang w:val="en-US" w:eastAsia="en-US"/>
          </w:rPr>
          <w:tab/>
        </w:r>
        <w:r w:rsidR="009E27A4" w:rsidRPr="003E6288">
          <w:rPr>
            <w:rStyle w:val="Hyperlink"/>
            <w:noProof/>
          </w:rPr>
          <w:t>Nhập thu nhập của từng tháng, tính thuế thu nhập cá nhân tháng đó</w:t>
        </w:r>
        <w:r w:rsidR="009E27A4">
          <w:rPr>
            <w:noProof/>
            <w:webHidden/>
          </w:rPr>
          <w:tab/>
        </w:r>
        <w:r w:rsidR="009E27A4">
          <w:rPr>
            <w:noProof/>
            <w:webHidden/>
          </w:rPr>
          <w:fldChar w:fldCharType="begin"/>
        </w:r>
        <w:r w:rsidR="009E27A4">
          <w:rPr>
            <w:noProof/>
            <w:webHidden/>
          </w:rPr>
          <w:instrText xml:space="preserve"> PAGEREF _Toc114769749 \h </w:instrText>
        </w:r>
        <w:r w:rsidR="009E27A4">
          <w:rPr>
            <w:noProof/>
            <w:webHidden/>
          </w:rPr>
        </w:r>
        <w:r w:rsidR="009E27A4">
          <w:rPr>
            <w:noProof/>
            <w:webHidden/>
          </w:rPr>
          <w:fldChar w:fldCharType="separate"/>
        </w:r>
        <w:r w:rsidR="009E27A4">
          <w:rPr>
            <w:noProof/>
            <w:webHidden/>
          </w:rPr>
          <w:t>6</w:t>
        </w:r>
        <w:r w:rsidR="009E27A4">
          <w:rPr>
            <w:noProof/>
            <w:webHidden/>
          </w:rPr>
          <w:fldChar w:fldCharType="end"/>
        </w:r>
      </w:hyperlink>
    </w:p>
    <w:p w14:paraId="0F240661" w14:textId="5EDB9B4A" w:rsidR="009E27A4" w:rsidRDefault="00000000">
      <w:pPr>
        <w:pStyle w:val="TOC3"/>
        <w:tabs>
          <w:tab w:val="left" w:pos="1540"/>
          <w:tab w:val="right" w:leader="dot" w:pos="9350"/>
        </w:tabs>
        <w:rPr>
          <w:rFonts w:asciiTheme="minorHAnsi" w:eastAsiaTheme="minorEastAsia" w:hAnsiTheme="minorHAnsi"/>
          <w:bCs w:val="0"/>
          <w:i w:val="0"/>
          <w:iCs w:val="0"/>
          <w:noProof/>
          <w:color w:val="auto"/>
          <w:sz w:val="22"/>
          <w:szCs w:val="22"/>
          <w:lang w:val="en-US" w:eastAsia="en-US"/>
        </w:rPr>
      </w:pPr>
      <w:hyperlink w:anchor="_Toc114769750" w:history="1">
        <w:r w:rsidR="009E27A4" w:rsidRPr="003E6288">
          <w:rPr>
            <w:rStyle w:val="Hyperlink"/>
            <w:noProof/>
          </w:rPr>
          <w:t>3.2.4.</w:t>
        </w:r>
        <w:r w:rsidR="009E27A4">
          <w:rPr>
            <w:rFonts w:asciiTheme="minorHAnsi" w:eastAsiaTheme="minorEastAsia" w:hAnsiTheme="minorHAnsi"/>
            <w:bCs w:val="0"/>
            <w:i w:val="0"/>
            <w:iCs w:val="0"/>
            <w:noProof/>
            <w:color w:val="auto"/>
            <w:sz w:val="22"/>
            <w:szCs w:val="22"/>
            <w:lang w:val="en-US" w:eastAsia="en-US"/>
          </w:rPr>
          <w:tab/>
        </w:r>
        <w:r w:rsidR="009E27A4" w:rsidRPr="003E6288">
          <w:rPr>
            <w:rStyle w:val="Hyperlink"/>
            <w:noProof/>
          </w:rPr>
          <w:t>Quyết toán thuế thu nhập cho cả năm</w:t>
        </w:r>
        <w:r w:rsidR="009E27A4">
          <w:rPr>
            <w:noProof/>
            <w:webHidden/>
          </w:rPr>
          <w:tab/>
        </w:r>
        <w:r w:rsidR="009E27A4">
          <w:rPr>
            <w:noProof/>
            <w:webHidden/>
          </w:rPr>
          <w:fldChar w:fldCharType="begin"/>
        </w:r>
        <w:r w:rsidR="009E27A4">
          <w:rPr>
            <w:noProof/>
            <w:webHidden/>
          </w:rPr>
          <w:instrText xml:space="preserve"> PAGEREF _Toc114769750 \h </w:instrText>
        </w:r>
        <w:r w:rsidR="009E27A4">
          <w:rPr>
            <w:noProof/>
            <w:webHidden/>
          </w:rPr>
        </w:r>
        <w:r w:rsidR="009E27A4">
          <w:rPr>
            <w:noProof/>
            <w:webHidden/>
          </w:rPr>
          <w:fldChar w:fldCharType="separate"/>
        </w:r>
        <w:r w:rsidR="009E27A4">
          <w:rPr>
            <w:noProof/>
            <w:webHidden/>
          </w:rPr>
          <w:t>7</w:t>
        </w:r>
        <w:r w:rsidR="009E27A4">
          <w:rPr>
            <w:noProof/>
            <w:webHidden/>
          </w:rPr>
          <w:fldChar w:fldCharType="end"/>
        </w:r>
      </w:hyperlink>
    </w:p>
    <w:p w14:paraId="741581A4" w14:textId="42E4F593"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51" w:history="1">
        <w:r w:rsidR="009E27A4" w:rsidRPr="003E6288">
          <w:rPr>
            <w:rStyle w:val="Hyperlink"/>
            <w:noProof/>
            <w:lang w:val="vi-VN"/>
          </w:rPr>
          <w:t>3.3.</w:t>
        </w:r>
        <w:r w:rsidR="009E27A4">
          <w:rPr>
            <w:rFonts w:asciiTheme="minorHAnsi" w:eastAsiaTheme="minorEastAsia" w:hAnsiTheme="minorHAnsi"/>
            <w:b w:val="0"/>
            <w:noProof/>
            <w:color w:val="auto"/>
            <w:sz w:val="22"/>
          </w:rPr>
          <w:tab/>
        </w:r>
        <w:r w:rsidR="009E27A4" w:rsidRPr="003E6288">
          <w:rPr>
            <w:rStyle w:val="Hyperlink"/>
            <w:noProof/>
            <w:lang w:val="vi-VN"/>
          </w:rPr>
          <w:t>Thiết kế thuật toán</w:t>
        </w:r>
        <w:r w:rsidR="009E27A4">
          <w:rPr>
            <w:noProof/>
            <w:webHidden/>
          </w:rPr>
          <w:tab/>
        </w:r>
        <w:r w:rsidR="009E27A4">
          <w:rPr>
            <w:noProof/>
            <w:webHidden/>
          </w:rPr>
          <w:fldChar w:fldCharType="begin"/>
        </w:r>
        <w:r w:rsidR="009E27A4">
          <w:rPr>
            <w:noProof/>
            <w:webHidden/>
          </w:rPr>
          <w:instrText xml:space="preserve"> PAGEREF _Toc114769751 \h </w:instrText>
        </w:r>
        <w:r w:rsidR="009E27A4">
          <w:rPr>
            <w:noProof/>
            <w:webHidden/>
          </w:rPr>
        </w:r>
        <w:r w:rsidR="009E27A4">
          <w:rPr>
            <w:noProof/>
            <w:webHidden/>
          </w:rPr>
          <w:fldChar w:fldCharType="separate"/>
        </w:r>
        <w:r w:rsidR="009E27A4">
          <w:rPr>
            <w:noProof/>
            <w:webHidden/>
          </w:rPr>
          <w:t>7</w:t>
        </w:r>
        <w:r w:rsidR="009E27A4">
          <w:rPr>
            <w:noProof/>
            <w:webHidden/>
          </w:rPr>
          <w:fldChar w:fldCharType="end"/>
        </w:r>
      </w:hyperlink>
    </w:p>
    <w:p w14:paraId="781B5893" w14:textId="409BCADC" w:rsidR="009E27A4" w:rsidRDefault="00000000">
      <w:pPr>
        <w:pStyle w:val="TOC3"/>
        <w:tabs>
          <w:tab w:val="left" w:pos="1540"/>
          <w:tab w:val="right" w:leader="dot" w:pos="9350"/>
        </w:tabs>
        <w:rPr>
          <w:rFonts w:asciiTheme="minorHAnsi" w:eastAsiaTheme="minorEastAsia" w:hAnsiTheme="minorHAnsi"/>
          <w:bCs w:val="0"/>
          <w:i w:val="0"/>
          <w:iCs w:val="0"/>
          <w:noProof/>
          <w:color w:val="auto"/>
          <w:sz w:val="22"/>
          <w:szCs w:val="22"/>
          <w:lang w:val="en-US" w:eastAsia="en-US"/>
        </w:rPr>
      </w:pPr>
      <w:hyperlink w:anchor="_Toc114769752" w:history="1">
        <w:r w:rsidR="009E27A4" w:rsidRPr="003E6288">
          <w:rPr>
            <w:rStyle w:val="Hyperlink"/>
            <w:noProof/>
          </w:rPr>
          <w:t>3.3.1.</w:t>
        </w:r>
        <w:r w:rsidR="009E27A4">
          <w:rPr>
            <w:rFonts w:asciiTheme="minorHAnsi" w:eastAsiaTheme="minorEastAsia" w:hAnsiTheme="minorHAnsi"/>
            <w:bCs w:val="0"/>
            <w:i w:val="0"/>
            <w:iCs w:val="0"/>
            <w:noProof/>
            <w:color w:val="auto"/>
            <w:sz w:val="22"/>
            <w:szCs w:val="22"/>
            <w:lang w:val="en-US" w:eastAsia="en-US"/>
          </w:rPr>
          <w:tab/>
        </w:r>
        <w:r w:rsidR="009E27A4" w:rsidRPr="003E6288">
          <w:rPr>
            <w:rStyle w:val="Hyperlink"/>
            <w:noProof/>
          </w:rPr>
          <w:t>Đầu vào</w:t>
        </w:r>
        <w:r w:rsidR="009E27A4">
          <w:rPr>
            <w:noProof/>
            <w:webHidden/>
          </w:rPr>
          <w:tab/>
        </w:r>
        <w:r w:rsidR="009E27A4">
          <w:rPr>
            <w:noProof/>
            <w:webHidden/>
          </w:rPr>
          <w:fldChar w:fldCharType="begin"/>
        </w:r>
        <w:r w:rsidR="009E27A4">
          <w:rPr>
            <w:noProof/>
            <w:webHidden/>
          </w:rPr>
          <w:instrText xml:space="preserve"> PAGEREF _Toc114769752 \h </w:instrText>
        </w:r>
        <w:r w:rsidR="009E27A4">
          <w:rPr>
            <w:noProof/>
            <w:webHidden/>
          </w:rPr>
        </w:r>
        <w:r w:rsidR="009E27A4">
          <w:rPr>
            <w:noProof/>
            <w:webHidden/>
          </w:rPr>
          <w:fldChar w:fldCharType="separate"/>
        </w:r>
        <w:r w:rsidR="009E27A4">
          <w:rPr>
            <w:noProof/>
            <w:webHidden/>
          </w:rPr>
          <w:t>7</w:t>
        </w:r>
        <w:r w:rsidR="009E27A4">
          <w:rPr>
            <w:noProof/>
            <w:webHidden/>
          </w:rPr>
          <w:fldChar w:fldCharType="end"/>
        </w:r>
      </w:hyperlink>
    </w:p>
    <w:p w14:paraId="4C22041A" w14:textId="3283526E" w:rsidR="009E27A4" w:rsidRDefault="00000000">
      <w:pPr>
        <w:pStyle w:val="TOC3"/>
        <w:tabs>
          <w:tab w:val="left" w:pos="1540"/>
          <w:tab w:val="right" w:leader="dot" w:pos="9350"/>
        </w:tabs>
        <w:rPr>
          <w:rFonts w:asciiTheme="minorHAnsi" w:eastAsiaTheme="minorEastAsia" w:hAnsiTheme="minorHAnsi"/>
          <w:bCs w:val="0"/>
          <w:i w:val="0"/>
          <w:iCs w:val="0"/>
          <w:noProof/>
          <w:color w:val="auto"/>
          <w:sz w:val="22"/>
          <w:szCs w:val="22"/>
          <w:lang w:val="en-US" w:eastAsia="en-US"/>
        </w:rPr>
      </w:pPr>
      <w:hyperlink w:anchor="_Toc114769753" w:history="1">
        <w:r w:rsidR="009E27A4" w:rsidRPr="003E6288">
          <w:rPr>
            <w:rStyle w:val="Hyperlink"/>
            <w:noProof/>
          </w:rPr>
          <w:t>3.3.2.</w:t>
        </w:r>
        <w:r w:rsidR="009E27A4">
          <w:rPr>
            <w:rFonts w:asciiTheme="minorHAnsi" w:eastAsiaTheme="minorEastAsia" w:hAnsiTheme="minorHAnsi"/>
            <w:bCs w:val="0"/>
            <w:i w:val="0"/>
            <w:iCs w:val="0"/>
            <w:noProof/>
            <w:color w:val="auto"/>
            <w:sz w:val="22"/>
            <w:szCs w:val="22"/>
            <w:lang w:val="en-US" w:eastAsia="en-US"/>
          </w:rPr>
          <w:tab/>
        </w:r>
        <w:r w:rsidR="009E27A4" w:rsidRPr="003E6288">
          <w:rPr>
            <w:rStyle w:val="Hyperlink"/>
            <w:noProof/>
          </w:rPr>
          <w:t>Đầu ra</w:t>
        </w:r>
        <w:r w:rsidR="009E27A4">
          <w:rPr>
            <w:noProof/>
            <w:webHidden/>
          </w:rPr>
          <w:tab/>
        </w:r>
        <w:r w:rsidR="009E27A4">
          <w:rPr>
            <w:noProof/>
            <w:webHidden/>
          </w:rPr>
          <w:fldChar w:fldCharType="begin"/>
        </w:r>
        <w:r w:rsidR="009E27A4">
          <w:rPr>
            <w:noProof/>
            <w:webHidden/>
          </w:rPr>
          <w:instrText xml:space="preserve"> PAGEREF _Toc114769753 \h </w:instrText>
        </w:r>
        <w:r w:rsidR="009E27A4">
          <w:rPr>
            <w:noProof/>
            <w:webHidden/>
          </w:rPr>
        </w:r>
        <w:r w:rsidR="009E27A4">
          <w:rPr>
            <w:noProof/>
            <w:webHidden/>
          </w:rPr>
          <w:fldChar w:fldCharType="separate"/>
        </w:r>
        <w:r w:rsidR="009E27A4">
          <w:rPr>
            <w:noProof/>
            <w:webHidden/>
          </w:rPr>
          <w:t>8</w:t>
        </w:r>
        <w:r w:rsidR="009E27A4">
          <w:rPr>
            <w:noProof/>
            <w:webHidden/>
          </w:rPr>
          <w:fldChar w:fldCharType="end"/>
        </w:r>
      </w:hyperlink>
    </w:p>
    <w:p w14:paraId="5004274C" w14:textId="0FE76B04" w:rsidR="009E27A4" w:rsidRDefault="00000000">
      <w:pPr>
        <w:pStyle w:val="TOC3"/>
        <w:tabs>
          <w:tab w:val="left" w:pos="1540"/>
          <w:tab w:val="right" w:leader="dot" w:pos="9350"/>
        </w:tabs>
        <w:rPr>
          <w:rFonts w:asciiTheme="minorHAnsi" w:eastAsiaTheme="minorEastAsia" w:hAnsiTheme="minorHAnsi"/>
          <w:bCs w:val="0"/>
          <w:i w:val="0"/>
          <w:iCs w:val="0"/>
          <w:noProof/>
          <w:color w:val="auto"/>
          <w:sz w:val="22"/>
          <w:szCs w:val="22"/>
          <w:lang w:val="en-US" w:eastAsia="en-US"/>
        </w:rPr>
      </w:pPr>
      <w:hyperlink w:anchor="_Toc114769754" w:history="1">
        <w:r w:rsidR="009E27A4" w:rsidRPr="003E6288">
          <w:rPr>
            <w:rStyle w:val="Hyperlink"/>
            <w:noProof/>
          </w:rPr>
          <w:t>3.3.3.</w:t>
        </w:r>
        <w:r w:rsidR="009E27A4">
          <w:rPr>
            <w:rFonts w:asciiTheme="minorHAnsi" w:eastAsiaTheme="minorEastAsia" w:hAnsiTheme="minorHAnsi"/>
            <w:bCs w:val="0"/>
            <w:i w:val="0"/>
            <w:iCs w:val="0"/>
            <w:noProof/>
            <w:color w:val="auto"/>
            <w:sz w:val="22"/>
            <w:szCs w:val="22"/>
            <w:lang w:val="en-US" w:eastAsia="en-US"/>
          </w:rPr>
          <w:tab/>
        </w:r>
        <w:r w:rsidR="009E27A4" w:rsidRPr="003E6288">
          <w:rPr>
            <w:rStyle w:val="Hyperlink"/>
            <w:noProof/>
          </w:rPr>
          <w:t>Các bước thực hiện</w:t>
        </w:r>
        <w:r w:rsidR="009E27A4">
          <w:rPr>
            <w:noProof/>
            <w:webHidden/>
          </w:rPr>
          <w:tab/>
        </w:r>
        <w:r w:rsidR="009E27A4">
          <w:rPr>
            <w:noProof/>
            <w:webHidden/>
          </w:rPr>
          <w:fldChar w:fldCharType="begin"/>
        </w:r>
        <w:r w:rsidR="009E27A4">
          <w:rPr>
            <w:noProof/>
            <w:webHidden/>
          </w:rPr>
          <w:instrText xml:space="preserve"> PAGEREF _Toc114769754 \h </w:instrText>
        </w:r>
        <w:r w:rsidR="009E27A4">
          <w:rPr>
            <w:noProof/>
            <w:webHidden/>
          </w:rPr>
        </w:r>
        <w:r w:rsidR="009E27A4">
          <w:rPr>
            <w:noProof/>
            <w:webHidden/>
          </w:rPr>
          <w:fldChar w:fldCharType="separate"/>
        </w:r>
        <w:r w:rsidR="009E27A4">
          <w:rPr>
            <w:noProof/>
            <w:webHidden/>
          </w:rPr>
          <w:t>8</w:t>
        </w:r>
        <w:r w:rsidR="009E27A4">
          <w:rPr>
            <w:noProof/>
            <w:webHidden/>
          </w:rPr>
          <w:fldChar w:fldCharType="end"/>
        </w:r>
      </w:hyperlink>
    </w:p>
    <w:p w14:paraId="4A645DE2" w14:textId="69260A00" w:rsidR="009E27A4" w:rsidRDefault="00000000">
      <w:pPr>
        <w:pStyle w:val="TOC1"/>
        <w:tabs>
          <w:tab w:val="left" w:pos="1760"/>
          <w:tab w:val="right" w:leader="dot" w:pos="9350"/>
        </w:tabs>
        <w:rPr>
          <w:rFonts w:asciiTheme="minorHAnsi" w:eastAsiaTheme="minorEastAsia" w:hAnsiTheme="minorHAnsi"/>
          <w:b w:val="0"/>
          <w:caps w:val="0"/>
          <w:noProof/>
          <w:color w:val="auto"/>
          <w:sz w:val="22"/>
        </w:rPr>
      </w:pPr>
      <w:hyperlink w:anchor="_Toc114769755" w:history="1">
        <w:r w:rsidR="009E27A4" w:rsidRPr="003E6288">
          <w:rPr>
            <w:rStyle w:val="Hyperlink"/>
            <w:noProof/>
            <w:lang w:val="vi-VN"/>
          </w:rPr>
          <w:t>CHƯƠNG 4.</w:t>
        </w:r>
        <w:r w:rsidR="009E27A4">
          <w:rPr>
            <w:rFonts w:asciiTheme="minorHAnsi" w:eastAsiaTheme="minorEastAsia" w:hAnsiTheme="minorHAnsi"/>
            <w:b w:val="0"/>
            <w:caps w:val="0"/>
            <w:noProof/>
            <w:color w:val="auto"/>
            <w:sz w:val="22"/>
          </w:rPr>
          <w:tab/>
        </w:r>
        <w:r w:rsidR="009E27A4" w:rsidRPr="003E6288">
          <w:rPr>
            <w:rStyle w:val="Hyperlink"/>
            <w:noProof/>
            <w:lang w:val="vi-VN"/>
          </w:rPr>
          <w:t>Cài đặt</w:t>
        </w:r>
        <w:r w:rsidR="009E27A4">
          <w:rPr>
            <w:noProof/>
            <w:webHidden/>
          </w:rPr>
          <w:tab/>
        </w:r>
        <w:r w:rsidR="009E27A4">
          <w:rPr>
            <w:noProof/>
            <w:webHidden/>
          </w:rPr>
          <w:fldChar w:fldCharType="begin"/>
        </w:r>
        <w:r w:rsidR="009E27A4">
          <w:rPr>
            <w:noProof/>
            <w:webHidden/>
          </w:rPr>
          <w:instrText xml:space="preserve"> PAGEREF _Toc114769755 \h </w:instrText>
        </w:r>
        <w:r w:rsidR="009E27A4">
          <w:rPr>
            <w:noProof/>
            <w:webHidden/>
          </w:rPr>
        </w:r>
        <w:r w:rsidR="009E27A4">
          <w:rPr>
            <w:noProof/>
            <w:webHidden/>
          </w:rPr>
          <w:fldChar w:fldCharType="separate"/>
        </w:r>
        <w:r w:rsidR="009E27A4">
          <w:rPr>
            <w:noProof/>
            <w:webHidden/>
          </w:rPr>
          <w:t>10</w:t>
        </w:r>
        <w:r w:rsidR="009E27A4">
          <w:rPr>
            <w:noProof/>
            <w:webHidden/>
          </w:rPr>
          <w:fldChar w:fldCharType="end"/>
        </w:r>
      </w:hyperlink>
    </w:p>
    <w:p w14:paraId="077287B0" w14:textId="15FE6954"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56" w:history="1">
        <w:r w:rsidR="009E27A4" w:rsidRPr="003E6288">
          <w:rPr>
            <w:rStyle w:val="Hyperlink"/>
            <w:noProof/>
            <w:lang w:val="vi-VN"/>
          </w:rPr>
          <w:t>4.1.</w:t>
        </w:r>
        <w:r w:rsidR="009E27A4">
          <w:rPr>
            <w:rFonts w:asciiTheme="minorHAnsi" w:eastAsiaTheme="minorEastAsia" w:hAnsiTheme="minorHAnsi"/>
            <w:b w:val="0"/>
            <w:noProof/>
            <w:color w:val="auto"/>
            <w:sz w:val="22"/>
          </w:rPr>
          <w:tab/>
        </w:r>
        <w:r w:rsidR="009E27A4" w:rsidRPr="003E6288">
          <w:rPr>
            <w:rStyle w:val="Hyperlink"/>
            <w:noProof/>
            <w:lang w:val="vi-VN"/>
          </w:rPr>
          <w:t>Cấu trúc mã nguồn</w:t>
        </w:r>
        <w:r w:rsidR="009E27A4">
          <w:rPr>
            <w:noProof/>
            <w:webHidden/>
          </w:rPr>
          <w:tab/>
        </w:r>
        <w:r w:rsidR="009E27A4">
          <w:rPr>
            <w:noProof/>
            <w:webHidden/>
          </w:rPr>
          <w:fldChar w:fldCharType="begin"/>
        </w:r>
        <w:r w:rsidR="009E27A4">
          <w:rPr>
            <w:noProof/>
            <w:webHidden/>
          </w:rPr>
          <w:instrText xml:space="preserve"> PAGEREF _Toc114769756 \h </w:instrText>
        </w:r>
        <w:r w:rsidR="009E27A4">
          <w:rPr>
            <w:noProof/>
            <w:webHidden/>
          </w:rPr>
        </w:r>
        <w:r w:rsidR="009E27A4">
          <w:rPr>
            <w:noProof/>
            <w:webHidden/>
          </w:rPr>
          <w:fldChar w:fldCharType="separate"/>
        </w:r>
        <w:r w:rsidR="009E27A4">
          <w:rPr>
            <w:noProof/>
            <w:webHidden/>
          </w:rPr>
          <w:t>10</w:t>
        </w:r>
        <w:r w:rsidR="009E27A4">
          <w:rPr>
            <w:noProof/>
            <w:webHidden/>
          </w:rPr>
          <w:fldChar w:fldCharType="end"/>
        </w:r>
      </w:hyperlink>
    </w:p>
    <w:p w14:paraId="4FCC2395" w14:textId="6CEF8403"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57" w:history="1">
        <w:r w:rsidR="009E27A4" w:rsidRPr="003E6288">
          <w:rPr>
            <w:rStyle w:val="Hyperlink"/>
            <w:noProof/>
            <w:lang w:val="vi-VN"/>
          </w:rPr>
          <w:t>4.2.</w:t>
        </w:r>
        <w:r w:rsidR="009E27A4">
          <w:rPr>
            <w:rFonts w:asciiTheme="minorHAnsi" w:eastAsiaTheme="minorEastAsia" w:hAnsiTheme="minorHAnsi"/>
            <w:b w:val="0"/>
            <w:noProof/>
            <w:color w:val="auto"/>
            <w:sz w:val="22"/>
          </w:rPr>
          <w:tab/>
        </w:r>
        <w:r w:rsidR="009E27A4" w:rsidRPr="003E6288">
          <w:rPr>
            <w:rStyle w:val="Hyperlink"/>
            <w:noProof/>
            <w:lang w:val="vi-VN"/>
          </w:rPr>
          <w:t>Ý nghĩa từng file mã nguồn</w:t>
        </w:r>
        <w:r w:rsidR="009E27A4">
          <w:rPr>
            <w:noProof/>
            <w:webHidden/>
          </w:rPr>
          <w:tab/>
        </w:r>
        <w:r w:rsidR="009E27A4">
          <w:rPr>
            <w:noProof/>
            <w:webHidden/>
          </w:rPr>
          <w:fldChar w:fldCharType="begin"/>
        </w:r>
        <w:r w:rsidR="009E27A4">
          <w:rPr>
            <w:noProof/>
            <w:webHidden/>
          </w:rPr>
          <w:instrText xml:space="preserve"> PAGEREF _Toc114769757 \h </w:instrText>
        </w:r>
        <w:r w:rsidR="009E27A4">
          <w:rPr>
            <w:noProof/>
            <w:webHidden/>
          </w:rPr>
        </w:r>
        <w:r w:rsidR="009E27A4">
          <w:rPr>
            <w:noProof/>
            <w:webHidden/>
          </w:rPr>
          <w:fldChar w:fldCharType="separate"/>
        </w:r>
        <w:r w:rsidR="009E27A4">
          <w:rPr>
            <w:noProof/>
            <w:webHidden/>
          </w:rPr>
          <w:t>10</w:t>
        </w:r>
        <w:r w:rsidR="009E27A4">
          <w:rPr>
            <w:noProof/>
            <w:webHidden/>
          </w:rPr>
          <w:fldChar w:fldCharType="end"/>
        </w:r>
      </w:hyperlink>
    </w:p>
    <w:p w14:paraId="657DF141" w14:textId="6C6A72D7"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58" w:history="1">
        <w:r w:rsidR="009E27A4" w:rsidRPr="003E6288">
          <w:rPr>
            <w:rStyle w:val="Hyperlink"/>
            <w:noProof/>
            <w:lang w:val="vi-VN"/>
          </w:rPr>
          <w:t>4.3.</w:t>
        </w:r>
        <w:r w:rsidR="009E27A4">
          <w:rPr>
            <w:rFonts w:asciiTheme="minorHAnsi" w:eastAsiaTheme="minorEastAsia" w:hAnsiTheme="minorHAnsi"/>
            <w:b w:val="0"/>
            <w:noProof/>
            <w:color w:val="auto"/>
            <w:sz w:val="22"/>
          </w:rPr>
          <w:tab/>
        </w:r>
        <w:r w:rsidR="009E27A4" w:rsidRPr="003E6288">
          <w:rPr>
            <w:rStyle w:val="Hyperlink"/>
            <w:noProof/>
            <w:lang w:val="vi-VN"/>
          </w:rPr>
          <w:t>Ý nghĩa của các hàm</w:t>
        </w:r>
        <w:r w:rsidR="009E27A4">
          <w:rPr>
            <w:noProof/>
            <w:webHidden/>
          </w:rPr>
          <w:tab/>
        </w:r>
        <w:r w:rsidR="009E27A4">
          <w:rPr>
            <w:noProof/>
            <w:webHidden/>
          </w:rPr>
          <w:fldChar w:fldCharType="begin"/>
        </w:r>
        <w:r w:rsidR="009E27A4">
          <w:rPr>
            <w:noProof/>
            <w:webHidden/>
          </w:rPr>
          <w:instrText xml:space="preserve"> PAGEREF _Toc114769758 \h </w:instrText>
        </w:r>
        <w:r w:rsidR="009E27A4">
          <w:rPr>
            <w:noProof/>
            <w:webHidden/>
          </w:rPr>
        </w:r>
        <w:r w:rsidR="009E27A4">
          <w:rPr>
            <w:noProof/>
            <w:webHidden/>
          </w:rPr>
          <w:fldChar w:fldCharType="separate"/>
        </w:r>
        <w:r w:rsidR="009E27A4">
          <w:rPr>
            <w:noProof/>
            <w:webHidden/>
          </w:rPr>
          <w:t>10</w:t>
        </w:r>
        <w:r w:rsidR="009E27A4">
          <w:rPr>
            <w:noProof/>
            <w:webHidden/>
          </w:rPr>
          <w:fldChar w:fldCharType="end"/>
        </w:r>
      </w:hyperlink>
    </w:p>
    <w:p w14:paraId="2B9D3A8F" w14:textId="00560F2E" w:rsidR="009E27A4" w:rsidRDefault="00000000">
      <w:pPr>
        <w:pStyle w:val="TOC1"/>
        <w:tabs>
          <w:tab w:val="left" w:pos="1760"/>
          <w:tab w:val="right" w:leader="dot" w:pos="9350"/>
        </w:tabs>
        <w:rPr>
          <w:rFonts w:asciiTheme="minorHAnsi" w:eastAsiaTheme="minorEastAsia" w:hAnsiTheme="minorHAnsi"/>
          <w:b w:val="0"/>
          <w:caps w:val="0"/>
          <w:noProof/>
          <w:color w:val="auto"/>
          <w:sz w:val="22"/>
        </w:rPr>
      </w:pPr>
      <w:hyperlink w:anchor="_Toc114769759" w:history="1">
        <w:r w:rsidR="009E27A4" w:rsidRPr="003E6288">
          <w:rPr>
            <w:rStyle w:val="Hyperlink"/>
            <w:noProof/>
            <w:lang w:val="vi-VN"/>
          </w:rPr>
          <w:t>CHƯƠNG 5.</w:t>
        </w:r>
        <w:r w:rsidR="009E27A4">
          <w:rPr>
            <w:rFonts w:asciiTheme="minorHAnsi" w:eastAsiaTheme="minorEastAsia" w:hAnsiTheme="minorHAnsi"/>
            <w:b w:val="0"/>
            <w:caps w:val="0"/>
            <w:noProof/>
            <w:color w:val="auto"/>
            <w:sz w:val="22"/>
          </w:rPr>
          <w:tab/>
        </w:r>
        <w:r w:rsidR="009E27A4" w:rsidRPr="003E6288">
          <w:rPr>
            <w:rStyle w:val="Hyperlink"/>
            <w:noProof/>
            <w:lang w:val="vi-VN"/>
          </w:rPr>
          <w:t>Kết luận và hướng mở rộng</w:t>
        </w:r>
        <w:r w:rsidR="009E27A4">
          <w:rPr>
            <w:noProof/>
            <w:webHidden/>
          </w:rPr>
          <w:tab/>
        </w:r>
        <w:r w:rsidR="009E27A4">
          <w:rPr>
            <w:noProof/>
            <w:webHidden/>
          </w:rPr>
          <w:fldChar w:fldCharType="begin"/>
        </w:r>
        <w:r w:rsidR="009E27A4">
          <w:rPr>
            <w:noProof/>
            <w:webHidden/>
          </w:rPr>
          <w:instrText xml:space="preserve"> PAGEREF _Toc114769759 \h </w:instrText>
        </w:r>
        <w:r w:rsidR="009E27A4">
          <w:rPr>
            <w:noProof/>
            <w:webHidden/>
          </w:rPr>
        </w:r>
        <w:r w:rsidR="009E27A4">
          <w:rPr>
            <w:noProof/>
            <w:webHidden/>
          </w:rPr>
          <w:fldChar w:fldCharType="separate"/>
        </w:r>
        <w:r w:rsidR="009E27A4">
          <w:rPr>
            <w:noProof/>
            <w:webHidden/>
          </w:rPr>
          <w:t>12</w:t>
        </w:r>
        <w:r w:rsidR="009E27A4">
          <w:rPr>
            <w:noProof/>
            <w:webHidden/>
          </w:rPr>
          <w:fldChar w:fldCharType="end"/>
        </w:r>
      </w:hyperlink>
    </w:p>
    <w:p w14:paraId="49DC41A9" w14:textId="4B8D9F82"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60" w:history="1">
        <w:r w:rsidR="009E27A4" w:rsidRPr="003E6288">
          <w:rPr>
            <w:rStyle w:val="Hyperlink"/>
            <w:noProof/>
          </w:rPr>
          <w:t>5.1.</w:t>
        </w:r>
        <w:r w:rsidR="009E27A4">
          <w:rPr>
            <w:rFonts w:asciiTheme="minorHAnsi" w:eastAsiaTheme="minorEastAsia" w:hAnsiTheme="minorHAnsi"/>
            <w:b w:val="0"/>
            <w:noProof/>
            <w:color w:val="auto"/>
            <w:sz w:val="22"/>
          </w:rPr>
          <w:tab/>
        </w:r>
        <w:r w:rsidR="009E27A4" w:rsidRPr="003E6288">
          <w:rPr>
            <w:rStyle w:val="Hyperlink"/>
            <w:noProof/>
          </w:rPr>
          <w:t>Kết luận</w:t>
        </w:r>
        <w:r w:rsidR="009E27A4">
          <w:rPr>
            <w:noProof/>
            <w:webHidden/>
          </w:rPr>
          <w:tab/>
        </w:r>
        <w:r w:rsidR="009E27A4">
          <w:rPr>
            <w:noProof/>
            <w:webHidden/>
          </w:rPr>
          <w:fldChar w:fldCharType="begin"/>
        </w:r>
        <w:r w:rsidR="009E27A4">
          <w:rPr>
            <w:noProof/>
            <w:webHidden/>
          </w:rPr>
          <w:instrText xml:space="preserve"> PAGEREF _Toc114769760 \h </w:instrText>
        </w:r>
        <w:r w:rsidR="009E27A4">
          <w:rPr>
            <w:noProof/>
            <w:webHidden/>
          </w:rPr>
        </w:r>
        <w:r w:rsidR="009E27A4">
          <w:rPr>
            <w:noProof/>
            <w:webHidden/>
          </w:rPr>
          <w:fldChar w:fldCharType="separate"/>
        </w:r>
        <w:r w:rsidR="009E27A4">
          <w:rPr>
            <w:noProof/>
            <w:webHidden/>
          </w:rPr>
          <w:t>12</w:t>
        </w:r>
        <w:r w:rsidR="009E27A4">
          <w:rPr>
            <w:noProof/>
            <w:webHidden/>
          </w:rPr>
          <w:fldChar w:fldCharType="end"/>
        </w:r>
      </w:hyperlink>
    </w:p>
    <w:p w14:paraId="21CFD5B3" w14:textId="0150860A" w:rsidR="009E27A4" w:rsidRDefault="00000000">
      <w:pPr>
        <w:pStyle w:val="TOC2"/>
        <w:tabs>
          <w:tab w:val="left" w:pos="1276"/>
          <w:tab w:val="right" w:leader="dot" w:pos="9350"/>
        </w:tabs>
        <w:rPr>
          <w:rFonts w:asciiTheme="minorHAnsi" w:eastAsiaTheme="minorEastAsia" w:hAnsiTheme="minorHAnsi"/>
          <w:b w:val="0"/>
          <w:noProof/>
          <w:color w:val="auto"/>
          <w:sz w:val="22"/>
        </w:rPr>
      </w:pPr>
      <w:hyperlink w:anchor="_Toc114769761" w:history="1">
        <w:r w:rsidR="009E27A4" w:rsidRPr="003E6288">
          <w:rPr>
            <w:rStyle w:val="Hyperlink"/>
            <w:noProof/>
          </w:rPr>
          <w:t>5.2.</w:t>
        </w:r>
        <w:r w:rsidR="009E27A4">
          <w:rPr>
            <w:rFonts w:asciiTheme="minorHAnsi" w:eastAsiaTheme="minorEastAsia" w:hAnsiTheme="minorHAnsi"/>
            <w:b w:val="0"/>
            <w:noProof/>
            <w:color w:val="auto"/>
            <w:sz w:val="22"/>
          </w:rPr>
          <w:tab/>
        </w:r>
        <w:r w:rsidR="009E27A4" w:rsidRPr="003E6288">
          <w:rPr>
            <w:rStyle w:val="Hyperlink"/>
            <w:noProof/>
          </w:rPr>
          <w:t>Hướng mở rộng</w:t>
        </w:r>
        <w:r w:rsidR="009E27A4">
          <w:rPr>
            <w:noProof/>
            <w:webHidden/>
          </w:rPr>
          <w:tab/>
        </w:r>
        <w:r w:rsidR="009E27A4">
          <w:rPr>
            <w:noProof/>
            <w:webHidden/>
          </w:rPr>
          <w:fldChar w:fldCharType="begin"/>
        </w:r>
        <w:r w:rsidR="009E27A4">
          <w:rPr>
            <w:noProof/>
            <w:webHidden/>
          </w:rPr>
          <w:instrText xml:space="preserve"> PAGEREF _Toc114769761 \h </w:instrText>
        </w:r>
        <w:r w:rsidR="009E27A4">
          <w:rPr>
            <w:noProof/>
            <w:webHidden/>
          </w:rPr>
        </w:r>
        <w:r w:rsidR="009E27A4">
          <w:rPr>
            <w:noProof/>
            <w:webHidden/>
          </w:rPr>
          <w:fldChar w:fldCharType="separate"/>
        </w:r>
        <w:r w:rsidR="009E27A4">
          <w:rPr>
            <w:noProof/>
            <w:webHidden/>
          </w:rPr>
          <w:t>12</w:t>
        </w:r>
        <w:r w:rsidR="009E27A4">
          <w:rPr>
            <w:noProof/>
            <w:webHidden/>
          </w:rPr>
          <w:fldChar w:fldCharType="end"/>
        </w:r>
      </w:hyperlink>
    </w:p>
    <w:p w14:paraId="58267FE6" w14:textId="3D45FDAF" w:rsidR="005B56B9" w:rsidRDefault="00EE015E" w:rsidP="005B56B9">
      <w:pPr>
        <w:pStyle w:val="TOC3"/>
        <w:sectPr w:rsidR="005B56B9">
          <w:pgSz w:w="12240" w:h="15840"/>
          <w:pgMar w:top="1440" w:right="1440" w:bottom="1440" w:left="1440" w:header="720" w:footer="720" w:gutter="0"/>
          <w:cols w:space="720"/>
          <w:docGrid w:linePitch="360"/>
        </w:sectPr>
      </w:pPr>
      <w:r>
        <w:rPr>
          <w:b/>
          <w:iCs w:val="0"/>
          <w:sz w:val="28"/>
        </w:rPr>
        <w:fldChar w:fldCharType="end"/>
      </w:r>
    </w:p>
    <w:p w14:paraId="10E1B639" w14:textId="527A8217" w:rsidR="00732735" w:rsidRDefault="005B56B9" w:rsidP="009F1CF0">
      <w:pPr>
        <w:jc w:val="center"/>
        <w:rPr>
          <w:b/>
          <w:bCs/>
          <w:sz w:val="28"/>
          <w:szCs w:val="28"/>
        </w:rPr>
      </w:pPr>
      <w:r w:rsidRPr="009F1CF0">
        <w:rPr>
          <w:b/>
          <w:bCs/>
          <w:sz w:val="28"/>
          <w:szCs w:val="28"/>
        </w:rPr>
        <w:lastRenderedPageBreak/>
        <w:t>DANH MỤC MINH HỌA</w:t>
      </w:r>
    </w:p>
    <w:p w14:paraId="415DF023" w14:textId="77777777" w:rsidR="009E27A4" w:rsidRDefault="009F1CF0" w:rsidP="00024BB7">
      <w:pPr>
        <w:pStyle w:val="TableofFigures"/>
        <w:tabs>
          <w:tab w:val="right" w:leader="dot" w:pos="9350"/>
        </w:tabs>
        <w:rPr>
          <w:noProof/>
        </w:rPr>
      </w:pPr>
      <w:r>
        <w:rPr>
          <w:b/>
          <w:bCs/>
          <w:sz w:val="28"/>
          <w:szCs w:val="28"/>
        </w:rPr>
        <w:fldChar w:fldCharType="begin"/>
      </w:r>
      <w:r>
        <w:rPr>
          <w:b/>
          <w:bCs/>
          <w:sz w:val="28"/>
          <w:szCs w:val="28"/>
        </w:rPr>
        <w:instrText xml:space="preserve"> TOC \h \z \c "Bảng" </w:instrText>
      </w:r>
      <w:r>
        <w:rPr>
          <w:b/>
          <w:bCs/>
          <w:sz w:val="28"/>
          <w:szCs w:val="28"/>
        </w:rPr>
        <w:fldChar w:fldCharType="separate"/>
      </w:r>
      <w:hyperlink w:anchor="_Toc114757838" w:history="1">
        <w:r w:rsidRPr="005A2CB4">
          <w:rPr>
            <w:rStyle w:val="Hyperlink"/>
            <w:noProof/>
          </w:rPr>
          <w:t>Bảng 1.1</w:t>
        </w:r>
        <w:r w:rsidRPr="005A2CB4">
          <w:rPr>
            <w:rStyle w:val="Hyperlink"/>
            <w:noProof/>
            <w:lang w:val="vi-VN"/>
          </w:rPr>
          <w:t>. Các bậc tính thuế TNCN theo năm và tháng</w:t>
        </w:r>
        <w:r>
          <w:rPr>
            <w:noProof/>
            <w:webHidden/>
          </w:rPr>
          <w:tab/>
        </w:r>
        <w:r>
          <w:rPr>
            <w:noProof/>
            <w:webHidden/>
          </w:rPr>
          <w:fldChar w:fldCharType="begin"/>
        </w:r>
        <w:r>
          <w:rPr>
            <w:noProof/>
            <w:webHidden/>
          </w:rPr>
          <w:instrText xml:space="preserve"> PAGEREF _Toc114757838 \h </w:instrText>
        </w:r>
        <w:r>
          <w:rPr>
            <w:noProof/>
            <w:webHidden/>
          </w:rPr>
        </w:r>
        <w:r>
          <w:rPr>
            <w:noProof/>
            <w:webHidden/>
          </w:rPr>
          <w:fldChar w:fldCharType="separate"/>
        </w:r>
        <w:r>
          <w:rPr>
            <w:noProof/>
            <w:webHidden/>
          </w:rPr>
          <w:t>2</w:t>
        </w:r>
        <w:r>
          <w:rPr>
            <w:noProof/>
            <w:webHidden/>
          </w:rPr>
          <w:fldChar w:fldCharType="end"/>
        </w:r>
      </w:hyperlink>
      <w:r>
        <w:rPr>
          <w:b/>
          <w:bCs/>
          <w:sz w:val="28"/>
          <w:szCs w:val="28"/>
        </w:rPr>
        <w:fldChar w:fldCharType="end"/>
      </w:r>
      <w:r w:rsidR="00024BB7">
        <w:rPr>
          <w:b/>
          <w:bCs/>
          <w:sz w:val="28"/>
          <w:szCs w:val="28"/>
        </w:rPr>
        <w:fldChar w:fldCharType="begin"/>
      </w:r>
      <w:r w:rsidR="00024BB7">
        <w:rPr>
          <w:b/>
          <w:bCs/>
          <w:sz w:val="28"/>
          <w:szCs w:val="28"/>
        </w:rPr>
        <w:instrText xml:space="preserve"> TOC \h \z \c "Hình" </w:instrText>
      </w:r>
      <w:r w:rsidR="00024BB7">
        <w:rPr>
          <w:b/>
          <w:bCs/>
          <w:sz w:val="28"/>
          <w:szCs w:val="28"/>
        </w:rPr>
        <w:fldChar w:fldCharType="separate"/>
      </w:r>
    </w:p>
    <w:p w14:paraId="4BD24D0D" w14:textId="69BE1D00" w:rsidR="009E27A4" w:rsidRDefault="00000000">
      <w:pPr>
        <w:pStyle w:val="TableofFigures"/>
        <w:tabs>
          <w:tab w:val="right" w:leader="dot" w:pos="9350"/>
        </w:tabs>
        <w:rPr>
          <w:rFonts w:asciiTheme="minorHAnsi" w:eastAsiaTheme="minorEastAsia" w:hAnsiTheme="minorHAnsi"/>
          <w:noProof/>
          <w:color w:val="auto"/>
          <w:sz w:val="22"/>
        </w:rPr>
      </w:pPr>
      <w:hyperlink w:anchor="_Toc114769762" w:history="1">
        <w:r w:rsidR="009E27A4" w:rsidRPr="00553D85">
          <w:rPr>
            <w:rStyle w:val="Hyperlink"/>
            <w:noProof/>
          </w:rPr>
          <w:t>Hình 3.1</w:t>
        </w:r>
        <w:r w:rsidR="009E27A4" w:rsidRPr="00553D85">
          <w:rPr>
            <w:rStyle w:val="Hyperlink"/>
            <w:noProof/>
            <w:lang w:val="vi-VN"/>
          </w:rPr>
          <w:t>. Giao diên của chức năng thiết lập các hạn mức miễn trừ thuế</w:t>
        </w:r>
        <w:r w:rsidR="009E27A4">
          <w:rPr>
            <w:noProof/>
            <w:webHidden/>
          </w:rPr>
          <w:tab/>
        </w:r>
        <w:r w:rsidR="009E27A4">
          <w:rPr>
            <w:noProof/>
            <w:webHidden/>
          </w:rPr>
          <w:fldChar w:fldCharType="begin"/>
        </w:r>
        <w:r w:rsidR="009E27A4">
          <w:rPr>
            <w:noProof/>
            <w:webHidden/>
          </w:rPr>
          <w:instrText xml:space="preserve"> PAGEREF _Toc114769762 \h </w:instrText>
        </w:r>
        <w:r w:rsidR="009E27A4">
          <w:rPr>
            <w:noProof/>
            <w:webHidden/>
          </w:rPr>
        </w:r>
        <w:r w:rsidR="009E27A4">
          <w:rPr>
            <w:noProof/>
            <w:webHidden/>
          </w:rPr>
          <w:fldChar w:fldCharType="separate"/>
        </w:r>
        <w:r w:rsidR="009E27A4">
          <w:rPr>
            <w:noProof/>
            <w:webHidden/>
          </w:rPr>
          <w:t>5</w:t>
        </w:r>
        <w:r w:rsidR="009E27A4">
          <w:rPr>
            <w:noProof/>
            <w:webHidden/>
          </w:rPr>
          <w:fldChar w:fldCharType="end"/>
        </w:r>
      </w:hyperlink>
    </w:p>
    <w:p w14:paraId="5DE2B97F" w14:textId="6AC945A2" w:rsidR="009E27A4" w:rsidRDefault="00000000">
      <w:pPr>
        <w:pStyle w:val="TableofFigures"/>
        <w:tabs>
          <w:tab w:val="right" w:leader="dot" w:pos="9350"/>
        </w:tabs>
        <w:rPr>
          <w:rFonts w:asciiTheme="minorHAnsi" w:eastAsiaTheme="minorEastAsia" w:hAnsiTheme="minorHAnsi"/>
          <w:noProof/>
          <w:color w:val="auto"/>
          <w:sz w:val="22"/>
        </w:rPr>
      </w:pPr>
      <w:hyperlink w:anchor="_Toc114769763" w:history="1">
        <w:r w:rsidR="009E27A4" w:rsidRPr="00553D85">
          <w:rPr>
            <w:rStyle w:val="Hyperlink"/>
            <w:noProof/>
          </w:rPr>
          <w:t>Hình 3.2</w:t>
        </w:r>
        <w:r w:rsidR="009E27A4" w:rsidRPr="00553D85">
          <w:rPr>
            <w:rStyle w:val="Hyperlink"/>
            <w:noProof/>
            <w:lang w:val="vi-VN"/>
          </w:rPr>
          <w:t>. Giao điện của chức năng thiết lập các tham số ảnh hưởng đến người lao động</w:t>
        </w:r>
        <w:r w:rsidR="009E27A4">
          <w:rPr>
            <w:noProof/>
            <w:webHidden/>
          </w:rPr>
          <w:tab/>
        </w:r>
        <w:r w:rsidR="009E27A4">
          <w:rPr>
            <w:noProof/>
            <w:webHidden/>
          </w:rPr>
          <w:fldChar w:fldCharType="begin"/>
        </w:r>
        <w:r w:rsidR="009E27A4">
          <w:rPr>
            <w:noProof/>
            <w:webHidden/>
          </w:rPr>
          <w:instrText xml:space="preserve"> PAGEREF _Toc114769763 \h </w:instrText>
        </w:r>
        <w:r w:rsidR="009E27A4">
          <w:rPr>
            <w:noProof/>
            <w:webHidden/>
          </w:rPr>
        </w:r>
        <w:r w:rsidR="009E27A4">
          <w:rPr>
            <w:noProof/>
            <w:webHidden/>
          </w:rPr>
          <w:fldChar w:fldCharType="separate"/>
        </w:r>
        <w:r w:rsidR="009E27A4">
          <w:rPr>
            <w:noProof/>
            <w:webHidden/>
          </w:rPr>
          <w:t>5</w:t>
        </w:r>
        <w:r w:rsidR="009E27A4">
          <w:rPr>
            <w:noProof/>
            <w:webHidden/>
          </w:rPr>
          <w:fldChar w:fldCharType="end"/>
        </w:r>
      </w:hyperlink>
    </w:p>
    <w:p w14:paraId="5DF32BCE" w14:textId="76715CAB" w:rsidR="009E27A4" w:rsidRDefault="00000000">
      <w:pPr>
        <w:pStyle w:val="TableofFigures"/>
        <w:tabs>
          <w:tab w:val="right" w:leader="dot" w:pos="9350"/>
        </w:tabs>
        <w:rPr>
          <w:rFonts w:asciiTheme="minorHAnsi" w:eastAsiaTheme="minorEastAsia" w:hAnsiTheme="minorHAnsi"/>
          <w:noProof/>
          <w:color w:val="auto"/>
          <w:sz w:val="22"/>
        </w:rPr>
      </w:pPr>
      <w:hyperlink w:anchor="_Toc114769764" w:history="1">
        <w:r w:rsidR="009E27A4" w:rsidRPr="00553D85">
          <w:rPr>
            <w:rStyle w:val="Hyperlink"/>
            <w:noProof/>
          </w:rPr>
          <w:t>Hình 3.3</w:t>
        </w:r>
        <w:r w:rsidR="009E27A4" w:rsidRPr="00553D85">
          <w:rPr>
            <w:rStyle w:val="Hyperlink"/>
            <w:noProof/>
            <w:lang w:val="vi-VN"/>
          </w:rPr>
          <w:t>. Giao điện của chức năng nhập thu nhập từng tháng, tính thuế thu nhập của tháng đó</w:t>
        </w:r>
        <w:r w:rsidR="009E27A4">
          <w:rPr>
            <w:noProof/>
            <w:webHidden/>
          </w:rPr>
          <w:tab/>
        </w:r>
        <w:r w:rsidR="009E27A4">
          <w:rPr>
            <w:noProof/>
            <w:webHidden/>
          </w:rPr>
          <w:fldChar w:fldCharType="begin"/>
        </w:r>
        <w:r w:rsidR="009E27A4">
          <w:rPr>
            <w:noProof/>
            <w:webHidden/>
          </w:rPr>
          <w:instrText xml:space="preserve"> PAGEREF _Toc114769764 \h </w:instrText>
        </w:r>
        <w:r w:rsidR="009E27A4">
          <w:rPr>
            <w:noProof/>
            <w:webHidden/>
          </w:rPr>
        </w:r>
        <w:r w:rsidR="009E27A4">
          <w:rPr>
            <w:noProof/>
            <w:webHidden/>
          </w:rPr>
          <w:fldChar w:fldCharType="separate"/>
        </w:r>
        <w:r w:rsidR="009E27A4">
          <w:rPr>
            <w:noProof/>
            <w:webHidden/>
          </w:rPr>
          <w:t>6</w:t>
        </w:r>
        <w:r w:rsidR="009E27A4">
          <w:rPr>
            <w:noProof/>
            <w:webHidden/>
          </w:rPr>
          <w:fldChar w:fldCharType="end"/>
        </w:r>
      </w:hyperlink>
    </w:p>
    <w:p w14:paraId="54E4628A" w14:textId="466470D8" w:rsidR="009E27A4" w:rsidRDefault="00000000">
      <w:pPr>
        <w:pStyle w:val="TableofFigures"/>
        <w:tabs>
          <w:tab w:val="right" w:leader="dot" w:pos="9350"/>
        </w:tabs>
        <w:rPr>
          <w:rFonts w:asciiTheme="minorHAnsi" w:eastAsiaTheme="minorEastAsia" w:hAnsiTheme="minorHAnsi"/>
          <w:noProof/>
          <w:color w:val="auto"/>
          <w:sz w:val="22"/>
        </w:rPr>
      </w:pPr>
      <w:hyperlink w:anchor="_Toc114769765" w:history="1">
        <w:r w:rsidR="009E27A4" w:rsidRPr="00553D85">
          <w:rPr>
            <w:rStyle w:val="Hyperlink"/>
            <w:noProof/>
          </w:rPr>
          <w:t>Hình 3.4</w:t>
        </w:r>
        <w:r w:rsidR="009E27A4" w:rsidRPr="00553D85">
          <w:rPr>
            <w:rStyle w:val="Hyperlink"/>
            <w:noProof/>
            <w:lang w:val="vi-VN"/>
          </w:rPr>
          <w:t>. Giao diện của chức năng quyết toán thuế thu nhập cho cả năm</w:t>
        </w:r>
        <w:r w:rsidR="009E27A4">
          <w:rPr>
            <w:noProof/>
            <w:webHidden/>
          </w:rPr>
          <w:tab/>
        </w:r>
        <w:r w:rsidR="009E27A4">
          <w:rPr>
            <w:noProof/>
            <w:webHidden/>
          </w:rPr>
          <w:fldChar w:fldCharType="begin"/>
        </w:r>
        <w:r w:rsidR="009E27A4">
          <w:rPr>
            <w:noProof/>
            <w:webHidden/>
          </w:rPr>
          <w:instrText xml:space="preserve"> PAGEREF _Toc114769765 \h </w:instrText>
        </w:r>
        <w:r w:rsidR="009E27A4">
          <w:rPr>
            <w:noProof/>
            <w:webHidden/>
          </w:rPr>
        </w:r>
        <w:r w:rsidR="009E27A4">
          <w:rPr>
            <w:noProof/>
            <w:webHidden/>
          </w:rPr>
          <w:fldChar w:fldCharType="separate"/>
        </w:r>
        <w:r w:rsidR="009E27A4">
          <w:rPr>
            <w:noProof/>
            <w:webHidden/>
          </w:rPr>
          <w:t>7</w:t>
        </w:r>
        <w:r w:rsidR="009E27A4">
          <w:rPr>
            <w:noProof/>
            <w:webHidden/>
          </w:rPr>
          <w:fldChar w:fldCharType="end"/>
        </w:r>
      </w:hyperlink>
    </w:p>
    <w:p w14:paraId="58A526C4" w14:textId="30E6C52C" w:rsidR="009E27A4" w:rsidRDefault="00000000">
      <w:pPr>
        <w:pStyle w:val="TableofFigures"/>
        <w:tabs>
          <w:tab w:val="right" w:leader="dot" w:pos="9350"/>
        </w:tabs>
        <w:rPr>
          <w:rFonts w:asciiTheme="minorHAnsi" w:eastAsiaTheme="minorEastAsia" w:hAnsiTheme="minorHAnsi"/>
          <w:noProof/>
          <w:color w:val="auto"/>
          <w:sz w:val="22"/>
        </w:rPr>
      </w:pPr>
      <w:hyperlink w:anchor="_Toc114769766" w:history="1">
        <w:r w:rsidR="009E27A4" w:rsidRPr="00553D85">
          <w:rPr>
            <w:rStyle w:val="Hyperlink"/>
            <w:noProof/>
          </w:rPr>
          <w:t>Hình 4.1</w:t>
        </w:r>
        <w:r w:rsidR="009E27A4" w:rsidRPr="00553D85">
          <w:rPr>
            <w:rStyle w:val="Hyperlink"/>
            <w:noProof/>
            <w:lang w:val="vi-VN"/>
          </w:rPr>
          <w:t>. Cấu trúc mã nguồn</w:t>
        </w:r>
        <w:r w:rsidR="009E27A4">
          <w:rPr>
            <w:noProof/>
            <w:webHidden/>
          </w:rPr>
          <w:tab/>
        </w:r>
        <w:r w:rsidR="009E27A4">
          <w:rPr>
            <w:noProof/>
            <w:webHidden/>
          </w:rPr>
          <w:fldChar w:fldCharType="begin"/>
        </w:r>
        <w:r w:rsidR="009E27A4">
          <w:rPr>
            <w:noProof/>
            <w:webHidden/>
          </w:rPr>
          <w:instrText xml:space="preserve"> PAGEREF _Toc114769766 \h </w:instrText>
        </w:r>
        <w:r w:rsidR="009E27A4">
          <w:rPr>
            <w:noProof/>
            <w:webHidden/>
          </w:rPr>
        </w:r>
        <w:r w:rsidR="009E27A4">
          <w:rPr>
            <w:noProof/>
            <w:webHidden/>
          </w:rPr>
          <w:fldChar w:fldCharType="separate"/>
        </w:r>
        <w:r w:rsidR="009E27A4">
          <w:rPr>
            <w:noProof/>
            <w:webHidden/>
          </w:rPr>
          <w:t>10</w:t>
        </w:r>
        <w:r w:rsidR="009E27A4">
          <w:rPr>
            <w:noProof/>
            <w:webHidden/>
          </w:rPr>
          <w:fldChar w:fldCharType="end"/>
        </w:r>
      </w:hyperlink>
    </w:p>
    <w:p w14:paraId="40DD98DB" w14:textId="7CEF543B" w:rsidR="009F1CF0" w:rsidRPr="009F1CF0" w:rsidRDefault="00024BB7" w:rsidP="00024BB7">
      <w:pPr>
        <w:pStyle w:val="TableofFigures"/>
        <w:tabs>
          <w:tab w:val="right" w:leader="dot" w:pos="9350"/>
        </w:tabs>
        <w:rPr>
          <w:b/>
          <w:bCs/>
          <w:sz w:val="28"/>
          <w:szCs w:val="28"/>
        </w:rPr>
      </w:pPr>
      <w:r>
        <w:rPr>
          <w:b/>
          <w:bCs/>
          <w:sz w:val="28"/>
          <w:szCs w:val="28"/>
        </w:rPr>
        <w:fldChar w:fldCharType="end"/>
      </w:r>
    </w:p>
    <w:p w14:paraId="44EA0079" w14:textId="196BBF84" w:rsidR="005B56B9" w:rsidRPr="005B56B9" w:rsidRDefault="005B56B9" w:rsidP="005B56B9">
      <w:pPr>
        <w:rPr>
          <w:lang w:val="vi-VN" w:eastAsia="vi-VN"/>
        </w:rPr>
      </w:pPr>
    </w:p>
    <w:p w14:paraId="3B415814" w14:textId="77777777" w:rsidR="00C60C26" w:rsidRPr="00C60C26" w:rsidRDefault="00C60C26" w:rsidP="00C60C26">
      <w:pPr>
        <w:spacing w:before="2000" w:after="0"/>
        <w:rPr>
          <w:b/>
          <w:bCs/>
          <w:lang w:val="vi-VN"/>
        </w:rPr>
      </w:pPr>
    </w:p>
    <w:p w14:paraId="2F590DEB" w14:textId="77777777" w:rsidR="008B042F" w:rsidRDefault="008B042F" w:rsidP="00BC0262">
      <w:pPr>
        <w:pStyle w:val="Heading1"/>
        <w:sectPr w:rsidR="008B042F">
          <w:pgSz w:w="12240" w:h="15840"/>
          <w:pgMar w:top="1440" w:right="1440" w:bottom="1440" w:left="1440" w:header="720" w:footer="720" w:gutter="0"/>
          <w:cols w:space="720"/>
          <w:docGrid w:linePitch="360"/>
        </w:sectPr>
      </w:pPr>
    </w:p>
    <w:p w14:paraId="7F41828C" w14:textId="77777777" w:rsidR="00286E26" w:rsidRPr="0017740C" w:rsidRDefault="00286E26" w:rsidP="00BC0262">
      <w:pPr>
        <w:pStyle w:val="Heading1"/>
      </w:pPr>
      <w:bookmarkStart w:id="0" w:name="_Toc114756787"/>
      <w:bookmarkStart w:id="1" w:name="_Toc114757271"/>
      <w:bookmarkStart w:id="2" w:name="_Toc114769734"/>
      <w:r w:rsidRPr="0017740C">
        <w:lastRenderedPageBreak/>
        <w:t>Phân tích yêu cầu nghiệp vụ tính thuế TNCN</w:t>
      </w:r>
      <w:bookmarkEnd w:id="0"/>
      <w:bookmarkEnd w:id="1"/>
      <w:bookmarkEnd w:id="2"/>
    </w:p>
    <w:p w14:paraId="0F3A2242" w14:textId="77777777" w:rsidR="00286E26" w:rsidRPr="00520419" w:rsidRDefault="00286E26" w:rsidP="00BC0262">
      <w:pPr>
        <w:pStyle w:val="Heading2"/>
        <w:rPr>
          <w:lang w:val="vi-VN"/>
        </w:rPr>
      </w:pPr>
      <w:bookmarkStart w:id="3" w:name="_Toc114756788"/>
      <w:bookmarkStart w:id="4" w:name="_Toc114757272"/>
      <w:bookmarkStart w:id="5" w:name="_Toc114769735"/>
      <w:r>
        <w:rPr>
          <w:lang w:val="vi-VN"/>
        </w:rPr>
        <w:t>Thuế TNCN của cá nhân cư trú</w:t>
      </w:r>
      <w:bookmarkEnd w:id="3"/>
      <w:bookmarkEnd w:id="4"/>
      <w:bookmarkEnd w:id="5"/>
    </w:p>
    <w:p w14:paraId="4440F8F2" w14:textId="77777777" w:rsidR="00286E26" w:rsidRDefault="00286E26" w:rsidP="00286E26">
      <w:pPr>
        <w:pStyle w:val="DoanVB"/>
      </w:pPr>
      <w:r>
        <w:t>Cá nhân cư trú là cá nhân có nơi ở thường xuyên tại Việt Nam và có mặt tại Việt Nam từ 183 ngày trở lên tính trong một năm dương lịch hoặc trong 12 tháng liên tục kể từ ngày đầu tiên có mặt tại Việt Nam, trong đó ngày đến và ngày đi được tính là 01 ngày.</w:t>
      </w:r>
    </w:p>
    <w:p w14:paraId="0B9B33E2" w14:textId="77777777" w:rsidR="00286E26" w:rsidRDefault="00286E26" w:rsidP="00286E26">
      <w:pPr>
        <w:pStyle w:val="DoanVB"/>
      </w:pPr>
      <w:r>
        <w:t>02 trường hợp áp dụng tính thuế TNCN của cá nhân cư trú la:</w:t>
      </w:r>
    </w:p>
    <w:p w14:paraId="5C222204" w14:textId="77777777" w:rsidR="00286E26" w:rsidRDefault="00286E26" w:rsidP="00286E26">
      <w:pPr>
        <w:pStyle w:val="StyleTru"/>
      </w:pPr>
      <w:r>
        <w:t>Cá nhân ký hợp đồng lao động từ 3 tháng trở lên.</w:t>
      </w:r>
    </w:p>
    <w:p w14:paraId="247FE725" w14:textId="77777777" w:rsidR="00286E26" w:rsidRPr="0033607B" w:rsidRDefault="00286E26" w:rsidP="00286E26">
      <w:pPr>
        <w:pStyle w:val="StyleTru"/>
      </w:pPr>
      <w:r>
        <w:t>Cá nhân không ký hợp đồng lao động hoặc ký hợp đồng la động dưới 3 tháng.</w:t>
      </w:r>
    </w:p>
    <w:p w14:paraId="59D33B4D" w14:textId="23BE1839" w:rsidR="00286E26" w:rsidRPr="00E426E5" w:rsidRDefault="00286E26" w:rsidP="00BC0262">
      <w:pPr>
        <w:pStyle w:val="Heading3"/>
        <w:rPr>
          <w:lang w:val="vi-VN"/>
        </w:rPr>
      </w:pPr>
      <w:bookmarkStart w:id="6" w:name="_Toc114756789"/>
      <w:bookmarkStart w:id="7" w:name="_Toc114757273"/>
      <w:bookmarkStart w:id="8" w:name="_Toc114769736"/>
      <w:r>
        <w:rPr>
          <w:lang w:val="vi-VN"/>
        </w:rPr>
        <w:t xml:space="preserve">Cách tính thuế TNCN </w:t>
      </w:r>
      <w:r w:rsidR="0030503B">
        <w:rPr>
          <w:lang w:val="vi-VN"/>
        </w:rPr>
        <w:t xml:space="preserve">của </w:t>
      </w:r>
      <w:r>
        <w:rPr>
          <w:lang w:val="vi-VN"/>
        </w:rPr>
        <w:t>cá nhân cư trú ký hợp đồng lao động từ 3 tháng trở lên</w:t>
      </w:r>
      <w:bookmarkEnd w:id="6"/>
      <w:bookmarkEnd w:id="7"/>
      <w:bookmarkEnd w:id="8"/>
    </w:p>
    <w:p w14:paraId="1796D00B" w14:textId="77777777" w:rsidR="00286E26" w:rsidRDefault="00286E26" w:rsidP="00286E26">
      <w:pPr>
        <w:pStyle w:val="StyleTru"/>
      </w:pPr>
      <w:r>
        <w:t>Công thức tính thuế TNCN theo tháng</w:t>
      </w:r>
    </w:p>
    <w:p w14:paraId="0FB7EC06" w14:textId="77777777" w:rsidR="00286E26" w:rsidRPr="008624C1" w:rsidRDefault="00286E26" w:rsidP="00286E26">
      <w:pPr>
        <w:pStyle w:val="StyleTru"/>
        <w:numPr>
          <w:ilvl w:val="0"/>
          <w:numId w:val="0"/>
        </w:numPr>
        <w:ind w:left="851"/>
        <w:jc w:val="center"/>
        <w:rPr>
          <w:b/>
          <w:bCs/>
        </w:rPr>
      </w:pPr>
      <w:r w:rsidRPr="008624C1">
        <w:rPr>
          <w:b/>
          <w:bCs/>
        </w:rPr>
        <w:t>Thuế TNCN theo tháng = Thu nhập tính thuế x Thuế suất</w:t>
      </w:r>
    </w:p>
    <w:p w14:paraId="1DE6543C" w14:textId="77777777" w:rsidR="00286E26" w:rsidRDefault="00286E26" w:rsidP="00286E26">
      <w:pPr>
        <w:pStyle w:val="StyleTru"/>
        <w:numPr>
          <w:ilvl w:val="0"/>
          <w:numId w:val="0"/>
        </w:numPr>
        <w:ind w:left="851"/>
      </w:pPr>
      <w:r>
        <w:t>Trong đó:</w:t>
      </w:r>
    </w:p>
    <w:p w14:paraId="283A4229" w14:textId="77777777" w:rsidR="00286E26" w:rsidRDefault="00286E26" w:rsidP="00286E26">
      <w:pPr>
        <w:pStyle w:val="StyleTru"/>
        <w:numPr>
          <w:ilvl w:val="0"/>
          <w:numId w:val="0"/>
        </w:numPr>
        <w:ind w:left="851"/>
      </w:pPr>
      <w:r>
        <w:t xml:space="preserve">Thu nhập tính thuế  = Thu nhập chịu thuế  – Các khoản giảm trừ </w:t>
      </w:r>
    </w:p>
    <w:p w14:paraId="5E08F9DB" w14:textId="77777777" w:rsidR="00286E26" w:rsidRDefault="00286E26" w:rsidP="00286E26">
      <w:pPr>
        <w:pStyle w:val="StyleTru"/>
        <w:numPr>
          <w:ilvl w:val="0"/>
          <w:numId w:val="0"/>
        </w:numPr>
        <w:ind w:left="851"/>
      </w:pPr>
      <w:r>
        <w:t>Thu nhập chịu thuế = Tổng thu nhập của tháng – các khoản được miễn</w:t>
      </w:r>
    </w:p>
    <w:p w14:paraId="19663408" w14:textId="77777777" w:rsidR="00286E26" w:rsidRDefault="00286E26" w:rsidP="00286E26">
      <w:pPr>
        <w:pStyle w:val="StyleCong"/>
      </w:pPr>
      <w:r>
        <w:t>Các khoản giảm trừ:</w:t>
      </w:r>
    </w:p>
    <w:p w14:paraId="00E6D8D9" w14:textId="4B1A483A" w:rsidR="00286E26" w:rsidRPr="000264DB" w:rsidRDefault="00286E26" w:rsidP="00286E26">
      <w:pPr>
        <w:pStyle w:val="ListParagraph"/>
        <w:numPr>
          <w:ilvl w:val="1"/>
          <w:numId w:val="2"/>
        </w:numPr>
        <w:rPr>
          <w:lang w:val="vi-VN"/>
        </w:rPr>
      </w:pPr>
      <w:r w:rsidRPr="000264DB">
        <w:rPr>
          <w:lang w:val="vi-VN"/>
        </w:rPr>
        <w:t xml:space="preserve">Giảm trừ gia cảnh đối với bản thân người nộp thuế là 132 triệu đồng/năm tương đương </w:t>
      </w:r>
      <w:r w:rsidR="00433D85">
        <w:rPr>
          <w:lang w:val="vi-VN"/>
        </w:rPr>
        <w:t>11.000.000</w:t>
      </w:r>
      <w:r w:rsidRPr="000264DB">
        <w:rPr>
          <w:lang w:val="vi-VN"/>
        </w:rPr>
        <w:t xml:space="preserve"> triệu/ tháng và đối với mỗi người phụ thuộc là </w:t>
      </w:r>
      <w:r w:rsidR="00433D85">
        <w:rPr>
          <w:lang w:val="vi-VN"/>
        </w:rPr>
        <w:t>4.400.000</w:t>
      </w:r>
      <w:r w:rsidRPr="000264DB">
        <w:rPr>
          <w:lang w:val="vi-VN"/>
        </w:rPr>
        <w:t>triệu đồng/tháng.</w:t>
      </w:r>
    </w:p>
    <w:p w14:paraId="3319AA51" w14:textId="77777777" w:rsidR="00286E26" w:rsidRPr="000264DB" w:rsidRDefault="00286E26" w:rsidP="00286E26">
      <w:pPr>
        <w:pStyle w:val="ListParagraph"/>
        <w:numPr>
          <w:ilvl w:val="1"/>
          <w:numId w:val="2"/>
        </w:numPr>
        <w:rPr>
          <w:lang w:val="vi-VN"/>
        </w:rPr>
      </w:pPr>
      <w:r w:rsidRPr="000264DB">
        <w:rPr>
          <w:lang w:val="vi-VN"/>
        </w:rPr>
        <w:t>Giảm trừ các khoản đóng bảo hiểm, đóng góp từ thiện, khuyến học, nhân đạo và quỹ hưu trí tự nguyện.</w:t>
      </w:r>
    </w:p>
    <w:p w14:paraId="7AA7A2B7" w14:textId="77777777" w:rsidR="00286E26" w:rsidRDefault="00286E26" w:rsidP="00286E26">
      <w:pPr>
        <w:pStyle w:val="StyleCong"/>
      </w:pPr>
      <w:r>
        <w:t>Các khoản được miễn</w:t>
      </w:r>
    </w:p>
    <w:p w14:paraId="0C1A4227" w14:textId="77777777" w:rsidR="00286E26" w:rsidRDefault="00286E26" w:rsidP="00286E26">
      <w:pPr>
        <w:pStyle w:val="StyleCong"/>
        <w:numPr>
          <w:ilvl w:val="1"/>
          <w:numId w:val="2"/>
        </w:numPr>
      </w:pPr>
      <w:r>
        <w:t>Khoản tiền lương làm thêm giờ, làm việc ban đêm được trả cao hơn so với tiền lương làm việc trong giờ hành chính.</w:t>
      </w:r>
    </w:p>
    <w:p w14:paraId="6668912E" w14:textId="77777777" w:rsidR="00286E26" w:rsidRPr="006910BC" w:rsidRDefault="00286E26" w:rsidP="00286E26">
      <w:pPr>
        <w:pStyle w:val="StyleCong"/>
        <w:numPr>
          <w:ilvl w:val="1"/>
          <w:numId w:val="2"/>
        </w:numPr>
      </w:pPr>
      <w:r>
        <w:t>Thu nhập của thuyền viên là người Việt Nam làm việc cho hãng tàu Việt Nam vận tải quốc tế hoặc hãng tàu của nước ngoài.</w:t>
      </w:r>
      <w:r>
        <w:br w:type="page"/>
      </w:r>
    </w:p>
    <w:p w14:paraId="7B4B45FA" w14:textId="77777777" w:rsidR="00286E26" w:rsidRDefault="00286E26" w:rsidP="00286E26">
      <w:pPr>
        <w:pStyle w:val="StyleTru"/>
      </w:pPr>
      <w:r>
        <w:lastRenderedPageBreak/>
        <w:t>Công thức tính thuế thu nhập cá nhân theo năm:</w:t>
      </w:r>
    </w:p>
    <w:p w14:paraId="11C88674" w14:textId="77777777" w:rsidR="00286E26" w:rsidRDefault="00286E26" w:rsidP="00286E26">
      <w:pPr>
        <w:pStyle w:val="StyleTru"/>
        <w:numPr>
          <w:ilvl w:val="0"/>
          <w:numId w:val="0"/>
        </w:numPr>
        <w:ind w:left="851"/>
      </w:pPr>
      <w:r>
        <w:t>Tương tự như theo tháng:</w:t>
      </w:r>
    </w:p>
    <w:p w14:paraId="54DAC2B7" w14:textId="77777777" w:rsidR="00286E26" w:rsidRPr="008624C1" w:rsidRDefault="00286E26" w:rsidP="00286E26">
      <w:pPr>
        <w:pStyle w:val="StyleTru"/>
        <w:numPr>
          <w:ilvl w:val="0"/>
          <w:numId w:val="0"/>
        </w:numPr>
        <w:ind w:left="851"/>
        <w:jc w:val="center"/>
        <w:rPr>
          <w:b/>
          <w:bCs/>
        </w:rPr>
      </w:pPr>
      <w:r w:rsidRPr="008624C1">
        <w:rPr>
          <w:b/>
          <w:bCs/>
        </w:rPr>
        <w:t xml:space="preserve">Thuế </w:t>
      </w:r>
      <w:r>
        <w:rPr>
          <w:b/>
          <w:bCs/>
        </w:rPr>
        <w:t xml:space="preserve">TNCN </w:t>
      </w:r>
      <w:r w:rsidRPr="008624C1">
        <w:rPr>
          <w:b/>
          <w:bCs/>
        </w:rPr>
        <w:t>theo năm = Thu nhập tính thuế x Thuế suất</w:t>
      </w:r>
    </w:p>
    <w:p w14:paraId="676CD79F" w14:textId="77777777" w:rsidR="00286E26" w:rsidRDefault="00286E26" w:rsidP="00286E26">
      <w:pPr>
        <w:pStyle w:val="StyleTru"/>
        <w:numPr>
          <w:ilvl w:val="0"/>
          <w:numId w:val="0"/>
        </w:numPr>
        <w:ind w:left="851"/>
      </w:pPr>
      <w:r>
        <w:t>Trong đó:</w:t>
      </w:r>
    </w:p>
    <w:p w14:paraId="5598D33D" w14:textId="77777777" w:rsidR="00286E26" w:rsidRDefault="00286E26" w:rsidP="00286E26">
      <w:pPr>
        <w:pStyle w:val="StyleTru"/>
        <w:numPr>
          <w:ilvl w:val="0"/>
          <w:numId w:val="0"/>
        </w:numPr>
        <w:ind w:left="851"/>
      </w:pPr>
      <w:r>
        <w:t xml:space="preserve">Thu nhập tính thuế  = Thu nhập chịu thuế  – Các khoản giảm trừ </w:t>
      </w:r>
    </w:p>
    <w:p w14:paraId="62ECBB40" w14:textId="77777777" w:rsidR="00286E26" w:rsidRDefault="00286E26" w:rsidP="00286E26">
      <w:pPr>
        <w:pStyle w:val="StyleTru"/>
        <w:numPr>
          <w:ilvl w:val="0"/>
          <w:numId w:val="0"/>
        </w:numPr>
        <w:ind w:left="851"/>
      </w:pPr>
      <w:r>
        <w:t>Thu nhập chịu thuế = Tổng thu nhập của năm – các khoản được miễn</w:t>
      </w:r>
    </w:p>
    <w:tbl>
      <w:tblPr>
        <w:tblStyle w:val="PlainTable1"/>
        <w:tblW w:w="7478" w:type="dxa"/>
        <w:jc w:val="center"/>
        <w:tblLook w:val="04A0" w:firstRow="1" w:lastRow="0" w:firstColumn="1" w:lastColumn="0" w:noHBand="0" w:noVBand="1"/>
      </w:tblPr>
      <w:tblGrid>
        <w:gridCol w:w="708"/>
        <w:gridCol w:w="3202"/>
        <w:gridCol w:w="2496"/>
        <w:gridCol w:w="1072"/>
      </w:tblGrid>
      <w:tr w:rsidR="00286E26" w:rsidRPr="00865504" w14:paraId="13745492" w14:textId="77777777" w:rsidTr="008B042F">
        <w:trPr>
          <w:cnfStyle w:val="100000000000" w:firstRow="1" w:lastRow="0" w:firstColumn="0" w:lastColumn="0" w:oddVBand="0" w:evenVBand="0" w:oddHBand="0" w:evenHBand="0" w:firstRowFirstColumn="0" w:firstRowLastColumn="0" w:lastRowFirstColumn="0" w:lastRowLastColumn="0"/>
          <w:trHeight w:val="710"/>
          <w:jc w:val="center"/>
        </w:trPr>
        <w:tc>
          <w:tcPr>
            <w:cnfStyle w:val="001000000000" w:firstRow="0" w:lastRow="0" w:firstColumn="1" w:lastColumn="0" w:oddVBand="0" w:evenVBand="0" w:oddHBand="0" w:evenHBand="0" w:firstRowFirstColumn="0" w:firstRowLastColumn="0" w:lastRowFirstColumn="0" w:lastRowLastColumn="0"/>
            <w:tcW w:w="668" w:type="dxa"/>
            <w:vAlign w:val="center"/>
            <w:hideMark/>
          </w:tcPr>
          <w:p w14:paraId="2ED87C43" w14:textId="77777777" w:rsidR="00286E26" w:rsidRPr="00865504" w:rsidRDefault="00286E26" w:rsidP="008B042F">
            <w:pPr>
              <w:spacing w:before="0" w:after="150" w:line="240" w:lineRule="auto"/>
              <w:jc w:val="center"/>
              <w:rPr>
                <w:rFonts w:eastAsia="Times New Roman" w:cs="Times New Roman"/>
                <w:color w:val="000000"/>
                <w:szCs w:val="26"/>
              </w:rPr>
            </w:pPr>
            <w:r w:rsidRPr="00865504">
              <w:rPr>
                <w:rFonts w:eastAsia="Times New Roman" w:cs="Times New Roman"/>
                <w:color w:val="000000"/>
                <w:szCs w:val="26"/>
              </w:rPr>
              <w:t>Bậc thuế</w:t>
            </w:r>
          </w:p>
        </w:tc>
        <w:tc>
          <w:tcPr>
            <w:tcW w:w="3226" w:type="dxa"/>
            <w:vAlign w:val="center"/>
            <w:hideMark/>
          </w:tcPr>
          <w:p w14:paraId="4223F367" w14:textId="77777777" w:rsidR="00286E26" w:rsidRPr="00865504" w:rsidRDefault="00286E26" w:rsidP="008B042F">
            <w:pPr>
              <w:spacing w:before="0" w:after="15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Phần thu nhập tính thuế/năm</w:t>
            </w:r>
          </w:p>
          <w:p w14:paraId="783D80D2" w14:textId="77777777" w:rsidR="00286E26" w:rsidRPr="00865504" w:rsidRDefault="00286E26" w:rsidP="008B042F">
            <w:pPr>
              <w:spacing w:before="0" w:after="15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(triệu đồng)</w:t>
            </w:r>
          </w:p>
        </w:tc>
        <w:tc>
          <w:tcPr>
            <w:tcW w:w="2509" w:type="dxa"/>
            <w:vAlign w:val="center"/>
            <w:hideMark/>
          </w:tcPr>
          <w:p w14:paraId="6A83E04A" w14:textId="77777777" w:rsidR="00286E26" w:rsidRPr="00865504" w:rsidRDefault="00286E26" w:rsidP="008B042F">
            <w:pPr>
              <w:spacing w:before="0" w:after="15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Phần thu nhập tính thuế/tháng</w:t>
            </w:r>
          </w:p>
          <w:p w14:paraId="60405537" w14:textId="77777777" w:rsidR="00286E26" w:rsidRPr="00865504" w:rsidRDefault="00286E26" w:rsidP="008B042F">
            <w:pPr>
              <w:spacing w:before="0" w:after="15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(triệu đồng)</w:t>
            </w:r>
          </w:p>
        </w:tc>
        <w:tc>
          <w:tcPr>
            <w:tcW w:w="1075" w:type="dxa"/>
            <w:vAlign w:val="center"/>
            <w:hideMark/>
          </w:tcPr>
          <w:p w14:paraId="1F12131F" w14:textId="77777777" w:rsidR="00286E26" w:rsidRPr="00865504" w:rsidRDefault="00286E26" w:rsidP="008B042F">
            <w:pPr>
              <w:spacing w:before="0" w:after="15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Thuế suất (%)</w:t>
            </w:r>
          </w:p>
        </w:tc>
      </w:tr>
      <w:tr w:rsidR="00286E26" w:rsidRPr="00865504" w14:paraId="1B95B4BC" w14:textId="77777777" w:rsidTr="008B042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668" w:type="dxa"/>
            <w:vAlign w:val="center"/>
            <w:hideMark/>
          </w:tcPr>
          <w:p w14:paraId="70DD2360" w14:textId="77777777" w:rsidR="00286E26" w:rsidRPr="00865504" w:rsidRDefault="00286E26" w:rsidP="008B042F">
            <w:pPr>
              <w:spacing w:before="0" w:after="150" w:line="240" w:lineRule="auto"/>
              <w:jc w:val="center"/>
              <w:rPr>
                <w:rFonts w:eastAsia="Times New Roman" w:cs="Times New Roman"/>
                <w:color w:val="000000"/>
                <w:szCs w:val="26"/>
              </w:rPr>
            </w:pPr>
            <w:r w:rsidRPr="00865504">
              <w:rPr>
                <w:rFonts w:eastAsia="Times New Roman" w:cs="Times New Roman"/>
                <w:color w:val="000000"/>
                <w:szCs w:val="26"/>
              </w:rPr>
              <w:t>1</w:t>
            </w:r>
          </w:p>
        </w:tc>
        <w:tc>
          <w:tcPr>
            <w:tcW w:w="3226" w:type="dxa"/>
            <w:vAlign w:val="center"/>
            <w:hideMark/>
          </w:tcPr>
          <w:p w14:paraId="6EA31EDF" w14:textId="77777777" w:rsidR="00286E26" w:rsidRPr="00865504" w:rsidRDefault="00286E26" w:rsidP="008B042F">
            <w:pPr>
              <w:spacing w:before="0" w:after="15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Đến 60</w:t>
            </w:r>
          </w:p>
        </w:tc>
        <w:tc>
          <w:tcPr>
            <w:tcW w:w="2509" w:type="dxa"/>
            <w:vAlign w:val="center"/>
            <w:hideMark/>
          </w:tcPr>
          <w:p w14:paraId="02E43ABD" w14:textId="77777777" w:rsidR="00286E26" w:rsidRPr="00865504" w:rsidRDefault="00286E26" w:rsidP="008B042F">
            <w:pPr>
              <w:spacing w:before="0" w:after="15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Đến 5</w:t>
            </w:r>
          </w:p>
        </w:tc>
        <w:tc>
          <w:tcPr>
            <w:tcW w:w="1075" w:type="dxa"/>
            <w:vAlign w:val="center"/>
            <w:hideMark/>
          </w:tcPr>
          <w:p w14:paraId="08AE2387" w14:textId="77777777" w:rsidR="00286E26" w:rsidRPr="00865504" w:rsidRDefault="00286E26" w:rsidP="008B042F">
            <w:pPr>
              <w:spacing w:before="0" w:after="15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5</w:t>
            </w:r>
          </w:p>
        </w:tc>
      </w:tr>
      <w:tr w:rsidR="00286E26" w:rsidRPr="00865504" w14:paraId="26456B95" w14:textId="77777777" w:rsidTr="008B042F">
        <w:trPr>
          <w:trHeight w:val="430"/>
          <w:jc w:val="center"/>
        </w:trPr>
        <w:tc>
          <w:tcPr>
            <w:cnfStyle w:val="001000000000" w:firstRow="0" w:lastRow="0" w:firstColumn="1" w:lastColumn="0" w:oddVBand="0" w:evenVBand="0" w:oddHBand="0" w:evenHBand="0" w:firstRowFirstColumn="0" w:firstRowLastColumn="0" w:lastRowFirstColumn="0" w:lastRowLastColumn="0"/>
            <w:tcW w:w="668" w:type="dxa"/>
            <w:vAlign w:val="center"/>
            <w:hideMark/>
          </w:tcPr>
          <w:p w14:paraId="59434DBA" w14:textId="77777777" w:rsidR="00286E26" w:rsidRPr="00865504" w:rsidRDefault="00286E26" w:rsidP="008B042F">
            <w:pPr>
              <w:spacing w:before="0" w:after="150" w:line="240" w:lineRule="auto"/>
              <w:jc w:val="center"/>
              <w:rPr>
                <w:rFonts w:eastAsia="Times New Roman" w:cs="Times New Roman"/>
                <w:color w:val="000000"/>
                <w:szCs w:val="26"/>
              </w:rPr>
            </w:pPr>
            <w:r w:rsidRPr="00865504">
              <w:rPr>
                <w:rFonts w:eastAsia="Times New Roman" w:cs="Times New Roman"/>
                <w:color w:val="000000"/>
                <w:szCs w:val="26"/>
              </w:rPr>
              <w:t>2</w:t>
            </w:r>
          </w:p>
        </w:tc>
        <w:tc>
          <w:tcPr>
            <w:tcW w:w="3226" w:type="dxa"/>
            <w:vAlign w:val="center"/>
            <w:hideMark/>
          </w:tcPr>
          <w:p w14:paraId="0609C76E" w14:textId="77777777" w:rsidR="00286E26" w:rsidRPr="00865504" w:rsidRDefault="00286E26" w:rsidP="008B042F">
            <w:pPr>
              <w:spacing w:before="0" w:after="15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Trên 60 đến 120</w:t>
            </w:r>
          </w:p>
        </w:tc>
        <w:tc>
          <w:tcPr>
            <w:tcW w:w="2509" w:type="dxa"/>
            <w:vAlign w:val="center"/>
            <w:hideMark/>
          </w:tcPr>
          <w:p w14:paraId="40348381" w14:textId="77777777" w:rsidR="00286E26" w:rsidRPr="00865504" w:rsidRDefault="00286E26" w:rsidP="008B042F">
            <w:pPr>
              <w:spacing w:before="0" w:after="15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Trên 5 đến 10</w:t>
            </w:r>
          </w:p>
        </w:tc>
        <w:tc>
          <w:tcPr>
            <w:tcW w:w="1075" w:type="dxa"/>
            <w:vAlign w:val="center"/>
            <w:hideMark/>
          </w:tcPr>
          <w:p w14:paraId="39A5BCB6" w14:textId="77777777" w:rsidR="00286E26" w:rsidRPr="00865504" w:rsidRDefault="00286E26" w:rsidP="008B042F">
            <w:pPr>
              <w:spacing w:before="0" w:after="15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10</w:t>
            </w:r>
          </w:p>
        </w:tc>
      </w:tr>
      <w:tr w:rsidR="00286E26" w:rsidRPr="00865504" w14:paraId="726F8449" w14:textId="77777777" w:rsidTr="008B042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668" w:type="dxa"/>
            <w:vAlign w:val="center"/>
            <w:hideMark/>
          </w:tcPr>
          <w:p w14:paraId="503D0852" w14:textId="77777777" w:rsidR="00286E26" w:rsidRPr="00865504" w:rsidRDefault="00286E26" w:rsidP="008B042F">
            <w:pPr>
              <w:spacing w:before="0" w:after="150" w:line="240" w:lineRule="auto"/>
              <w:jc w:val="center"/>
              <w:rPr>
                <w:rFonts w:eastAsia="Times New Roman" w:cs="Times New Roman"/>
                <w:color w:val="000000"/>
                <w:szCs w:val="26"/>
              </w:rPr>
            </w:pPr>
            <w:r w:rsidRPr="00865504">
              <w:rPr>
                <w:rFonts w:eastAsia="Times New Roman" w:cs="Times New Roman"/>
                <w:color w:val="000000"/>
                <w:szCs w:val="26"/>
              </w:rPr>
              <w:t>3</w:t>
            </w:r>
          </w:p>
        </w:tc>
        <w:tc>
          <w:tcPr>
            <w:tcW w:w="3226" w:type="dxa"/>
            <w:vAlign w:val="center"/>
            <w:hideMark/>
          </w:tcPr>
          <w:p w14:paraId="50751FC8" w14:textId="77777777" w:rsidR="00286E26" w:rsidRPr="00865504" w:rsidRDefault="00286E26" w:rsidP="008B042F">
            <w:pPr>
              <w:spacing w:before="0" w:after="15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Trên 120 đến 216</w:t>
            </w:r>
          </w:p>
        </w:tc>
        <w:tc>
          <w:tcPr>
            <w:tcW w:w="2509" w:type="dxa"/>
            <w:vAlign w:val="center"/>
            <w:hideMark/>
          </w:tcPr>
          <w:p w14:paraId="38512E5F" w14:textId="77777777" w:rsidR="00286E26" w:rsidRPr="00865504" w:rsidRDefault="00286E26" w:rsidP="008B042F">
            <w:pPr>
              <w:spacing w:before="0" w:after="15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Trên 10 đến 18</w:t>
            </w:r>
          </w:p>
        </w:tc>
        <w:tc>
          <w:tcPr>
            <w:tcW w:w="1075" w:type="dxa"/>
            <w:vAlign w:val="center"/>
            <w:hideMark/>
          </w:tcPr>
          <w:p w14:paraId="1D6CCFE0" w14:textId="77777777" w:rsidR="00286E26" w:rsidRPr="00865504" w:rsidRDefault="00286E26" w:rsidP="008B042F">
            <w:pPr>
              <w:spacing w:before="0" w:after="15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15</w:t>
            </w:r>
          </w:p>
        </w:tc>
      </w:tr>
      <w:tr w:rsidR="00286E26" w:rsidRPr="00865504" w14:paraId="6D0D644B" w14:textId="77777777" w:rsidTr="008B042F">
        <w:trPr>
          <w:trHeight w:val="430"/>
          <w:jc w:val="center"/>
        </w:trPr>
        <w:tc>
          <w:tcPr>
            <w:cnfStyle w:val="001000000000" w:firstRow="0" w:lastRow="0" w:firstColumn="1" w:lastColumn="0" w:oddVBand="0" w:evenVBand="0" w:oddHBand="0" w:evenHBand="0" w:firstRowFirstColumn="0" w:firstRowLastColumn="0" w:lastRowFirstColumn="0" w:lastRowLastColumn="0"/>
            <w:tcW w:w="668" w:type="dxa"/>
            <w:vAlign w:val="center"/>
            <w:hideMark/>
          </w:tcPr>
          <w:p w14:paraId="3B32E266" w14:textId="77777777" w:rsidR="00286E26" w:rsidRPr="00865504" w:rsidRDefault="00286E26" w:rsidP="008B042F">
            <w:pPr>
              <w:spacing w:before="0" w:after="150" w:line="240" w:lineRule="auto"/>
              <w:jc w:val="center"/>
              <w:rPr>
                <w:rFonts w:eastAsia="Times New Roman" w:cs="Times New Roman"/>
                <w:color w:val="000000"/>
                <w:szCs w:val="26"/>
              </w:rPr>
            </w:pPr>
            <w:r w:rsidRPr="00865504">
              <w:rPr>
                <w:rFonts w:eastAsia="Times New Roman" w:cs="Times New Roman"/>
                <w:color w:val="000000"/>
                <w:szCs w:val="26"/>
              </w:rPr>
              <w:t>4</w:t>
            </w:r>
          </w:p>
        </w:tc>
        <w:tc>
          <w:tcPr>
            <w:tcW w:w="3226" w:type="dxa"/>
            <w:vAlign w:val="center"/>
            <w:hideMark/>
          </w:tcPr>
          <w:p w14:paraId="2A2442E4" w14:textId="77777777" w:rsidR="00286E26" w:rsidRPr="00865504" w:rsidRDefault="00286E26" w:rsidP="008B042F">
            <w:pPr>
              <w:spacing w:before="0" w:after="15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Trên 216 đến 384</w:t>
            </w:r>
          </w:p>
        </w:tc>
        <w:tc>
          <w:tcPr>
            <w:tcW w:w="2509" w:type="dxa"/>
            <w:vAlign w:val="center"/>
            <w:hideMark/>
          </w:tcPr>
          <w:p w14:paraId="4C26E484" w14:textId="77777777" w:rsidR="00286E26" w:rsidRPr="00865504" w:rsidRDefault="00286E26" w:rsidP="008B042F">
            <w:pPr>
              <w:spacing w:before="0" w:after="15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Trên 18 đến 32</w:t>
            </w:r>
          </w:p>
        </w:tc>
        <w:tc>
          <w:tcPr>
            <w:tcW w:w="1075" w:type="dxa"/>
            <w:vAlign w:val="center"/>
            <w:hideMark/>
          </w:tcPr>
          <w:p w14:paraId="0B1984EE" w14:textId="77777777" w:rsidR="00286E26" w:rsidRPr="00865504" w:rsidRDefault="00286E26" w:rsidP="008B042F">
            <w:pPr>
              <w:spacing w:before="0" w:after="15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20</w:t>
            </w:r>
          </w:p>
        </w:tc>
      </w:tr>
      <w:tr w:rsidR="00286E26" w:rsidRPr="00865504" w14:paraId="0927687A" w14:textId="77777777" w:rsidTr="008B042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668" w:type="dxa"/>
            <w:vAlign w:val="center"/>
            <w:hideMark/>
          </w:tcPr>
          <w:p w14:paraId="35CD762D" w14:textId="77777777" w:rsidR="00286E26" w:rsidRPr="00865504" w:rsidRDefault="00286E26" w:rsidP="008B042F">
            <w:pPr>
              <w:spacing w:before="0" w:after="150" w:line="240" w:lineRule="auto"/>
              <w:jc w:val="center"/>
              <w:rPr>
                <w:rFonts w:eastAsia="Times New Roman" w:cs="Times New Roman"/>
                <w:color w:val="000000"/>
                <w:szCs w:val="26"/>
              </w:rPr>
            </w:pPr>
            <w:r w:rsidRPr="00865504">
              <w:rPr>
                <w:rFonts w:eastAsia="Times New Roman" w:cs="Times New Roman"/>
                <w:color w:val="000000"/>
                <w:szCs w:val="26"/>
              </w:rPr>
              <w:t>5</w:t>
            </w:r>
          </w:p>
        </w:tc>
        <w:tc>
          <w:tcPr>
            <w:tcW w:w="3226" w:type="dxa"/>
            <w:vAlign w:val="center"/>
            <w:hideMark/>
          </w:tcPr>
          <w:p w14:paraId="263B699A" w14:textId="77777777" w:rsidR="00286E26" w:rsidRPr="00865504" w:rsidRDefault="00286E26" w:rsidP="008B042F">
            <w:pPr>
              <w:spacing w:before="0" w:after="15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Trên 384 đến 624</w:t>
            </w:r>
          </w:p>
        </w:tc>
        <w:tc>
          <w:tcPr>
            <w:tcW w:w="2509" w:type="dxa"/>
            <w:vAlign w:val="center"/>
            <w:hideMark/>
          </w:tcPr>
          <w:p w14:paraId="504EF6D6" w14:textId="77777777" w:rsidR="00286E26" w:rsidRPr="00865504" w:rsidRDefault="00286E26" w:rsidP="008B042F">
            <w:pPr>
              <w:spacing w:before="0" w:after="15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Trên 32 đến 52</w:t>
            </w:r>
          </w:p>
        </w:tc>
        <w:tc>
          <w:tcPr>
            <w:tcW w:w="1075" w:type="dxa"/>
            <w:vAlign w:val="center"/>
            <w:hideMark/>
          </w:tcPr>
          <w:p w14:paraId="00604AEF" w14:textId="77777777" w:rsidR="00286E26" w:rsidRPr="00865504" w:rsidRDefault="00286E26" w:rsidP="008B042F">
            <w:pPr>
              <w:spacing w:before="0" w:after="15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25</w:t>
            </w:r>
          </w:p>
        </w:tc>
      </w:tr>
      <w:tr w:rsidR="00286E26" w:rsidRPr="00865504" w14:paraId="0E5CDFA6" w14:textId="77777777" w:rsidTr="008B042F">
        <w:trPr>
          <w:trHeight w:val="430"/>
          <w:jc w:val="center"/>
        </w:trPr>
        <w:tc>
          <w:tcPr>
            <w:cnfStyle w:val="001000000000" w:firstRow="0" w:lastRow="0" w:firstColumn="1" w:lastColumn="0" w:oddVBand="0" w:evenVBand="0" w:oddHBand="0" w:evenHBand="0" w:firstRowFirstColumn="0" w:firstRowLastColumn="0" w:lastRowFirstColumn="0" w:lastRowLastColumn="0"/>
            <w:tcW w:w="668" w:type="dxa"/>
            <w:vAlign w:val="center"/>
            <w:hideMark/>
          </w:tcPr>
          <w:p w14:paraId="47DFC5E5" w14:textId="77777777" w:rsidR="00286E26" w:rsidRPr="00865504" w:rsidRDefault="00286E26" w:rsidP="008B042F">
            <w:pPr>
              <w:spacing w:before="0" w:after="150" w:line="240" w:lineRule="auto"/>
              <w:jc w:val="center"/>
              <w:rPr>
                <w:rFonts w:eastAsia="Times New Roman" w:cs="Times New Roman"/>
                <w:color w:val="000000"/>
                <w:szCs w:val="26"/>
              </w:rPr>
            </w:pPr>
            <w:r w:rsidRPr="00865504">
              <w:rPr>
                <w:rFonts w:eastAsia="Times New Roman" w:cs="Times New Roman"/>
                <w:color w:val="000000"/>
                <w:szCs w:val="26"/>
              </w:rPr>
              <w:t>6</w:t>
            </w:r>
          </w:p>
        </w:tc>
        <w:tc>
          <w:tcPr>
            <w:tcW w:w="3226" w:type="dxa"/>
            <w:vAlign w:val="center"/>
            <w:hideMark/>
          </w:tcPr>
          <w:p w14:paraId="6EB7C589" w14:textId="77777777" w:rsidR="00286E26" w:rsidRPr="00865504" w:rsidRDefault="00286E26" w:rsidP="008B042F">
            <w:pPr>
              <w:spacing w:before="0" w:after="15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Trên 624 đến 960</w:t>
            </w:r>
          </w:p>
        </w:tc>
        <w:tc>
          <w:tcPr>
            <w:tcW w:w="2509" w:type="dxa"/>
            <w:vAlign w:val="center"/>
            <w:hideMark/>
          </w:tcPr>
          <w:p w14:paraId="1B220425" w14:textId="77777777" w:rsidR="00286E26" w:rsidRPr="00865504" w:rsidRDefault="00286E26" w:rsidP="008B042F">
            <w:pPr>
              <w:spacing w:before="0" w:after="15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Trên 52 đến 80</w:t>
            </w:r>
          </w:p>
        </w:tc>
        <w:tc>
          <w:tcPr>
            <w:tcW w:w="1075" w:type="dxa"/>
            <w:vAlign w:val="center"/>
            <w:hideMark/>
          </w:tcPr>
          <w:p w14:paraId="0305BE29" w14:textId="77777777" w:rsidR="00286E26" w:rsidRPr="00865504" w:rsidRDefault="00286E26" w:rsidP="008B042F">
            <w:pPr>
              <w:spacing w:before="0" w:after="15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30</w:t>
            </w:r>
          </w:p>
        </w:tc>
      </w:tr>
      <w:tr w:rsidR="00286E26" w:rsidRPr="00865504" w14:paraId="6384369C" w14:textId="77777777" w:rsidTr="008B042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668" w:type="dxa"/>
            <w:vAlign w:val="center"/>
            <w:hideMark/>
          </w:tcPr>
          <w:p w14:paraId="1BFC91FD" w14:textId="77777777" w:rsidR="00286E26" w:rsidRPr="00865504" w:rsidRDefault="00286E26" w:rsidP="008B042F">
            <w:pPr>
              <w:spacing w:before="0" w:after="150" w:line="240" w:lineRule="auto"/>
              <w:jc w:val="center"/>
              <w:rPr>
                <w:rFonts w:eastAsia="Times New Roman" w:cs="Times New Roman"/>
                <w:color w:val="000000"/>
                <w:szCs w:val="26"/>
              </w:rPr>
            </w:pPr>
            <w:r w:rsidRPr="00865504">
              <w:rPr>
                <w:rFonts w:eastAsia="Times New Roman" w:cs="Times New Roman"/>
                <w:color w:val="000000"/>
                <w:szCs w:val="26"/>
              </w:rPr>
              <w:t>7</w:t>
            </w:r>
          </w:p>
        </w:tc>
        <w:tc>
          <w:tcPr>
            <w:tcW w:w="3226" w:type="dxa"/>
            <w:vAlign w:val="center"/>
            <w:hideMark/>
          </w:tcPr>
          <w:p w14:paraId="4379679C" w14:textId="77777777" w:rsidR="00286E26" w:rsidRPr="00865504" w:rsidRDefault="00286E26" w:rsidP="008B042F">
            <w:pPr>
              <w:spacing w:before="0" w:after="15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Trên 960</w:t>
            </w:r>
          </w:p>
        </w:tc>
        <w:tc>
          <w:tcPr>
            <w:tcW w:w="2509" w:type="dxa"/>
            <w:vAlign w:val="center"/>
            <w:hideMark/>
          </w:tcPr>
          <w:p w14:paraId="23889734" w14:textId="77777777" w:rsidR="00286E26" w:rsidRPr="00865504" w:rsidRDefault="00286E26" w:rsidP="008B042F">
            <w:pPr>
              <w:spacing w:before="0" w:after="15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Trên 80</w:t>
            </w:r>
          </w:p>
        </w:tc>
        <w:tc>
          <w:tcPr>
            <w:tcW w:w="1075" w:type="dxa"/>
            <w:vAlign w:val="center"/>
            <w:hideMark/>
          </w:tcPr>
          <w:p w14:paraId="4A1D5CF6" w14:textId="77777777" w:rsidR="00286E26" w:rsidRPr="00865504" w:rsidRDefault="00286E26" w:rsidP="00EE015E">
            <w:pPr>
              <w:keepNext/>
              <w:spacing w:before="0" w:after="15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865504">
              <w:rPr>
                <w:rFonts w:eastAsia="Times New Roman" w:cs="Times New Roman"/>
                <w:color w:val="000000"/>
                <w:szCs w:val="26"/>
              </w:rPr>
              <w:t>35</w:t>
            </w:r>
          </w:p>
        </w:tc>
      </w:tr>
    </w:tbl>
    <w:p w14:paraId="6B7D5748" w14:textId="1350AF8F" w:rsidR="00EE015E" w:rsidRPr="00EE015E" w:rsidRDefault="00EE015E">
      <w:pPr>
        <w:pStyle w:val="Caption"/>
        <w:rPr>
          <w:lang w:val="vi-VN"/>
        </w:rPr>
      </w:pPr>
      <w:bookmarkStart w:id="9" w:name="_Toc114757838"/>
      <w:bookmarkStart w:id="10" w:name="_Toc114756790"/>
      <w:bookmarkStart w:id="11" w:name="_Toc114757274"/>
      <w:r>
        <w:t xml:space="preserve">Bảng </w:t>
      </w:r>
      <w:fldSimple w:instr=" STYLEREF 1 \s ">
        <w:r>
          <w:rPr>
            <w:noProof/>
          </w:rPr>
          <w:t>1</w:t>
        </w:r>
      </w:fldSimple>
      <w:r>
        <w:t>.</w:t>
      </w:r>
      <w:fldSimple w:instr=" SEQ Bảng \* ARABIC \s 1 ">
        <w:r>
          <w:rPr>
            <w:noProof/>
          </w:rPr>
          <w:t>1</w:t>
        </w:r>
      </w:fldSimple>
      <w:r>
        <w:rPr>
          <w:lang w:val="vi-VN"/>
        </w:rPr>
        <w:t>. Các bậc tính thuế TNCN theo năm và tháng</w:t>
      </w:r>
      <w:bookmarkEnd w:id="9"/>
    </w:p>
    <w:p w14:paraId="655A742B" w14:textId="77777777" w:rsidR="00286E26" w:rsidRDefault="00286E26" w:rsidP="006F10EF">
      <w:pPr>
        <w:pStyle w:val="Heading3"/>
        <w:rPr>
          <w:lang w:val="vi-VN"/>
        </w:rPr>
      </w:pPr>
      <w:bookmarkStart w:id="12" w:name="_Toc114769737"/>
      <w:r>
        <w:rPr>
          <w:lang w:val="vi-VN"/>
        </w:rPr>
        <w:t>Cách tính thuế TNCN của cá nhân cư trú không ký hợp đồng lao động hoặc ký hợp động lao động dưới 3 tháng</w:t>
      </w:r>
      <w:bookmarkEnd w:id="10"/>
      <w:bookmarkEnd w:id="11"/>
      <w:bookmarkEnd w:id="12"/>
    </w:p>
    <w:p w14:paraId="5A277827" w14:textId="77777777" w:rsidR="00286E26" w:rsidRPr="00C62A28" w:rsidRDefault="00286E26" w:rsidP="00286E26">
      <w:pPr>
        <w:rPr>
          <w:lang w:val="vi-VN"/>
        </w:rPr>
      </w:pPr>
      <w:r w:rsidRPr="00C62A28">
        <w:rPr>
          <w:lang w:val="vi-VN"/>
        </w:rPr>
        <w:t>Căn cứ điểm i khoản 1 Điều 25 Thông tư 111/2013/TT-BTC quy định như sau:</w:t>
      </w:r>
    </w:p>
    <w:p w14:paraId="3739448A" w14:textId="77777777" w:rsidR="00286E26" w:rsidRDefault="00286E26" w:rsidP="00286E26">
      <w:pPr>
        <w:pStyle w:val="DoanVB"/>
      </w:pPr>
      <w:r w:rsidRPr="00232964">
        <w:t>"Cá nhân cư trú ký hợp đồng lao động dưới 03 tháng hoặc không ký hợp đồng lao động mà có tổng mức trả thu nhập từ 02 triệu đồng/lần trở lên thì phải khấu trừ thuế theo mức 10% trên thu nhập (khấu trừ luôn trước khi trả tiền)".</w:t>
      </w:r>
    </w:p>
    <w:p w14:paraId="2B0729D7" w14:textId="77777777" w:rsidR="00286E26" w:rsidRDefault="00286E26" w:rsidP="00286E26">
      <w:pPr>
        <w:rPr>
          <w:lang w:val="vi-VN"/>
        </w:rPr>
      </w:pPr>
      <w:r>
        <w:t>Công</w:t>
      </w:r>
      <w:r>
        <w:rPr>
          <w:lang w:val="vi-VN"/>
        </w:rPr>
        <w:t xml:space="preserve"> thức tính thuế TNCN:</w:t>
      </w:r>
    </w:p>
    <w:p w14:paraId="4CDCF06D" w14:textId="77777777" w:rsidR="00286E26" w:rsidRPr="008624C1" w:rsidRDefault="00286E26" w:rsidP="00286E26">
      <w:pPr>
        <w:jc w:val="center"/>
        <w:rPr>
          <w:b/>
          <w:bCs/>
          <w:lang w:val="vi-VN"/>
        </w:rPr>
      </w:pPr>
      <w:r w:rsidRPr="008624C1">
        <w:rPr>
          <w:b/>
          <w:bCs/>
          <w:lang w:val="vi-VN"/>
        </w:rPr>
        <w:t>Thuế TNCN cần phải nộp = 10% x Tổng thuế nhập trước khi trả</w:t>
      </w:r>
    </w:p>
    <w:p w14:paraId="53005ED6" w14:textId="77777777" w:rsidR="00286E26" w:rsidRDefault="00286E26" w:rsidP="006F10EF">
      <w:pPr>
        <w:pStyle w:val="Heading2"/>
        <w:rPr>
          <w:lang w:val="vi-VN"/>
        </w:rPr>
      </w:pPr>
      <w:bookmarkStart w:id="13" w:name="_Toc114756791"/>
      <w:bookmarkStart w:id="14" w:name="_Toc114757275"/>
      <w:bookmarkStart w:id="15" w:name="_Toc114769738"/>
      <w:r>
        <w:rPr>
          <w:lang w:val="vi-VN"/>
        </w:rPr>
        <w:lastRenderedPageBreak/>
        <w:t>Thuế TNCN của cá nhân không cư trú</w:t>
      </w:r>
      <w:bookmarkEnd w:id="13"/>
      <w:bookmarkEnd w:id="14"/>
      <w:bookmarkEnd w:id="15"/>
    </w:p>
    <w:p w14:paraId="50431E65" w14:textId="77777777" w:rsidR="00286E26" w:rsidRPr="00232964" w:rsidRDefault="00286E26" w:rsidP="00286E26">
      <w:pPr>
        <w:rPr>
          <w:lang w:val="vi-VN"/>
        </w:rPr>
      </w:pPr>
      <w:r w:rsidRPr="00232964">
        <w:rPr>
          <w:lang w:val="vi-VN"/>
        </w:rPr>
        <w:t>Người nước ngoài không đáp ứng đủ điều kiện của cá nhân cư trú thì được xá định là cá nhân không cư trú</w:t>
      </w:r>
    </w:p>
    <w:p w14:paraId="39F1DCB0" w14:textId="77777777" w:rsidR="00286E26" w:rsidRPr="00232964" w:rsidRDefault="00286E26" w:rsidP="00286E26">
      <w:pPr>
        <w:pStyle w:val="DoanVB"/>
      </w:pPr>
      <w:r w:rsidRPr="00232964">
        <w:t>Cá nhân không cư trú thì không được tính giảm trừ gia cảnh nên chỉ cần có thu nhập chịu thuế sẽ phải nộp thuế thu nhập (thu nhập chịu thuế &gt; 0 mới phải nộp thuế).</w:t>
      </w:r>
    </w:p>
    <w:p w14:paraId="0EAC172B" w14:textId="77777777" w:rsidR="00286E26" w:rsidRDefault="00286E26" w:rsidP="00286E26">
      <w:pPr>
        <w:pStyle w:val="DoanVB"/>
      </w:pPr>
      <w:r w:rsidRPr="00232964">
        <w:t xml:space="preserve">Cá nhân không cư trú có thu nhập từ tiền lương, tiền công sẽ phải nộp thuế với mức thuế suất 20% thu nhập chịu thuế. </w:t>
      </w:r>
      <w:r w:rsidRPr="008624C1">
        <w:t>Các khoản được giảm trừ gồm: khoản đóng bảo hiểm, quỹ hưu trí tự nguyện, đóng góp khuyến học, nhân đạo, làm từ thiện.</w:t>
      </w:r>
    </w:p>
    <w:p w14:paraId="7B018E2E" w14:textId="77777777" w:rsidR="00286E26" w:rsidRDefault="00286E26" w:rsidP="00286E26">
      <w:pPr>
        <w:pStyle w:val="DoanVB"/>
        <w:tabs>
          <w:tab w:val="left" w:pos="6198"/>
        </w:tabs>
        <w:ind w:firstLine="0"/>
      </w:pPr>
      <w:r>
        <w:t>Công thức tính thuế TNCN của cá nhân không cư trú:</w:t>
      </w:r>
      <w:r>
        <w:tab/>
      </w:r>
    </w:p>
    <w:p w14:paraId="05B87872" w14:textId="77777777" w:rsidR="00286E26" w:rsidRPr="00C62A28" w:rsidRDefault="00286E26" w:rsidP="00286E26">
      <w:pPr>
        <w:jc w:val="center"/>
        <w:rPr>
          <w:b/>
          <w:bCs/>
          <w:lang w:val="vi-VN"/>
        </w:rPr>
      </w:pPr>
      <w:r w:rsidRPr="00C62A28">
        <w:rPr>
          <w:b/>
          <w:bCs/>
          <w:lang w:val="vi-VN"/>
        </w:rPr>
        <w:t>Thuế TNCN = 20% x Thu nhập chịu thuế</w:t>
      </w:r>
    </w:p>
    <w:p w14:paraId="10F1591A" w14:textId="14DCB8F0" w:rsidR="00286E26" w:rsidRDefault="00286E26" w:rsidP="00286E26">
      <w:pPr>
        <w:pStyle w:val="DoanVB"/>
      </w:pPr>
      <w:r w:rsidRPr="008624C1">
        <w:t>Trong đó, thu nhập chịu thuế bằng tổng tiền lương, tiền công và các khoản thu nhập khác mà cá nhân nộp thế nhận được trong kỳ tính thuế và được xác định như thu nhập chịu thuế của cá nhân cư trú.</w:t>
      </w:r>
    </w:p>
    <w:p w14:paraId="60960539" w14:textId="4EE9FD23" w:rsidR="00286E26" w:rsidRDefault="00AB47D1" w:rsidP="00BC0262">
      <w:pPr>
        <w:pStyle w:val="Heading1"/>
      </w:pPr>
      <w:bookmarkStart w:id="16" w:name="_Toc114756792"/>
      <w:bookmarkStart w:id="17" w:name="_Toc114757276"/>
      <w:bookmarkStart w:id="18" w:name="_Toc114769739"/>
      <w:r>
        <w:lastRenderedPageBreak/>
        <w:t>Phân tích các chức năng</w:t>
      </w:r>
      <w:bookmarkEnd w:id="16"/>
      <w:bookmarkEnd w:id="17"/>
      <w:bookmarkEnd w:id="18"/>
    </w:p>
    <w:p w14:paraId="01A100A9" w14:textId="4DCB4CDD" w:rsidR="00AB47D1" w:rsidRDefault="00AB47D1" w:rsidP="00BC0262">
      <w:pPr>
        <w:pStyle w:val="Heading2"/>
      </w:pPr>
      <w:bookmarkStart w:id="19" w:name="_Toc114756793"/>
      <w:bookmarkStart w:id="20" w:name="_Toc114757277"/>
      <w:bookmarkStart w:id="21" w:name="_Toc114769740"/>
      <w:r>
        <w:t>Thiết lập các hạn mức miễn trừ thuế</w:t>
      </w:r>
      <w:bookmarkEnd w:id="19"/>
      <w:bookmarkEnd w:id="20"/>
      <w:bookmarkEnd w:id="21"/>
    </w:p>
    <w:p w14:paraId="0B50A210" w14:textId="6DD3F830" w:rsidR="00EA092A" w:rsidRDefault="00EA092A" w:rsidP="00EA092A">
      <w:pPr>
        <w:pStyle w:val="StyleTru"/>
      </w:pPr>
      <w:r>
        <w:rPr>
          <w:lang w:val="en-US"/>
        </w:rPr>
        <w:t>Giảm</w:t>
      </w:r>
      <w:r>
        <w:t xml:space="preserve"> trừ gia cảnh với bản thân người nộp thuế: 11.000.000 triệu đồng </w:t>
      </w:r>
      <w:r w:rsidR="00BF1AEC">
        <w:t>/ 01 tháng.</w:t>
      </w:r>
    </w:p>
    <w:p w14:paraId="158E9B1D" w14:textId="519597FA" w:rsidR="00EA092A" w:rsidRPr="00EA092A" w:rsidRDefault="00EA092A" w:rsidP="00EA092A">
      <w:pPr>
        <w:pStyle w:val="StyleTru"/>
      </w:pPr>
      <w:r>
        <w:t>Giảm trừ gia cảnh với mỗi người phụ thuộc : 4.</w:t>
      </w:r>
      <w:r w:rsidR="00433D85">
        <w:t>4</w:t>
      </w:r>
      <w:r>
        <w:t>00.000 triệu đồng</w:t>
      </w:r>
      <w:r w:rsidR="00BF1AEC">
        <w:t xml:space="preserve"> / 01 người.</w:t>
      </w:r>
    </w:p>
    <w:p w14:paraId="3A6DE7AE" w14:textId="7B1C3D69" w:rsidR="00AB47D1" w:rsidRPr="00C62A28" w:rsidRDefault="00AB47D1" w:rsidP="00BC0262">
      <w:pPr>
        <w:pStyle w:val="Heading2"/>
        <w:rPr>
          <w:lang w:val="vi-VN"/>
        </w:rPr>
      </w:pPr>
      <w:bookmarkStart w:id="22" w:name="_Toc114756794"/>
      <w:bookmarkStart w:id="23" w:name="_Toc114757278"/>
      <w:bookmarkStart w:id="24" w:name="_Toc114769741"/>
      <w:r w:rsidRPr="00C62A28">
        <w:rPr>
          <w:lang w:val="vi-VN"/>
        </w:rPr>
        <w:t>Thiết lập các tham số ảnh hưởng đến thuế của người lao động</w:t>
      </w:r>
      <w:bookmarkEnd w:id="22"/>
      <w:bookmarkEnd w:id="23"/>
      <w:bookmarkEnd w:id="24"/>
    </w:p>
    <w:p w14:paraId="056CDE9C" w14:textId="66918942" w:rsidR="00BF1AEC" w:rsidRDefault="00BF1AEC" w:rsidP="00BF1AEC">
      <w:pPr>
        <w:pStyle w:val="StyleTru"/>
      </w:pPr>
      <w:r>
        <w:t>Năm tính thuế.</w:t>
      </w:r>
    </w:p>
    <w:p w14:paraId="168350E4" w14:textId="784B94A5" w:rsidR="00BF1AEC" w:rsidRDefault="00BF1AEC" w:rsidP="00BF1AEC">
      <w:pPr>
        <w:pStyle w:val="StyleTru"/>
      </w:pPr>
      <w:r>
        <w:t>Có nộp BHXH không?</w:t>
      </w:r>
    </w:p>
    <w:p w14:paraId="06927ED2" w14:textId="7B3822DB" w:rsidR="00BF1AEC" w:rsidRDefault="00BF1AEC" w:rsidP="00BF1AEC">
      <w:pPr>
        <w:pStyle w:val="StyleCong"/>
      </w:pPr>
      <w:r>
        <w:t>Có.</w:t>
      </w:r>
    </w:p>
    <w:p w14:paraId="4A6416D1" w14:textId="22943D61" w:rsidR="00BF1AEC" w:rsidRDefault="00BF1AEC" w:rsidP="00BF1AEC">
      <w:pPr>
        <w:pStyle w:val="StyleCong"/>
      </w:pPr>
      <w:r>
        <w:t>Không.</w:t>
      </w:r>
    </w:p>
    <w:p w14:paraId="6896CBFC" w14:textId="233BEE87" w:rsidR="00BF1AEC" w:rsidRPr="00BF1AEC" w:rsidRDefault="00BF1AEC" w:rsidP="00BF1AEC">
      <w:pPr>
        <w:pStyle w:val="StyleTru"/>
      </w:pPr>
      <w:r>
        <w:t>Có bao nhiêu người phụ thuộc?</w:t>
      </w:r>
    </w:p>
    <w:p w14:paraId="720EAC88" w14:textId="3764C5C9" w:rsidR="00AB47D1" w:rsidRPr="00C62A28" w:rsidRDefault="00BF1AEC" w:rsidP="00BC0262">
      <w:pPr>
        <w:pStyle w:val="Heading2"/>
        <w:rPr>
          <w:lang w:val="vi-VN"/>
        </w:rPr>
      </w:pPr>
      <w:bookmarkStart w:id="25" w:name="_Toc114756795"/>
      <w:bookmarkStart w:id="26" w:name="_Toc114757279"/>
      <w:bookmarkStart w:id="27" w:name="_Toc114769742"/>
      <w:r w:rsidRPr="00C62A28">
        <w:rPr>
          <w:lang w:val="vi-VN"/>
        </w:rPr>
        <w:t>Nhập</w:t>
      </w:r>
      <w:r>
        <w:rPr>
          <w:lang w:val="vi-VN"/>
        </w:rPr>
        <w:t xml:space="preserve"> </w:t>
      </w:r>
      <w:r w:rsidR="00AB47D1" w:rsidRPr="00C62A28">
        <w:rPr>
          <w:lang w:val="vi-VN"/>
        </w:rPr>
        <w:t xml:space="preserve">thu nhập </w:t>
      </w:r>
      <w:r w:rsidRPr="00C62A28">
        <w:rPr>
          <w:lang w:val="vi-VN"/>
        </w:rPr>
        <w:t>của</w:t>
      </w:r>
      <w:r>
        <w:rPr>
          <w:lang w:val="vi-VN"/>
        </w:rPr>
        <w:t xml:space="preserve"> </w:t>
      </w:r>
      <w:r w:rsidR="00AB47D1" w:rsidRPr="00C62A28">
        <w:rPr>
          <w:lang w:val="vi-VN"/>
        </w:rPr>
        <w:t>từng tháng và tính thuế thu nhập cho tháng đó</w:t>
      </w:r>
      <w:bookmarkEnd w:id="25"/>
      <w:bookmarkEnd w:id="26"/>
      <w:bookmarkEnd w:id="27"/>
    </w:p>
    <w:p w14:paraId="5E880EB3" w14:textId="4D32DE2B" w:rsidR="00417A50" w:rsidRDefault="00417A50" w:rsidP="00417A50">
      <w:pPr>
        <w:pStyle w:val="StyleCong"/>
      </w:pPr>
      <w:r>
        <w:t>Tích</w:t>
      </w:r>
      <w:r w:rsidR="009D16A3">
        <w:t xml:space="preserve"> vào ô của cột chọn cho tháng muốn tích</w:t>
      </w:r>
    </w:p>
    <w:p w14:paraId="3381F043" w14:textId="043364E9" w:rsidR="009D16A3" w:rsidRDefault="009D16A3" w:rsidP="00417A50">
      <w:pPr>
        <w:pStyle w:val="StyleCong"/>
      </w:pPr>
      <w:r>
        <w:t>Nhập thu nhập tháng đó</w:t>
      </w:r>
    </w:p>
    <w:p w14:paraId="42520AD4" w14:textId="5D1B1CE8" w:rsidR="00417A50" w:rsidRDefault="009D16A3" w:rsidP="009D16A3">
      <w:pPr>
        <w:pStyle w:val="StyleCong"/>
      </w:pPr>
      <w:r>
        <w:t>Nhấn vào tính thuế</w:t>
      </w:r>
    </w:p>
    <w:p w14:paraId="7430EB63" w14:textId="798D0BB2" w:rsidR="009D16A3" w:rsidRPr="00BF1AEC" w:rsidRDefault="009D16A3" w:rsidP="009D16A3">
      <w:pPr>
        <w:pStyle w:val="StyleCong"/>
      </w:pPr>
      <w:r>
        <w:t xml:space="preserve">Hiện thị bảng thuế TNCN </w:t>
      </w:r>
    </w:p>
    <w:p w14:paraId="74B872E1" w14:textId="33069C5B" w:rsidR="00AB47D1" w:rsidRPr="00C62A28" w:rsidRDefault="00AB47D1" w:rsidP="00BC0262">
      <w:pPr>
        <w:pStyle w:val="Heading2"/>
        <w:rPr>
          <w:lang w:val="vi-VN"/>
        </w:rPr>
      </w:pPr>
      <w:bookmarkStart w:id="28" w:name="_Toc114756796"/>
      <w:bookmarkStart w:id="29" w:name="_Toc114757280"/>
      <w:bookmarkStart w:id="30" w:name="_Toc114769743"/>
      <w:r w:rsidRPr="00C62A28">
        <w:rPr>
          <w:lang w:val="vi-VN"/>
        </w:rPr>
        <w:t>Quyết toán thuế thu nhập cho cả năm</w:t>
      </w:r>
      <w:bookmarkEnd w:id="28"/>
      <w:bookmarkEnd w:id="29"/>
      <w:bookmarkEnd w:id="30"/>
    </w:p>
    <w:p w14:paraId="06CBAE4A" w14:textId="3BEAD8AA" w:rsidR="00AB47D1" w:rsidRDefault="009D16A3" w:rsidP="006C5176">
      <w:pPr>
        <w:pStyle w:val="StyleTru"/>
      </w:pPr>
      <w:r>
        <w:t xml:space="preserve">Nhập </w:t>
      </w:r>
      <w:r w:rsidR="006C5176">
        <w:t>thu nhập của từng tháng, số người phụ thuộc, số tiền bảo hiểm đã đóng</w:t>
      </w:r>
    </w:p>
    <w:p w14:paraId="62E94D74" w14:textId="6B557C04" w:rsidR="006C5176" w:rsidRDefault="006C5176" w:rsidP="006C5176">
      <w:pPr>
        <w:pStyle w:val="StyleTru"/>
      </w:pPr>
      <w:r>
        <w:t xml:space="preserve">Hiện thị ra một bảng gồm 3 cột: Tháng, thu nhập, thuế thu nhập của tháng đó và hiện thị tổng thuế TNCN đã tạm </w:t>
      </w:r>
      <w:r w:rsidR="00E5750D">
        <w:t>nộp, thuế thu nhập cá nhân tính theo năm</w:t>
      </w:r>
    </w:p>
    <w:p w14:paraId="4983A295" w14:textId="23CB883F" w:rsidR="00E5750D" w:rsidRDefault="00E5750D" w:rsidP="00E5750D">
      <w:pPr>
        <w:pStyle w:val="StyleCong"/>
      </w:pPr>
      <w:r>
        <w:t>Nếu tổng thuế TNCN đã tạm nộp lớn hơn thuế thu nhập cá nhân tính theo năm thì hiện thị tiền thuế nhận lại</w:t>
      </w:r>
    </w:p>
    <w:p w14:paraId="4504BFD6" w14:textId="567D4DA1" w:rsidR="00E5750D" w:rsidRDefault="00E5750D" w:rsidP="00E5750D">
      <w:pPr>
        <w:pStyle w:val="StyleCong"/>
      </w:pPr>
      <w:r>
        <w:t>Nếu tổng thuế TNCN đã tạm nộp nhỏ hơn thuế thu nhập cá nhân tính theo năm thì hiện thị tiền thuế phải nộp</w:t>
      </w:r>
    </w:p>
    <w:p w14:paraId="5236A4DD" w14:textId="77777777" w:rsidR="00E5750D" w:rsidRDefault="00E5750D" w:rsidP="00E5750D">
      <w:pPr>
        <w:pStyle w:val="StyleCong"/>
        <w:numPr>
          <w:ilvl w:val="0"/>
          <w:numId w:val="0"/>
        </w:numPr>
        <w:ind w:left="1134"/>
      </w:pPr>
    </w:p>
    <w:p w14:paraId="61E43C61" w14:textId="6AA8A4D6" w:rsidR="00666E22" w:rsidRDefault="007F5E76" w:rsidP="007F5E76">
      <w:pPr>
        <w:pStyle w:val="Heading1"/>
        <w:rPr>
          <w:lang w:val="vi-VN"/>
        </w:rPr>
      </w:pPr>
      <w:bookmarkStart w:id="31" w:name="_Toc114756797"/>
      <w:bookmarkStart w:id="32" w:name="_Toc114757281"/>
      <w:bookmarkStart w:id="33" w:name="_Toc114769744"/>
      <w:r>
        <w:rPr>
          <w:lang w:val="vi-VN"/>
        </w:rPr>
        <w:lastRenderedPageBreak/>
        <w:t>Thiết kế</w:t>
      </w:r>
      <w:bookmarkEnd w:id="31"/>
      <w:bookmarkEnd w:id="32"/>
      <w:bookmarkEnd w:id="33"/>
    </w:p>
    <w:p w14:paraId="0F2E6417" w14:textId="5B7738DE" w:rsidR="007934D6" w:rsidRDefault="007F5E76" w:rsidP="007934D6">
      <w:pPr>
        <w:pStyle w:val="Heading2"/>
        <w:rPr>
          <w:lang w:val="vi-VN"/>
        </w:rPr>
      </w:pPr>
      <w:bookmarkStart w:id="34" w:name="_Toc114756798"/>
      <w:bookmarkStart w:id="35" w:name="_Toc114757282"/>
      <w:bookmarkStart w:id="36" w:name="_Toc114769745"/>
      <w:r>
        <w:rPr>
          <w:lang w:val="vi-VN"/>
        </w:rPr>
        <w:t>Thiế kế CSDL</w:t>
      </w:r>
      <w:bookmarkEnd w:id="34"/>
      <w:bookmarkEnd w:id="35"/>
      <w:bookmarkEnd w:id="36"/>
    </w:p>
    <w:p w14:paraId="07CD90DE" w14:textId="5E89DE94" w:rsidR="00F36AFA" w:rsidRPr="00F36AFA" w:rsidRDefault="009E27A4" w:rsidP="009E27A4">
      <w:pPr>
        <w:pStyle w:val="DoanVB"/>
      </w:pPr>
      <w:r>
        <w:t>Xuất dữ liệu ra file Excel</w:t>
      </w:r>
    </w:p>
    <w:p w14:paraId="0E27C126" w14:textId="4BE9BD37" w:rsidR="007F5E76" w:rsidRDefault="007F5E76" w:rsidP="007F5E76">
      <w:pPr>
        <w:pStyle w:val="Heading2"/>
        <w:rPr>
          <w:lang w:val="vi-VN"/>
        </w:rPr>
      </w:pPr>
      <w:bookmarkStart w:id="37" w:name="_Toc114756799"/>
      <w:bookmarkStart w:id="38" w:name="_Toc114757283"/>
      <w:bookmarkStart w:id="39" w:name="_Toc114769746"/>
      <w:r>
        <w:rPr>
          <w:lang w:val="vi-VN"/>
        </w:rPr>
        <w:t>Thiết kế CTDL, giao diện của từng chức năng</w:t>
      </w:r>
      <w:bookmarkEnd w:id="37"/>
      <w:bookmarkEnd w:id="38"/>
      <w:bookmarkEnd w:id="39"/>
    </w:p>
    <w:p w14:paraId="610CD02E" w14:textId="2F35B69B" w:rsidR="00680C80" w:rsidRDefault="003729F2" w:rsidP="00F000CE">
      <w:pPr>
        <w:pStyle w:val="Heading3"/>
        <w:rPr>
          <w:lang w:val="vi-VN"/>
        </w:rPr>
      </w:pPr>
      <w:bookmarkStart w:id="40" w:name="_Toc114769747"/>
      <w:r>
        <w:rPr>
          <w:lang w:val="vi-VN"/>
        </w:rPr>
        <w:t xml:space="preserve">Thiết lập các hạn mức miễn </w:t>
      </w:r>
      <w:r w:rsidR="00F000CE">
        <w:rPr>
          <w:lang w:val="vi-VN"/>
        </w:rPr>
        <w:t>trừ</w:t>
      </w:r>
      <w:r>
        <w:rPr>
          <w:lang w:val="vi-VN"/>
        </w:rPr>
        <w:t xml:space="preserve"> thuế</w:t>
      </w:r>
      <w:bookmarkEnd w:id="40"/>
    </w:p>
    <w:p w14:paraId="5A3CF3BB" w14:textId="77777777" w:rsidR="004F3C59" w:rsidRDefault="003C2AE0" w:rsidP="004F3C59">
      <w:pPr>
        <w:keepNext/>
        <w:jc w:val="center"/>
      </w:pPr>
      <w:r w:rsidRPr="003C2AE0">
        <w:rPr>
          <w:noProof/>
          <w:lang w:val="vi-VN"/>
        </w:rPr>
        <w:drawing>
          <wp:inline distT="0" distB="0" distL="0" distR="0" wp14:anchorId="1BA42E19" wp14:editId="04893FB7">
            <wp:extent cx="1339919" cy="107320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1339919" cy="1073205"/>
                    </a:xfrm>
                    <a:prstGeom prst="rect">
                      <a:avLst/>
                    </a:prstGeom>
                  </pic:spPr>
                </pic:pic>
              </a:graphicData>
            </a:graphic>
          </wp:inline>
        </w:drawing>
      </w:r>
    </w:p>
    <w:p w14:paraId="3AAB29E9" w14:textId="7359EA1C" w:rsidR="00F000CE" w:rsidRPr="004F3C59" w:rsidRDefault="004F3C59" w:rsidP="004F3C59">
      <w:pPr>
        <w:pStyle w:val="Caption"/>
        <w:rPr>
          <w:lang w:val="vi-VN"/>
        </w:rPr>
      </w:pPr>
      <w:bookmarkStart w:id="41" w:name="_Toc114769762"/>
      <w:r>
        <w:t xml:space="preserve">Hình </w:t>
      </w:r>
      <w:fldSimple w:instr=" STYLEREF 1 \s ">
        <w:r w:rsidR="003B59F8">
          <w:rPr>
            <w:noProof/>
          </w:rPr>
          <w:t>3</w:t>
        </w:r>
      </w:fldSimple>
      <w:r w:rsidR="003B59F8">
        <w:t>.</w:t>
      </w:r>
      <w:fldSimple w:instr=" SEQ Hình \* ARABIC \s 1 ">
        <w:r w:rsidR="003B59F8">
          <w:rPr>
            <w:noProof/>
          </w:rPr>
          <w:t>1</w:t>
        </w:r>
      </w:fldSimple>
      <w:r>
        <w:rPr>
          <w:lang w:val="vi-VN"/>
        </w:rPr>
        <w:t xml:space="preserve">. Giao diên của </w:t>
      </w:r>
      <w:r w:rsidR="00F36AFA">
        <w:rPr>
          <w:lang w:val="vi-VN"/>
        </w:rPr>
        <w:t xml:space="preserve">chức năng </w:t>
      </w:r>
      <w:r>
        <w:rPr>
          <w:lang w:val="vi-VN"/>
        </w:rPr>
        <w:t>thiết lập các hạn mức miễn trừ thuế</w:t>
      </w:r>
      <w:bookmarkEnd w:id="41"/>
    </w:p>
    <w:p w14:paraId="63AD59FF" w14:textId="205DFFA9" w:rsidR="003729F2" w:rsidRDefault="00F000CE" w:rsidP="00F000CE">
      <w:pPr>
        <w:pStyle w:val="Heading3"/>
        <w:rPr>
          <w:lang w:val="vi-VN"/>
        </w:rPr>
      </w:pPr>
      <w:bookmarkStart w:id="42" w:name="_Toc114769748"/>
      <w:r>
        <w:rPr>
          <w:lang w:val="vi-VN"/>
        </w:rPr>
        <w:t>Thiết lập các tham số ảnh hưởng đến thuế của người lao động</w:t>
      </w:r>
      <w:bookmarkEnd w:id="42"/>
    </w:p>
    <w:p w14:paraId="5F713227" w14:textId="77777777" w:rsidR="004F3C59" w:rsidRDefault="008D1BB8" w:rsidP="004F3C59">
      <w:pPr>
        <w:keepNext/>
        <w:jc w:val="center"/>
      </w:pPr>
      <w:r w:rsidRPr="008D1BB8">
        <w:rPr>
          <w:noProof/>
          <w:lang w:val="vi-VN"/>
        </w:rPr>
        <w:drawing>
          <wp:inline distT="0" distB="0" distL="0" distR="0" wp14:anchorId="3C16612B" wp14:editId="2686301A">
            <wp:extent cx="5277121" cy="113035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277121" cy="1130358"/>
                    </a:xfrm>
                    <a:prstGeom prst="rect">
                      <a:avLst/>
                    </a:prstGeom>
                  </pic:spPr>
                </pic:pic>
              </a:graphicData>
            </a:graphic>
          </wp:inline>
        </w:drawing>
      </w:r>
    </w:p>
    <w:p w14:paraId="5125C85E" w14:textId="26F4D0B7" w:rsidR="003C2AE0" w:rsidRPr="004F3C59" w:rsidRDefault="004F3C59" w:rsidP="004F3C59">
      <w:pPr>
        <w:pStyle w:val="Caption"/>
        <w:rPr>
          <w:lang w:val="vi-VN"/>
        </w:rPr>
      </w:pPr>
      <w:bookmarkStart w:id="43" w:name="_Toc114769763"/>
      <w:r>
        <w:t xml:space="preserve">Hình </w:t>
      </w:r>
      <w:fldSimple w:instr=" STYLEREF 1 \s ">
        <w:r w:rsidR="003B59F8">
          <w:rPr>
            <w:noProof/>
          </w:rPr>
          <w:t>3</w:t>
        </w:r>
      </w:fldSimple>
      <w:r w:rsidR="003B59F8">
        <w:t>.</w:t>
      </w:r>
      <w:fldSimple w:instr=" SEQ Hình \* ARABIC \s 1 ">
        <w:r w:rsidR="003B59F8">
          <w:rPr>
            <w:noProof/>
          </w:rPr>
          <w:t>2</w:t>
        </w:r>
      </w:fldSimple>
      <w:r>
        <w:rPr>
          <w:lang w:val="vi-VN"/>
        </w:rPr>
        <w:t>. Giao điện của</w:t>
      </w:r>
      <w:r w:rsidR="00F36AFA">
        <w:rPr>
          <w:lang w:val="vi-VN"/>
        </w:rPr>
        <w:t xml:space="preserve"> chức năng</w:t>
      </w:r>
      <w:r>
        <w:rPr>
          <w:lang w:val="vi-VN"/>
        </w:rPr>
        <w:t xml:space="preserve"> thiết lập các tham số ảnh hưởng đến người lao động</w:t>
      </w:r>
      <w:bookmarkEnd w:id="43"/>
    </w:p>
    <w:p w14:paraId="19D6ACBE" w14:textId="0C5020D6" w:rsidR="00F000CE" w:rsidRDefault="00F000CE" w:rsidP="00F000CE">
      <w:pPr>
        <w:pStyle w:val="Heading3"/>
        <w:rPr>
          <w:lang w:val="vi-VN"/>
        </w:rPr>
      </w:pPr>
      <w:bookmarkStart w:id="44" w:name="_Toc114769749"/>
      <w:r w:rsidRPr="00F000CE">
        <w:rPr>
          <w:lang w:val="vi-VN"/>
        </w:rPr>
        <w:lastRenderedPageBreak/>
        <w:t>Nhập thu nhập của từng tháng, tính thuế thu nhập cá nhân tháng đó</w:t>
      </w:r>
      <w:bookmarkEnd w:id="44"/>
    </w:p>
    <w:p w14:paraId="4F633360" w14:textId="1808F3FA" w:rsidR="004F3C59" w:rsidRDefault="003B59F8" w:rsidP="004F3C59">
      <w:pPr>
        <w:keepNext/>
        <w:jc w:val="center"/>
      </w:pPr>
      <w:r w:rsidRPr="003B59F8">
        <w:rPr>
          <w:noProof/>
        </w:rPr>
        <w:drawing>
          <wp:inline distT="0" distB="0" distL="0" distR="0" wp14:anchorId="2A846DED" wp14:editId="3579E81A">
            <wp:extent cx="5391427" cy="593755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427" cy="5937555"/>
                    </a:xfrm>
                    <a:prstGeom prst="rect">
                      <a:avLst/>
                    </a:prstGeom>
                  </pic:spPr>
                </pic:pic>
              </a:graphicData>
            </a:graphic>
          </wp:inline>
        </w:drawing>
      </w:r>
    </w:p>
    <w:p w14:paraId="79085807" w14:textId="37C0A21E" w:rsidR="008D1BB8" w:rsidRPr="004F3C59" w:rsidRDefault="004F3C59" w:rsidP="004F3C59">
      <w:pPr>
        <w:pStyle w:val="Caption"/>
        <w:rPr>
          <w:lang w:val="vi-VN"/>
        </w:rPr>
      </w:pPr>
      <w:bookmarkStart w:id="45" w:name="_Toc114769764"/>
      <w:r>
        <w:t xml:space="preserve">Hình </w:t>
      </w:r>
      <w:fldSimple w:instr=" STYLEREF 1 \s ">
        <w:r w:rsidR="003B59F8">
          <w:rPr>
            <w:noProof/>
          </w:rPr>
          <w:t>3</w:t>
        </w:r>
      </w:fldSimple>
      <w:r w:rsidR="003B59F8">
        <w:t>.</w:t>
      </w:r>
      <w:fldSimple w:instr=" SEQ Hình \* ARABIC \s 1 ">
        <w:r w:rsidR="003B59F8">
          <w:rPr>
            <w:noProof/>
          </w:rPr>
          <w:t>3</w:t>
        </w:r>
      </w:fldSimple>
      <w:r>
        <w:rPr>
          <w:lang w:val="vi-VN"/>
        </w:rPr>
        <w:t xml:space="preserve">. Giao điện của </w:t>
      </w:r>
      <w:r w:rsidR="00F36AFA">
        <w:rPr>
          <w:lang w:val="vi-VN"/>
        </w:rPr>
        <w:t>chức năng n</w:t>
      </w:r>
      <w:r>
        <w:rPr>
          <w:lang w:val="vi-VN"/>
        </w:rPr>
        <w:t>hập thu nhập từng tháng, tính thuế thu nhập của tháng đó</w:t>
      </w:r>
      <w:bookmarkEnd w:id="45"/>
    </w:p>
    <w:p w14:paraId="03D1B1A0" w14:textId="7AD9780C" w:rsidR="00F000CE" w:rsidRPr="00680C80" w:rsidRDefault="00F000CE" w:rsidP="00F000CE">
      <w:pPr>
        <w:pStyle w:val="Heading3"/>
        <w:rPr>
          <w:lang w:val="vi-VN"/>
        </w:rPr>
      </w:pPr>
      <w:bookmarkStart w:id="46" w:name="_Toc114769750"/>
      <w:r w:rsidRPr="00F000CE">
        <w:rPr>
          <w:lang w:val="vi-VN"/>
        </w:rPr>
        <w:lastRenderedPageBreak/>
        <w:t>Quyết toán thuế thu nhập cho cả năm</w:t>
      </w:r>
      <w:bookmarkEnd w:id="46"/>
    </w:p>
    <w:p w14:paraId="6DF5147A" w14:textId="77777777" w:rsidR="003B59F8" w:rsidRDefault="00C61C3E" w:rsidP="001D0318">
      <w:pPr>
        <w:keepNext/>
        <w:jc w:val="center"/>
      </w:pPr>
      <w:r w:rsidRPr="00C61C3E">
        <w:rPr>
          <w:noProof/>
          <w:lang w:val="vi-VN"/>
        </w:rPr>
        <w:drawing>
          <wp:inline distT="0" distB="0" distL="0" distR="0" wp14:anchorId="5E823179" wp14:editId="43B0CEDE">
            <wp:extent cx="5442230" cy="6039160"/>
            <wp:effectExtent l="0" t="0" r="635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5442230" cy="6039160"/>
                    </a:xfrm>
                    <a:prstGeom prst="rect">
                      <a:avLst/>
                    </a:prstGeom>
                  </pic:spPr>
                </pic:pic>
              </a:graphicData>
            </a:graphic>
          </wp:inline>
        </w:drawing>
      </w:r>
    </w:p>
    <w:p w14:paraId="589CD2CE" w14:textId="5D33D378" w:rsidR="001C3589" w:rsidRPr="001D0318" w:rsidRDefault="003B59F8" w:rsidP="001D0318">
      <w:pPr>
        <w:pStyle w:val="Caption"/>
        <w:rPr>
          <w:lang w:val="vi-VN"/>
        </w:rPr>
      </w:pPr>
      <w:bookmarkStart w:id="47" w:name="_Toc114769765"/>
      <w:r>
        <w:t xml:space="preserve">Hình </w:t>
      </w:r>
      <w:fldSimple w:instr=" STYLEREF 1 \s ">
        <w:r>
          <w:rPr>
            <w:noProof/>
          </w:rPr>
          <w:t>3</w:t>
        </w:r>
      </w:fldSimple>
      <w:r>
        <w:t>.</w:t>
      </w:r>
      <w:fldSimple w:instr=" SEQ Hình \* ARABIC \s 1 ">
        <w:r>
          <w:rPr>
            <w:noProof/>
          </w:rPr>
          <w:t>4</w:t>
        </w:r>
      </w:fldSimple>
      <w:r w:rsidR="001D0318">
        <w:rPr>
          <w:lang w:val="vi-VN"/>
        </w:rPr>
        <w:t>. Giao diện của chức năng quyết toán thuế thu nhập cho cả năm</w:t>
      </w:r>
      <w:bookmarkEnd w:id="47"/>
    </w:p>
    <w:p w14:paraId="07729CCD" w14:textId="00F7F357" w:rsidR="007F5E76" w:rsidRDefault="007F5E76" w:rsidP="007F5E76">
      <w:pPr>
        <w:pStyle w:val="Heading2"/>
        <w:rPr>
          <w:lang w:val="vi-VN"/>
        </w:rPr>
      </w:pPr>
      <w:bookmarkStart w:id="48" w:name="_Toc114756800"/>
      <w:bookmarkStart w:id="49" w:name="_Toc114757284"/>
      <w:bookmarkStart w:id="50" w:name="_Toc114769751"/>
      <w:r>
        <w:rPr>
          <w:lang w:val="vi-VN"/>
        </w:rPr>
        <w:t>Thiết kế thuật toán</w:t>
      </w:r>
      <w:bookmarkEnd w:id="48"/>
      <w:bookmarkEnd w:id="49"/>
      <w:bookmarkEnd w:id="50"/>
    </w:p>
    <w:p w14:paraId="73B76015" w14:textId="3FB35C3A" w:rsidR="000E1F66" w:rsidRDefault="000E1F66" w:rsidP="00C5555C">
      <w:pPr>
        <w:pStyle w:val="Heading3"/>
        <w:rPr>
          <w:lang w:val="vi-VN"/>
        </w:rPr>
      </w:pPr>
      <w:bookmarkStart w:id="51" w:name="_Toc114769752"/>
      <w:r>
        <w:rPr>
          <w:lang w:val="vi-VN"/>
        </w:rPr>
        <w:t xml:space="preserve">Đầu </w:t>
      </w:r>
      <w:r w:rsidR="00C5555C">
        <w:rPr>
          <w:lang w:val="vi-VN"/>
        </w:rPr>
        <w:t>vào</w:t>
      </w:r>
      <w:bookmarkEnd w:id="51"/>
    </w:p>
    <w:p w14:paraId="5EE5F5DC" w14:textId="47CA10B3" w:rsidR="00C5555C" w:rsidRDefault="004B3335" w:rsidP="00C5555C">
      <w:pPr>
        <w:pStyle w:val="StyleTru"/>
      </w:pPr>
      <w:r>
        <w:t>Năm</w:t>
      </w:r>
    </w:p>
    <w:p w14:paraId="2DEF6F3B" w14:textId="375E7529" w:rsidR="004B3335" w:rsidRDefault="00E601C8" w:rsidP="00C5555C">
      <w:pPr>
        <w:pStyle w:val="StyleTru"/>
      </w:pPr>
      <w:r>
        <w:t>Chọn tháng</w:t>
      </w:r>
    </w:p>
    <w:p w14:paraId="3DC169DB" w14:textId="41072814" w:rsidR="00E601C8" w:rsidRDefault="00E601C8" w:rsidP="00C5555C">
      <w:pPr>
        <w:pStyle w:val="StyleTru"/>
      </w:pPr>
      <w:r>
        <w:lastRenderedPageBreak/>
        <w:t>Tiền lương từng tháng</w:t>
      </w:r>
    </w:p>
    <w:p w14:paraId="4A996E4B" w14:textId="4CE4477B" w:rsidR="00E601C8" w:rsidRDefault="00E601C8" w:rsidP="00C5555C">
      <w:pPr>
        <w:pStyle w:val="StyleTru"/>
      </w:pPr>
      <w:r>
        <w:t>Số người phụ thuộc</w:t>
      </w:r>
    </w:p>
    <w:p w14:paraId="6C972487" w14:textId="69759C0D" w:rsidR="00E601C8" w:rsidRDefault="00602932" w:rsidP="00C5555C">
      <w:pPr>
        <w:pStyle w:val="StyleTru"/>
      </w:pPr>
      <w:r>
        <w:t xml:space="preserve">Đóng BHYT không? </w:t>
      </w:r>
    </w:p>
    <w:p w14:paraId="5FF097BB" w14:textId="590FD94C" w:rsidR="00602932" w:rsidRDefault="002E13DA" w:rsidP="00602932">
      <w:pPr>
        <w:pStyle w:val="StyleCong"/>
      </w:pPr>
      <w:r>
        <w:t>Có</w:t>
      </w:r>
    </w:p>
    <w:p w14:paraId="50101A17" w14:textId="652E1D55" w:rsidR="002E13DA" w:rsidRDefault="002E13DA" w:rsidP="00602932">
      <w:pPr>
        <w:pStyle w:val="StyleCong"/>
      </w:pPr>
      <w:r>
        <w:t>Không</w:t>
      </w:r>
    </w:p>
    <w:p w14:paraId="35282CFB" w14:textId="1F3EE984" w:rsidR="002E13DA" w:rsidRPr="00C5555C" w:rsidRDefault="002E13DA" w:rsidP="002E13DA">
      <w:pPr>
        <w:pStyle w:val="StyleTru"/>
      </w:pPr>
      <w:r>
        <w:t>Số tiền thuế TNCN đã tạm thu (nếu tính thuế TNCN theo tháng)</w:t>
      </w:r>
    </w:p>
    <w:p w14:paraId="5F83ECF6" w14:textId="4B912BD1" w:rsidR="00C5555C" w:rsidRDefault="00C5555C" w:rsidP="00C5555C">
      <w:pPr>
        <w:pStyle w:val="Heading3"/>
        <w:rPr>
          <w:lang w:val="vi-VN"/>
        </w:rPr>
      </w:pPr>
      <w:bookmarkStart w:id="52" w:name="_Toc114769753"/>
      <w:r>
        <w:rPr>
          <w:lang w:val="vi-VN"/>
        </w:rPr>
        <w:t>Đầu ra</w:t>
      </w:r>
      <w:bookmarkEnd w:id="52"/>
    </w:p>
    <w:p w14:paraId="1B4AD9FA" w14:textId="6245B1D6" w:rsidR="002E13DA" w:rsidRDefault="009C10FE" w:rsidP="009C10FE">
      <w:pPr>
        <w:pStyle w:val="StyleTru"/>
      </w:pPr>
      <w:r>
        <w:t xml:space="preserve">Nếu tính theo tháng: </w:t>
      </w:r>
      <w:r w:rsidR="00433D85">
        <w:t xml:space="preserve">Hiện </w:t>
      </w:r>
      <w:r w:rsidR="00E750B9">
        <w:t xml:space="preserve">thị bảng </w:t>
      </w:r>
      <w:r w:rsidR="00617B04">
        <w:t xml:space="preserve">thuế TNCN gồm tháng, thu nhập của tháng và thuế của mỗi </w:t>
      </w:r>
      <w:r w:rsidR="006878AA">
        <w:t>tháng.</w:t>
      </w:r>
    </w:p>
    <w:p w14:paraId="5C665DF7" w14:textId="77777777" w:rsidR="00BC49EE" w:rsidRDefault="00617B04" w:rsidP="009C10FE">
      <w:pPr>
        <w:pStyle w:val="StyleTru"/>
      </w:pPr>
      <w:r>
        <w:t xml:space="preserve">Nếu quyết </w:t>
      </w:r>
      <w:r w:rsidR="00C663E0">
        <w:t xml:space="preserve">toán: </w:t>
      </w:r>
    </w:p>
    <w:p w14:paraId="04E40DF9" w14:textId="177DCC76" w:rsidR="00617B04" w:rsidRDefault="006878AA" w:rsidP="00BC49EE">
      <w:pPr>
        <w:pStyle w:val="StyleCong"/>
      </w:pPr>
      <w:r>
        <w:t xml:space="preserve">Hiện thi ra bảng thuế TNCN gồm tháng, thu nhập của từng </w:t>
      </w:r>
      <w:r w:rsidR="00BC49EE">
        <w:t>tháng và thuế của mỗi tháng</w:t>
      </w:r>
    </w:p>
    <w:p w14:paraId="50197B6C" w14:textId="79C16AEB" w:rsidR="00BC49EE" w:rsidRPr="009C10FE" w:rsidRDefault="00BC49EE" w:rsidP="00BC49EE">
      <w:pPr>
        <w:pStyle w:val="StyleCong"/>
      </w:pPr>
      <w:r>
        <w:t xml:space="preserve">Hiện thi </w:t>
      </w:r>
      <w:r w:rsidR="00560544">
        <w:t xml:space="preserve">tổng thuế TNCN đã tạm nộp, </w:t>
      </w:r>
      <w:r w:rsidR="00D56DFD">
        <w:t>thuế TNCN của cả năm</w:t>
      </w:r>
      <w:r w:rsidR="000341C8">
        <w:t xml:space="preserve"> và tiền thuế nhận lại hoặc tiền thuế phải nộp thêm</w:t>
      </w:r>
    </w:p>
    <w:p w14:paraId="314264FE" w14:textId="5A6869D8" w:rsidR="00C5555C" w:rsidRDefault="00C5555C" w:rsidP="00C5555C">
      <w:pPr>
        <w:pStyle w:val="Heading3"/>
        <w:rPr>
          <w:lang w:val="vi-VN"/>
        </w:rPr>
      </w:pPr>
      <w:bookmarkStart w:id="53" w:name="_Toc114769754"/>
      <w:r>
        <w:rPr>
          <w:lang w:val="vi-VN"/>
        </w:rPr>
        <w:t>Các bước thực hiện</w:t>
      </w:r>
      <w:bookmarkEnd w:id="53"/>
    </w:p>
    <w:p w14:paraId="72B15B22" w14:textId="46CEF4E9" w:rsidR="00720EED" w:rsidRDefault="00C66F19" w:rsidP="00C66F19">
      <w:pPr>
        <w:pStyle w:val="StyleTru"/>
      </w:pPr>
      <w:r>
        <w:t xml:space="preserve">Tính thuế TNCN theo tháng </w:t>
      </w:r>
    </w:p>
    <w:p w14:paraId="0C965AB3" w14:textId="0ABCE97C" w:rsidR="00C66F19" w:rsidRDefault="00535FC7" w:rsidP="00C66F19">
      <w:pPr>
        <w:pStyle w:val="StyleTru"/>
        <w:numPr>
          <w:ilvl w:val="0"/>
          <w:numId w:val="0"/>
        </w:numPr>
        <w:ind w:left="851"/>
      </w:pPr>
      <w:r>
        <w:t xml:space="preserve">Bước 1: </w:t>
      </w:r>
      <w:r w:rsidR="001C3589">
        <w:t xml:space="preserve">Click vào ô của </w:t>
      </w:r>
      <w:r>
        <w:t>tháng cần tính</w:t>
      </w:r>
    </w:p>
    <w:p w14:paraId="7AA541A3" w14:textId="40A42896" w:rsidR="00535FC7" w:rsidRDefault="00535FC7" w:rsidP="00C66F19">
      <w:pPr>
        <w:pStyle w:val="StyleTru"/>
        <w:numPr>
          <w:ilvl w:val="0"/>
          <w:numId w:val="0"/>
        </w:numPr>
        <w:ind w:left="851"/>
      </w:pPr>
      <w:r>
        <w:t>Bước 2: Nhập thu nhập cá nhân</w:t>
      </w:r>
    </w:p>
    <w:p w14:paraId="74B5EA91" w14:textId="5833CB61" w:rsidR="00535FC7" w:rsidRDefault="00535FC7" w:rsidP="00C66F19">
      <w:pPr>
        <w:pStyle w:val="StyleTru"/>
        <w:numPr>
          <w:ilvl w:val="0"/>
          <w:numId w:val="0"/>
        </w:numPr>
        <w:ind w:left="851"/>
      </w:pPr>
      <w:r>
        <w:t xml:space="preserve">Bước 3: </w:t>
      </w:r>
      <w:r w:rsidR="00D337F2">
        <w:t>Điền số người phụ thuộc nếu có</w:t>
      </w:r>
    </w:p>
    <w:p w14:paraId="560E34E2" w14:textId="1503D230" w:rsidR="00D337F2" w:rsidRDefault="00D337F2" w:rsidP="00C66F19">
      <w:pPr>
        <w:pStyle w:val="StyleTru"/>
        <w:numPr>
          <w:ilvl w:val="0"/>
          <w:numId w:val="0"/>
        </w:numPr>
        <w:ind w:left="851"/>
      </w:pPr>
      <w:r>
        <w:t xml:space="preserve">Bước 4: </w:t>
      </w:r>
      <w:r w:rsidR="00476B5A">
        <w:t xml:space="preserve">Xem hạn mức miễn trừ có đúng ko </w:t>
      </w:r>
    </w:p>
    <w:p w14:paraId="4EA3429E" w14:textId="2230FFAA" w:rsidR="00476B5A" w:rsidRDefault="00476B5A" w:rsidP="00C66F19">
      <w:pPr>
        <w:pStyle w:val="StyleTru"/>
        <w:numPr>
          <w:ilvl w:val="0"/>
          <w:numId w:val="0"/>
        </w:numPr>
        <w:ind w:left="851"/>
      </w:pPr>
      <w:r>
        <w:t xml:space="preserve">Bước 5: Xác nhận xem có nộp BHYT không. Nếu có thì </w:t>
      </w:r>
      <w:r w:rsidR="007E7A2E">
        <w:t>nhập số tiền đã nộp</w:t>
      </w:r>
      <w:r w:rsidR="007A0130">
        <w:t xml:space="preserve"> </w:t>
      </w:r>
    </w:p>
    <w:p w14:paraId="7327852B" w14:textId="2D01F0A3" w:rsidR="007E7A2E" w:rsidRDefault="007E7A2E" w:rsidP="00C66F19">
      <w:pPr>
        <w:pStyle w:val="StyleTru"/>
        <w:numPr>
          <w:ilvl w:val="0"/>
          <w:numId w:val="0"/>
        </w:numPr>
        <w:ind w:left="851"/>
      </w:pPr>
      <w:r>
        <w:t xml:space="preserve">Bước 6: Click vào ô Tính Tháng. </w:t>
      </w:r>
    </w:p>
    <w:p w14:paraId="4CD6D8C5" w14:textId="6E3D1046" w:rsidR="00DF0BB1" w:rsidRDefault="00356A9A" w:rsidP="00DF0BB1">
      <w:pPr>
        <w:pStyle w:val="StyleTru"/>
      </w:pPr>
      <w:r>
        <w:t>Quyết toán thuế thu nhập cho cả năm</w:t>
      </w:r>
    </w:p>
    <w:p w14:paraId="37A63DF9" w14:textId="15CA186D" w:rsidR="00356A9A" w:rsidRDefault="00356A9A" w:rsidP="00356A9A">
      <w:pPr>
        <w:pStyle w:val="StyleTru"/>
        <w:numPr>
          <w:ilvl w:val="0"/>
          <w:numId w:val="0"/>
        </w:numPr>
        <w:ind w:left="851"/>
      </w:pPr>
      <w:r>
        <w:t>Bước 1: Click vào cả 12 ô để chọn 12 tháng</w:t>
      </w:r>
    </w:p>
    <w:p w14:paraId="0517BF47" w14:textId="680E4539" w:rsidR="00356A9A" w:rsidRDefault="00356A9A" w:rsidP="00356A9A">
      <w:pPr>
        <w:pStyle w:val="StyleTru"/>
        <w:numPr>
          <w:ilvl w:val="0"/>
          <w:numId w:val="0"/>
        </w:numPr>
        <w:ind w:left="851"/>
      </w:pPr>
      <w:r>
        <w:t>Bước 2: Nhập thu nhập của từng tháng</w:t>
      </w:r>
    </w:p>
    <w:p w14:paraId="068298FE" w14:textId="0F932673" w:rsidR="00356A9A" w:rsidRDefault="00356A9A" w:rsidP="00356A9A">
      <w:pPr>
        <w:pStyle w:val="StyleTru"/>
        <w:numPr>
          <w:ilvl w:val="0"/>
          <w:numId w:val="0"/>
        </w:numPr>
        <w:ind w:left="851"/>
      </w:pPr>
      <w:r>
        <w:t xml:space="preserve">Bước </w:t>
      </w:r>
      <w:r w:rsidR="00C60555">
        <w:t>3: Nhập số người phụ thuộc</w:t>
      </w:r>
    </w:p>
    <w:p w14:paraId="1B36C832" w14:textId="42578A81" w:rsidR="00C60555" w:rsidRDefault="00C60555" w:rsidP="00356A9A">
      <w:pPr>
        <w:pStyle w:val="StyleTru"/>
        <w:numPr>
          <w:ilvl w:val="0"/>
          <w:numId w:val="0"/>
        </w:numPr>
        <w:ind w:left="851"/>
      </w:pPr>
      <w:r>
        <w:lastRenderedPageBreak/>
        <w:t xml:space="preserve">Bước 4: Kiểm tra lại </w:t>
      </w:r>
      <w:r w:rsidR="007A0130">
        <w:t>các khoản giảm trừ</w:t>
      </w:r>
    </w:p>
    <w:p w14:paraId="336957E6" w14:textId="6DAF4947" w:rsidR="007A0130" w:rsidRDefault="007A0130" w:rsidP="00356A9A">
      <w:pPr>
        <w:pStyle w:val="StyleTru"/>
        <w:numPr>
          <w:ilvl w:val="0"/>
          <w:numId w:val="0"/>
        </w:numPr>
        <w:ind w:left="851"/>
      </w:pPr>
      <w:r>
        <w:t>Bước 5: Xác nhận xem có nộp BHYT không. Nếu có thì nhập số tiền bảo đã nộp</w:t>
      </w:r>
    </w:p>
    <w:p w14:paraId="789B29F7" w14:textId="52B64F0C" w:rsidR="007A0130" w:rsidRPr="00720EED" w:rsidRDefault="007A0130" w:rsidP="00356A9A">
      <w:pPr>
        <w:pStyle w:val="StyleTru"/>
        <w:numPr>
          <w:ilvl w:val="0"/>
          <w:numId w:val="0"/>
        </w:numPr>
        <w:ind w:left="851"/>
      </w:pPr>
      <w:r>
        <w:t xml:space="preserve">Bước 6: </w:t>
      </w:r>
      <w:r w:rsidR="001C3589">
        <w:t>Click vào ô Quyết Toán</w:t>
      </w:r>
    </w:p>
    <w:p w14:paraId="165EA908" w14:textId="77777777" w:rsidR="008B042F" w:rsidRPr="008B042F" w:rsidRDefault="008B042F" w:rsidP="008B042F">
      <w:pPr>
        <w:rPr>
          <w:lang w:val="vi-VN"/>
        </w:rPr>
      </w:pPr>
    </w:p>
    <w:p w14:paraId="09636D1F" w14:textId="29F96125" w:rsidR="007F5E76" w:rsidRDefault="007F5E76" w:rsidP="007F5E76">
      <w:pPr>
        <w:pStyle w:val="Heading1"/>
        <w:rPr>
          <w:lang w:val="vi-VN"/>
        </w:rPr>
      </w:pPr>
      <w:bookmarkStart w:id="54" w:name="_Toc114756801"/>
      <w:bookmarkStart w:id="55" w:name="_Toc114757285"/>
      <w:bookmarkStart w:id="56" w:name="_Toc114769755"/>
      <w:r>
        <w:rPr>
          <w:lang w:val="vi-VN"/>
        </w:rPr>
        <w:lastRenderedPageBreak/>
        <w:t>Cài đặt</w:t>
      </w:r>
      <w:bookmarkEnd w:id="54"/>
      <w:bookmarkEnd w:id="55"/>
      <w:bookmarkEnd w:id="56"/>
    </w:p>
    <w:p w14:paraId="5F108B33" w14:textId="2ED91737" w:rsidR="0099591E" w:rsidRDefault="0099591E" w:rsidP="00863195">
      <w:pPr>
        <w:pStyle w:val="Heading2"/>
        <w:rPr>
          <w:lang w:val="vi-VN"/>
        </w:rPr>
      </w:pPr>
      <w:bookmarkStart w:id="57" w:name="_Toc114769756"/>
      <w:r>
        <w:rPr>
          <w:lang w:val="vi-VN"/>
        </w:rPr>
        <w:t>Cấu trúc mã nguồn</w:t>
      </w:r>
      <w:bookmarkEnd w:id="57"/>
    </w:p>
    <w:p w14:paraId="1E9C445E" w14:textId="77777777" w:rsidR="00A25D9F" w:rsidRDefault="00A25D9F" w:rsidP="00DA2BA7">
      <w:pPr>
        <w:keepNext/>
        <w:jc w:val="center"/>
      </w:pPr>
      <w:r w:rsidRPr="00A25D9F">
        <w:rPr>
          <w:noProof/>
          <w:lang w:val="vi-VN"/>
        </w:rPr>
        <w:drawing>
          <wp:inline distT="0" distB="0" distL="0" distR="0" wp14:anchorId="5EF1F406" wp14:editId="6725CDF1">
            <wp:extent cx="4286470" cy="1041454"/>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6"/>
                    <a:stretch>
                      <a:fillRect/>
                    </a:stretch>
                  </pic:blipFill>
                  <pic:spPr>
                    <a:xfrm>
                      <a:off x="0" y="0"/>
                      <a:ext cx="4286470" cy="1041454"/>
                    </a:xfrm>
                    <a:prstGeom prst="rect">
                      <a:avLst/>
                    </a:prstGeom>
                  </pic:spPr>
                </pic:pic>
              </a:graphicData>
            </a:graphic>
          </wp:inline>
        </w:drawing>
      </w:r>
    </w:p>
    <w:p w14:paraId="595C6DB9" w14:textId="0B44085D" w:rsidR="00A25D9F" w:rsidRPr="00DA2BA7" w:rsidRDefault="00A25D9F" w:rsidP="00DA2BA7">
      <w:pPr>
        <w:pStyle w:val="Caption"/>
        <w:rPr>
          <w:lang w:val="vi-VN"/>
        </w:rPr>
      </w:pPr>
      <w:bookmarkStart w:id="58" w:name="_Toc114769766"/>
      <w:r>
        <w:t xml:space="preserve">Hình </w:t>
      </w:r>
      <w:fldSimple w:instr=" STYLEREF 1 \s ">
        <w:r w:rsidR="003B59F8">
          <w:rPr>
            <w:noProof/>
          </w:rPr>
          <w:t>4</w:t>
        </w:r>
      </w:fldSimple>
      <w:r w:rsidR="003B59F8">
        <w:t>.</w:t>
      </w:r>
      <w:fldSimple w:instr=" SEQ Hình \* ARABIC \s 1 ">
        <w:r w:rsidR="003B59F8">
          <w:rPr>
            <w:noProof/>
          </w:rPr>
          <w:t>1</w:t>
        </w:r>
      </w:fldSimple>
      <w:r w:rsidR="00DA2BA7">
        <w:rPr>
          <w:lang w:val="vi-VN"/>
        </w:rPr>
        <w:t>. Cấu trúc mã nguồn</w:t>
      </w:r>
      <w:bookmarkEnd w:id="58"/>
    </w:p>
    <w:p w14:paraId="766A51F5" w14:textId="09F89B12" w:rsidR="00863195" w:rsidRDefault="00863195" w:rsidP="00863195">
      <w:pPr>
        <w:pStyle w:val="Heading2"/>
        <w:rPr>
          <w:lang w:val="vi-VN"/>
        </w:rPr>
      </w:pPr>
      <w:bookmarkStart w:id="59" w:name="_Toc114769757"/>
      <w:r>
        <w:rPr>
          <w:lang w:val="vi-VN"/>
        </w:rPr>
        <w:t>Ý nghĩa từng file mã nguồn</w:t>
      </w:r>
      <w:bookmarkEnd w:id="59"/>
    </w:p>
    <w:p w14:paraId="767F9209" w14:textId="561D66EC" w:rsidR="00A42CBD" w:rsidRDefault="00A5406C" w:rsidP="00A42CBD">
      <w:pPr>
        <w:pStyle w:val="StyleTru"/>
      </w:pPr>
      <w:r>
        <w:t>Packages: lưu thư viện</w:t>
      </w:r>
    </w:p>
    <w:p w14:paraId="17125444" w14:textId="0BE8A027" w:rsidR="00A42CBD" w:rsidRDefault="00A5406C" w:rsidP="00A42CBD">
      <w:pPr>
        <w:pStyle w:val="StyleTru"/>
      </w:pPr>
      <w:r>
        <w:t>TinhThue: lưu các file nhỏ của code</w:t>
      </w:r>
    </w:p>
    <w:p w14:paraId="2161BC53" w14:textId="714CBEB2" w:rsidR="00A42CBD" w:rsidRPr="00A42CBD" w:rsidRDefault="00A42CBD" w:rsidP="00A42CBD">
      <w:pPr>
        <w:pStyle w:val="StyleTru"/>
      </w:pPr>
      <w:r>
        <w:t xml:space="preserve">TinhThue.sln: </w:t>
      </w:r>
      <w:r w:rsidR="00214A81">
        <w:t>file biên dịch của visual</w:t>
      </w:r>
    </w:p>
    <w:p w14:paraId="1E690153" w14:textId="7038E2FF" w:rsidR="00863195" w:rsidRDefault="00863195" w:rsidP="00863195">
      <w:pPr>
        <w:pStyle w:val="Heading2"/>
        <w:rPr>
          <w:lang w:val="vi-VN"/>
        </w:rPr>
      </w:pPr>
      <w:bookmarkStart w:id="60" w:name="_Toc114769758"/>
      <w:r>
        <w:rPr>
          <w:lang w:val="vi-VN"/>
        </w:rPr>
        <w:t>Ý nghĩa của các hàm</w:t>
      </w:r>
      <w:bookmarkEnd w:id="60"/>
    </w:p>
    <w:p w14:paraId="51694659" w14:textId="760EA3E9" w:rsidR="00E71D01" w:rsidRPr="00E71D01" w:rsidRDefault="00E71D01" w:rsidP="00E71D01">
      <w:pPr>
        <w:rPr>
          <w:lang w:val="vi-VN"/>
        </w:rPr>
      </w:pPr>
      <w:r>
        <w:rPr>
          <w:lang w:val="vi-VN"/>
        </w:rPr>
        <w:t>File: BangThue.cs</w:t>
      </w:r>
    </w:p>
    <w:p w14:paraId="566EB9AC" w14:textId="524DBBE9" w:rsidR="00670D7F" w:rsidRDefault="00B03038" w:rsidP="00670D7F">
      <w:pPr>
        <w:pStyle w:val="StyleTru"/>
      </w:pPr>
      <w:r>
        <w:t>BangThue: Hàm dùng để gán giá trị của bảng, tổng tiền thuế, tiền thuế thực tế, được truyền từ bảng thông tin</w:t>
      </w:r>
    </w:p>
    <w:p w14:paraId="0B2EBE20" w14:textId="27E97C8B" w:rsidR="00B03038" w:rsidRDefault="003B2227" w:rsidP="00670D7F">
      <w:pPr>
        <w:pStyle w:val="StyleTru"/>
      </w:pPr>
      <w:r>
        <w:t xml:space="preserve">Export_Excel: </w:t>
      </w:r>
      <w:r w:rsidR="003635D7">
        <w:t>Hàm để xuất bảng ra fil</w:t>
      </w:r>
      <w:r w:rsidR="00543934">
        <w:rPr>
          <w:lang w:val="en-US"/>
        </w:rPr>
        <w:t>e</w:t>
      </w:r>
      <w:r w:rsidR="003635D7">
        <w:t xml:space="preserve"> excel</w:t>
      </w:r>
    </w:p>
    <w:p w14:paraId="7D9F268A" w14:textId="038A6170" w:rsidR="003635D7" w:rsidRDefault="003635D7" w:rsidP="00670D7F">
      <w:pPr>
        <w:pStyle w:val="StyleTru"/>
      </w:pPr>
      <w:r>
        <w:t>btnBack_</w:t>
      </w:r>
      <w:r w:rsidR="00020A2A">
        <w:t>Click_</w:t>
      </w:r>
      <w:r>
        <w:t xml:space="preserve">1: Hàm </w:t>
      </w:r>
      <w:r w:rsidR="00020A2A">
        <w:t>để tạo mới form thông tin khi ấn nút quay lại</w:t>
      </w:r>
    </w:p>
    <w:p w14:paraId="18F9D87A" w14:textId="77324600" w:rsidR="00020A2A" w:rsidRDefault="00020A2A" w:rsidP="00670D7F">
      <w:pPr>
        <w:pStyle w:val="StyleTru"/>
      </w:pPr>
      <w:r>
        <w:t xml:space="preserve">btnExport_Click_1: Hàm để đặt tên và </w:t>
      </w:r>
      <w:r w:rsidR="00C62A28">
        <w:t>lưu</w:t>
      </w:r>
      <w:r>
        <w:t xml:space="preserve"> file excel</w:t>
      </w:r>
    </w:p>
    <w:p w14:paraId="7B574B41" w14:textId="79550853" w:rsidR="00020A2A" w:rsidRDefault="00020A2A" w:rsidP="00670D7F">
      <w:pPr>
        <w:pStyle w:val="StyleTru"/>
      </w:pPr>
      <w:r>
        <w:t>cmdExit_Click: Hàm để thoát</w:t>
      </w:r>
    </w:p>
    <w:p w14:paraId="541A3A14" w14:textId="3ADEF48E" w:rsidR="000369A3" w:rsidRDefault="000369A3" w:rsidP="007861C5">
      <w:pPr>
        <w:pStyle w:val="StyleTru"/>
      </w:pPr>
      <w:r>
        <w:t>chiTiet: Hàm để hiện thị bảng chi tiến thuế</w:t>
      </w:r>
    </w:p>
    <w:p w14:paraId="1658C73A" w14:textId="35CBAB20" w:rsidR="007861C5" w:rsidRDefault="007861C5" w:rsidP="007861C5">
      <w:pPr>
        <w:pStyle w:val="StyleTru"/>
        <w:numPr>
          <w:ilvl w:val="0"/>
          <w:numId w:val="0"/>
        </w:numPr>
      </w:pPr>
      <w:r>
        <w:t>File: ThongTin.cs</w:t>
      </w:r>
    </w:p>
    <w:p w14:paraId="6170BBEC" w14:textId="6F33F3E9" w:rsidR="007861C5" w:rsidRDefault="005009EA" w:rsidP="007861C5">
      <w:pPr>
        <w:pStyle w:val="StyleTru"/>
      </w:pPr>
      <w:r>
        <w:t>loadData: Hàm thêm vào dòng, cột và giá trị cho bảng đã tọa mới</w:t>
      </w:r>
    </w:p>
    <w:p w14:paraId="37211F0A" w14:textId="4D93121E" w:rsidR="005009EA" w:rsidRDefault="008F7B11" w:rsidP="007861C5">
      <w:pPr>
        <w:pStyle w:val="StyleTru"/>
      </w:pPr>
      <w:r w:rsidRPr="00F1157F">
        <w:t>getT</w:t>
      </w:r>
      <w:r w:rsidR="00C62A28">
        <w:t>ienThue</w:t>
      </w:r>
      <w:r w:rsidR="005009EA">
        <w:t xml:space="preserve">: Hàm trả về </w:t>
      </w:r>
      <w:r w:rsidR="00376451">
        <w:t>giá trị của tiền thuế TNCN</w:t>
      </w:r>
    </w:p>
    <w:p w14:paraId="5504FD98" w14:textId="0DDB34BD" w:rsidR="00376451" w:rsidRDefault="00C62A28" w:rsidP="007861C5">
      <w:pPr>
        <w:pStyle w:val="StyleTru"/>
      </w:pPr>
      <w:r>
        <w:t>tinhT</w:t>
      </w:r>
      <w:r w:rsidR="002462D8">
        <w:t xml:space="preserve">ienThue: Hàm tính tiền thuế </w:t>
      </w:r>
      <w:r w:rsidR="00442039">
        <w:t>TNCN</w:t>
      </w:r>
    </w:p>
    <w:p w14:paraId="5B35CB27" w14:textId="01EA0207" w:rsidR="00442039" w:rsidRDefault="00EB0AD3" w:rsidP="007861C5">
      <w:pPr>
        <w:pStyle w:val="StyleTru"/>
      </w:pPr>
      <w:r>
        <w:rPr>
          <w:lang w:val="en-US"/>
        </w:rPr>
        <w:t>getT</w:t>
      </w:r>
      <w:r w:rsidR="00442039">
        <w:t>ongTienThue: Hàm tính tổng tiền thuế</w:t>
      </w:r>
    </w:p>
    <w:p w14:paraId="1A2A00CD" w14:textId="1B069C5D" w:rsidR="00442039" w:rsidRDefault="00EB0AD3" w:rsidP="007861C5">
      <w:pPr>
        <w:pStyle w:val="StyleTru"/>
      </w:pPr>
      <w:r>
        <w:rPr>
          <w:lang w:val="en-US"/>
        </w:rPr>
        <w:lastRenderedPageBreak/>
        <w:t>getT</w:t>
      </w:r>
      <w:r w:rsidR="00442039">
        <w:t>ienThueTT: Hàm tính tiền thuế thực tế</w:t>
      </w:r>
    </w:p>
    <w:p w14:paraId="36F946E7" w14:textId="40A069D7" w:rsidR="00442039" w:rsidRDefault="008F7B11" w:rsidP="007861C5">
      <w:pPr>
        <w:pStyle w:val="StyleTru"/>
      </w:pPr>
      <w:r>
        <w:t>setT</w:t>
      </w:r>
      <w:r w:rsidR="008C0C2D">
        <w:t>ienLuong: Hàm lưu tiền lương</w:t>
      </w:r>
    </w:p>
    <w:p w14:paraId="39970BA2" w14:textId="4880B6DF" w:rsidR="008C0C2D" w:rsidRDefault="008C0C2D" w:rsidP="007861C5">
      <w:pPr>
        <w:pStyle w:val="StyleTru"/>
      </w:pPr>
      <w:r>
        <w:t>checkBox1_CheckedChanged: Hàm kiểm tra xem tháng được chọn và hiện thị phần nhập thuế và tiền thuế</w:t>
      </w:r>
    </w:p>
    <w:p w14:paraId="0CF45930" w14:textId="335C81FE" w:rsidR="00182273" w:rsidRDefault="00DA1266" w:rsidP="007861C5">
      <w:pPr>
        <w:pStyle w:val="StyleTru"/>
      </w:pPr>
      <w:r>
        <w:t xml:space="preserve">btnOK_Click_1: Kiểm tra tình trạng nộp bảo hiểm lấy giá trị tổng tiền thuế, </w:t>
      </w:r>
      <w:r w:rsidR="001166DF">
        <w:t>tiền thuế thực tế, dữ liệu bảng truyền cho bảng thuế</w:t>
      </w:r>
    </w:p>
    <w:p w14:paraId="7EF3CE01" w14:textId="7231AFCE" w:rsidR="001166DF" w:rsidRDefault="001166DF" w:rsidP="007861C5">
      <w:pPr>
        <w:pStyle w:val="StyleTru"/>
      </w:pPr>
      <w:r>
        <w:t>cmdExit_Click: Thoát chương trình</w:t>
      </w:r>
    </w:p>
    <w:p w14:paraId="773266CC" w14:textId="1C649200" w:rsidR="001166DF" w:rsidRDefault="006409D4" w:rsidP="007861C5">
      <w:pPr>
        <w:pStyle w:val="StyleTru"/>
      </w:pPr>
      <w:r>
        <w:t>btnYes_ChenckedChanged: Ẩn hiện ô không</w:t>
      </w:r>
    </w:p>
    <w:p w14:paraId="5941C69E" w14:textId="150DEB6B" w:rsidR="006409D4" w:rsidRDefault="006409D4" w:rsidP="007861C5">
      <w:pPr>
        <w:pStyle w:val="StyleTru"/>
      </w:pPr>
      <w:r>
        <w:t>btnNo_CheckedChanged: Ẩn hiện ô có</w:t>
      </w:r>
    </w:p>
    <w:p w14:paraId="520D2EC1" w14:textId="08BD7BD5" w:rsidR="006409D4" w:rsidRDefault="00F1157F" w:rsidP="007861C5">
      <w:pPr>
        <w:pStyle w:val="StyleTru"/>
      </w:pPr>
      <w:r w:rsidRPr="00A00AD7">
        <w:t>setTien</w:t>
      </w:r>
      <w:r w:rsidR="006409D4">
        <w:t>Thue: Gán giá trị lương cho hàm tiền thuế để tính thuế</w:t>
      </w:r>
    </w:p>
    <w:p w14:paraId="599CA5EB" w14:textId="271C74FF" w:rsidR="006409D4" w:rsidRDefault="008754A9" w:rsidP="007861C5">
      <w:pPr>
        <w:pStyle w:val="StyleTru"/>
      </w:pPr>
      <w:r>
        <w:t>cmdHanMuc_KeyPress: Hàm có chức năng chỉ cho phép người dùng nhập số</w:t>
      </w:r>
    </w:p>
    <w:p w14:paraId="09C11E9A" w14:textId="1AA9A521" w:rsidR="001170B9" w:rsidRDefault="001170B9" w:rsidP="007861C5">
      <w:pPr>
        <w:pStyle w:val="StyleTru"/>
      </w:pPr>
      <w:r>
        <w:t>btnThang_Click: Kiểm tra tình trạng nhập bảo hiểm và lưu giá trị tiền thuế</w:t>
      </w:r>
    </w:p>
    <w:p w14:paraId="793097F6" w14:textId="581C1598" w:rsidR="00A00AD7" w:rsidRDefault="00A00AD7" w:rsidP="007861C5">
      <w:pPr>
        <w:pStyle w:val="StyleTru"/>
      </w:pPr>
      <w:r>
        <w:rPr>
          <w:lang w:val="en-US"/>
        </w:rPr>
        <w:t>setThueThang: Hàm</w:t>
      </w:r>
      <w:r>
        <w:t xml:space="preserve"> lưu tiền thuế tháng</w:t>
      </w:r>
    </w:p>
    <w:p w14:paraId="5F28304E" w14:textId="520549C6" w:rsidR="001170B9" w:rsidRPr="009E2F73" w:rsidRDefault="001170B9" w:rsidP="007861C5">
      <w:pPr>
        <w:pStyle w:val="StyleTru"/>
      </w:pPr>
      <w:r>
        <w:t>cmdT1_KeyPress: Hàm có chức năng chỉ cho người dùng nhập số</w:t>
      </w:r>
    </w:p>
    <w:p w14:paraId="2D44BD14" w14:textId="1D0EF96A" w:rsidR="007F5E76" w:rsidRDefault="007F5E76" w:rsidP="007F5E76">
      <w:pPr>
        <w:pStyle w:val="Heading1"/>
        <w:rPr>
          <w:lang w:val="vi-VN"/>
        </w:rPr>
      </w:pPr>
      <w:bookmarkStart w:id="61" w:name="_Toc114756802"/>
      <w:bookmarkStart w:id="62" w:name="_Toc114757286"/>
      <w:bookmarkStart w:id="63" w:name="_Toc114769759"/>
      <w:r>
        <w:rPr>
          <w:lang w:val="vi-VN"/>
        </w:rPr>
        <w:lastRenderedPageBreak/>
        <w:t>Kết luận và hướng mở rộng</w:t>
      </w:r>
      <w:bookmarkEnd w:id="61"/>
      <w:bookmarkEnd w:id="62"/>
      <w:bookmarkEnd w:id="63"/>
    </w:p>
    <w:p w14:paraId="62832A4D" w14:textId="44712C41" w:rsidR="006839F1" w:rsidRDefault="006839F1" w:rsidP="000F4B19">
      <w:pPr>
        <w:pStyle w:val="Heading2"/>
      </w:pPr>
      <w:bookmarkStart w:id="64" w:name="_Toc114769760"/>
      <w:r>
        <w:t>Kết luận</w:t>
      </w:r>
      <w:bookmarkEnd w:id="64"/>
    </w:p>
    <w:p w14:paraId="44BBA2D0" w14:textId="25958E10" w:rsidR="00CD26C3" w:rsidRDefault="004854FE" w:rsidP="00CD26C3">
      <w:pPr>
        <w:rPr>
          <w:lang w:val="vi-VN"/>
        </w:rPr>
      </w:pPr>
      <w:r>
        <w:t>Thuế</w:t>
      </w:r>
      <w:r>
        <w:rPr>
          <w:lang w:val="vi-VN"/>
        </w:rPr>
        <w:t xml:space="preserve"> TNCN ở Viết nam vẫn chưa được áp dụng </w:t>
      </w:r>
      <w:r w:rsidR="00443814">
        <w:rPr>
          <w:lang w:val="vi-VN"/>
        </w:rPr>
        <w:t xml:space="preserve">rộng rãi vì </w:t>
      </w:r>
      <w:r w:rsidR="00A4651C">
        <w:rPr>
          <w:lang w:val="vi-VN"/>
        </w:rPr>
        <w:t xml:space="preserve">do đời sống dân cư còn thấp, số người tự giá kê khai và nộp thuế thu nhập cá nhân không nhiều. Nên việc tính thuế còn khá phức tạp với </w:t>
      </w:r>
      <w:r w:rsidR="00A32679">
        <w:rPr>
          <w:lang w:val="vi-VN"/>
        </w:rPr>
        <w:t xml:space="preserve">người dân. </w:t>
      </w:r>
      <w:r w:rsidR="00073329">
        <w:rPr>
          <w:lang w:val="vi-VN"/>
        </w:rPr>
        <w:t>Ứng dụng</w:t>
      </w:r>
      <w:r w:rsidR="00F1462F">
        <w:rPr>
          <w:lang w:val="vi-VN"/>
        </w:rPr>
        <w:t xml:space="preserve"> </w:t>
      </w:r>
      <w:r w:rsidR="00A32679">
        <w:rPr>
          <w:lang w:val="vi-VN"/>
        </w:rPr>
        <w:t xml:space="preserve">tính thuế TNCN trên có thế giúp mọi người </w:t>
      </w:r>
      <w:r w:rsidR="00B1257E">
        <w:rPr>
          <w:lang w:val="vi-VN"/>
        </w:rPr>
        <w:t xml:space="preserve">tính ra số thuế cần phải đóng theo tháng hoặc theo năm. </w:t>
      </w:r>
    </w:p>
    <w:p w14:paraId="7577D486" w14:textId="67BF19E6" w:rsidR="00073329" w:rsidRPr="004854FE" w:rsidRDefault="00073329" w:rsidP="00CD26C3">
      <w:pPr>
        <w:rPr>
          <w:lang w:val="vi-VN"/>
        </w:rPr>
      </w:pPr>
      <w:r>
        <w:rPr>
          <w:lang w:val="vi-VN"/>
        </w:rPr>
        <w:t xml:space="preserve">Ứng dụng tính thuế đã thực hiện được các chức năng: Thiết lập các mức miễn trừ thuế, thiết lập các tham số ảnh hưởng đến thuế của người lao động, nhập thu nhập của từng tháng và tính thuế </w:t>
      </w:r>
      <w:r w:rsidR="00BF0B00">
        <w:rPr>
          <w:lang w:val="vi-VN"/>
        </w:rPr>
        <w:t>TNCN tháng đó, quyết toán thuế thu nhập cho cả năm.</w:t>
      </w:r>
    </w:p>
    <w:p w14:paraId="03B7C07D" w14:textId="1D2DC31F" w:rsidR="006839F1" w:rsidRDefault="006839F1" w:rsidP="000F4B19">
      <w:pPr>
        <w:pStyle w:val="Heading2"/>
      </w:pPr>
      <w:bookmarkStart w:id="65" w:name="_Toc114769761"/>
      <w:r>
        <w:t xml:space="preserve">Hướng </w:t>
      </w:r>
      <w:r w:rsidR="000F4B19">
        <w:t>mở rộng</w:t>
      </w:r>
      <w:bookmarkEnd w:id="65"/>
    </w:p>
    <w:p w14:paraId="1540783F" w14:textId="6A826C51" w:rsidR="00073329" w:rsidRDefault="00073329" w:rsidP="00F65021">
      <w:pPr>
        <w:pStyle w:val="StyleTru"/>
      </w:pPr>
      <w:r>
        <w:rPr>
          <w:lang w:val="en-US"/>
        </w:rPr>
        <w:t>Tối</w:t>
      </w:r>
      <w:r>
        <w:t xml:space="preserve"> ưu hóa code</w:t>
      </w:r>
    </w:p>
    <w:p w14:paraId="7FA3385A" w14:textId="3660E0D5" w:rsidR="007643FA" w:rsidRDefault="00176EE3" w:rsidP="00F65021">
      <w:pPr>
        <w:pStyle w:val="StyleTru"/>
      </w:pPr>
      <w:r>
        <w:t xml:space="preserve">Hoàn thiện giao diện </w:t>
      </w:r>
      <w:r w:rsidR="00073329">
        <w:t>ứng dụng</w:t>
      </w:r>
    </w:p>
    <w:p w14:paraId="56C66710" w14:textId="02018A9E" w:rsidR="00176EE3" w:rsidRDefault="00337B94" w:rsidP="00F65021">
      <w:pPr>
        <w:pStyle w:val="StyleTru"/>
      </w:pPr>
      <w:r>
        <w:t xml:space="preserve">Thêm các chức năng tính thuế TNCN cho </w:t>
      </w:r>
      <w:r w:rsidR="00FD7A94">
        <w:t xml:space="preserve">từ </w:t>
      </w:r>
      <w:r>
        <w:t xml:space="preserve">trường hợp </w:t>
      </w:r>
      <w:r w:rsidR="00FD7A94">
        <w:t>(cá nhân cư trú,</w:t>
      </w:r>
      <w:r>
        <w:t xml:space="preserve">cá nhân cư trú không ký hợp động lao động hoặc ký hợp động lao động dưới 3 tháng, </w:t>
      </w:r>
      <w:r w:rsidR="00FD7A94">
        <w:t>cá nhân không cư trú)</w:t>
      </w:r>
    </w:p>
    <w:p w14:paraId="102F7491" w14:textId="77777777" w:rsidR="000C7E19" w:rsidRDefault="000C7E19" w:rsidP="001914E9">
      <w:pPr>
        <w:pStyle w:val="StyleTru"/>
        <w:numPr>
          <w:ilvl w:val="0"/>
          <w:numId w:val="0"/>
        </w:numPr>
        <w:ind w:left="851"/>
      </w:pPr>
    </w:p>
    <w:p w14:paraId="4407FDBB" w14:textId="77777777" w:rsidR="00FD7A94" w:rsidRPr="00F65021" w:rsidRDefault="00FD7A94" w:rsidP="00FD7A94">
      <w:pPr>
        <w:pStyle w:val="StyleTru"/>
        <w:numPr>
          <w:ilvl w:val="0"/>
          <w:numId w:val="0"/>
        </w:numPr>
        <w:ind w:left="851"/>
      </w:pPr>
    </w:p>
    <w:p w14:paraId="7A27E697" w14:textId="77777777" w:rsidR="007F5E76" w:rsidRPr="00666E22" w:rsidRDefault="007F5E76">
      <w:pPr>
        <w:rPr>
          <w:lang w:val="vi-VN"/>
        </w:rPr>
      </w:pPr>
    </w:p>
    <w:sectPr w:rsidR="007F5E76" w:rsidRPr="00666E22" w:rsidSect="008B042F">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EF1B5" w14:textId="77777777" w:rsidR="00F849D0" w:rsidRDefault="00F849D0" w:rsidP="008B042F">
      <w:pPr>
        <w:spacing w:before="0" w:after="0" w:line="240" w:lineRule="auto"/>
      </w:pPr>
      <w:r>
        <w:separator/>
      </w:r>
    </w:p>
  </w:endnote>
  <w:endnote w:type="continuationSeparator" w:id="0">
    <w:p w14:paraId="7C4B8717" w14:textId="77777777" w:rsidR="00F849D0" w:rsidRDefault="00F849D0" w:rsidP="008B04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26397"/>
      <w:docPartObj>
        <w:docPartGallery w:val="Page Numbers (Bottom of Page)"/>
        <w:docPartUnique/>
      </w:docPartObj>
    </w:sdtPr>
    <w:sdtEndPr>
      <w:rPr>
        <w:noProof/>
      </w:rPr>
    </w:sdtEndPr>
    <w:sdtContent>
      <w:p w14:paraId="554D5514" w14:textId="5F0FD519" w:rsidR="008B042F" w:rsidRDefault="008B04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F34871" w14:textId="77777777" w:rsidR="008B042F" w:rsidRDefault="008B0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44A59" w14:textId="77777777" w:rsidR="00F849D0" w:rsidRDefault="00F849D0" w:rsidP="008B042F">
      <w:pPr>
        <w:spacing w:before="0" w:after="0" w:line="240" w:lineRule="auto"/>
      </w:pPr>
      <w:r>
        <w:separator/>
      </w:r>
    </w:p>
  </w:footnote>
  <w:footnote w:type="continuationSeparator" w:id="0">
    <w:p w14:paraId="6F482253" w14:textId="77777777" w:rsidR="00F849D0" w:rsidRDefault="00F849D0" w:rsidP="008B042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90FCD"/>
    <w:multiLevelType w:val="hybridMultilevel"/>
    <w:tmpl w:val="45E4A792"/>
    <w:lvl w:ilvl="0" w:tplc="E59403B2">
      <w:start w:val="1"/>
      <w:numFmt w:val="bullet"/>
      <w:pStyle w:val="StyleTru"/>
      <w:lvlText w:val=""/>
      <w:lvlJc w:val="left"/>
      <w:pPr>
        <w:tabs>
          <w:tab w:val="num" w:pos="851"/>
        </w:tabs>
        <w:ind w:left="851" w:hanging="284"/>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2208CD"/>
    <w:multiLevelType w:val="hybridMultilevel"/>
    <w:tmpl w:val="3FA886A8"/>
    <w:lvl w:ilvl="0" w:tplc="E420303A">
      <w:start w:val="1"/>
      <w:numFmt w:val="bullet"/>
      <w:lvlText w:val=""/>
      <w:lvlJc w:val="left"/>
      <w:pPr>
        <w:tabs>
          <w:tab w:val="num" w:pos="1135"/>
        </w:tabs>
        <w:ind w:left="1135" w:hanging="283"/>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1EB66B3F"/>
    <w:multiLevelType w:val="hybridMultilevel"/>
    <w:tmpl w:val="E85E0E0A"/>
    <w:lvl w:ilvl="0" w:tplc="991C2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B6E07"/>
    <w:multiLevelType w:val="hybridMultilevel"/>
    <w:tmpl w:val="8A044FD0"/>
    <w:lvl w:ilvl="0" w:tplc="BA90C9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46EDC"/>
    <w:multiLevelType w:val="multilevel"/>
    <w:tmpl w:val="EF1CAF9E"/>
    <w:lvl w:ilvl="0">
      <w:start w:val="1"/>
      <w:numFmt w:val="none"/>
      <w:lvlText w:val="CHƯƠNG 1."/>
      <w:lvlJc w:val="left"/>
      <w:pPr>
        <w:tabs>
          <w:tab w:val="num" w:pos="1701"/>
        </w:tabs>
        <w:ind w:left="1701" w:hanging="1701"/>
      </w:pPr>
      <w:rPr>
        <w:rFonts w:hint="default"/>
      </w:rPr>
    </w:lvl>
    <w:lvl w:ilvl="1">
      <w:start w:val="1"/>
      <w:numFmt w:val="decimal"/>
      <w:lvlText w:val="%2%1.1."/>
      <w:lvlJc w:val="left"/>
      <w:pPr>
        <w:tabs>
          <w:tab w:val="num" w:pos="567"/>
        </w:tabs>
        <w:ind w:left="567" w:hanging="567"/>
      </w:pPr>
      <w:rPr>
        <w:rFonts w:hint="default"/>
      </w:rPr>
    </w:lvl>
    <w:lvl w:ilvl="2">
      <w:start w:val="1"/>
      <w:numFmt w:val="decimal"/>
      <w:lvlText w:val="%11.%2.%3."/>
      <w:lvlJc w:val="left"/>
      <w:pPr>
        <w:tabs>
          <w:tab w:val="num" w:pos="709"/>
        </w:tabs>
        <w:ind w:left="709" w:hanging="709"/>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771F9"/>
    <w:multiLevelType w:val="multilevel"/>
    <w:tmpl w:val="15E412A4"/>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5B25581"/>
    <w:multiLevelType w:val="multilevel"/>
    <w:tmpl w:val="E9EA788A"/>
    <w:lvl w:ilvl="0">
      <w:start w:val="1"/>
      <w:numFmt w:val="none"/>
      <w:lvlText w:val="CHƯƠNG 1. "/>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1BC4250"/>
    <w:multiLevelType w:val="hybridMultilevel"/>
    <w:tmpl w:val="67BCF4BE"/>
    <w:lvl w:ilvl="0" w:tplc="38B622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17858"/>
    <w:multiLevelType w:val="hybridMultilevel"/>
    <w:tmpl w:val="CEFE68B8"/>
    <w:lvl w:ilvl="0" w:tplc="535A2C00">
      <w:start w:val="1"/>
      <w:numFmt w:val="bullet"/>
      <w:pStyle w:val="StyleCong"/>
      <w:lvlText w:val=""/>
      <w:lvlJc w:val="left"/>
      <w:pPr>
        <w:tabs>
          <w:tab w:val="num" w:pos="1134"/>
        </w:tabs>
        <w:ind w:left="1134" w:hanging="283"/>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6B2953"/>
    <w:multiLevelType w:val="multilevel"/>
    <w:tmpl w:val="137E3E78"/>
    <w:lvl w:ilvl="0">
      <w:start w:val="1"/>
      <w:numFmt w:val="decimal"/>
      <w:lvlText w:val="%1"/>
      <w:lvlJc w:val="left"/>
      <w:pPr>
        <w:ind w:left="432" w:hanging="432"/>
      </w:pPr>
      <w:rPr>
        <w:rFonts w:hint="default"/>
      </w:rPr>
    </w:lvl>
    <w:lvl w:ilvl="1">
      <w:start w:val="1"/>
      <w:numFmt w:val="decimal"/>
      <w:lvlText w:val="%1.%2. "/>
      <w:lvlJc w:val="left"/>
      <w:pPr>
        <w:tabs>
          <w:tab w:val="num" w:pos="567"/>
        </w:tabs>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F0421A9"/>
    <w:multiLevelType w:val="multilevel"/>
    <w:tmpl w:val="2EA27D30"/>
    <w:lvl w:ilvl="0">
      <w:start w:val="1"/>
      <w:numFmt w:val="none"/>
      <w:lvlText w:val="CHƯƠNG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307314468">
    <w:abstractNumId w:val="0"/>
  </w:num>
  <w:num w:numId="2" w16cid:durableId="1588660728">
    <w:abstractNumId w:val="8"/>
  </w:num>
  <w:num w:numId="3" w16cid:durableId="380831213">
    <w:abstractNumId w:val="1"/>
  </w:num>
  <w:num w:numId="4" w16cid:durableId="510535147">
    <w:abstractNumId w:val="6"/>
  </w:num>
  <w:num w:numId="5" w16cid:durableId="276910435">
    <w:abstractNumId w:val="9"/>
  </w:num>
  <w:num w:numId="6" w16cid:durableId="1999922005">
    <w:abstractNumId w:val="10"/>
  </w:num>
  <w:num w:numId="7" w16cid:durableId="719748852">
    <w:abstractNumId w:val="4"/>
  </w:num>
  <w:num w:numId="8" w16cid:durableId="393503104">
    <w:abstractNumId w:val="5"/>
  </w:num>
  <w:num w:numId="9" w16cid:durableId="1565794378">
    <w:abstractNumId w:val="3"/>
  </w:num>
  <w:num w:numId="10" w16cid:durableId="1796870548">
    <w:abstractNumId w:val="7"/>
  </w:num>
  <w:num w:numId="11" w16cid:durableId="1645233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22"/>
    <w:rsid w:val="00020A2A"/>
    <w:rsid w:val="00024BB7"/>
    <w:rsid w:val="000270F6"/>
    <w:rsid w:val="000341C8"/>
    <w:rsid w:val="000369A3"/>
    <w:rsid w:val="00073329"/>
    <w:rsid w:val="00075556"/>
    <w:rsid w:val="0009384B"/>
    <w:rsid w:val="000A392E"/>
    <w:rsid w:val="000B2257"/>
    <w:rsid w:val="000C7E19"/>
    <w:rsid w:val="000D24BA"/>
    <w:rsid w:val="000E1F66"/>
    <w:rsid w:val="000F4B19"/>
    <w:rsid w:val="001166DF"/>
    <w:rsid w:val="001170B9"/>
    <w:rsid w:val="00176EE3"/>
    <w:rsid w:val="0017740C"/>
    <w:rsid w:val="001812F2"/>
    <w:rsid w:val="00182273"/>
    <w:rsid w:val="001914E9"/>
    <w:rsid w:val="001B613F"/>
    <w:rsid w:val="001C3589"/>
    <w:rsid w:val="001D0318"/>
    <w:rsid w:val="001D3D75"/>
    <w:rsid w:val="002077D4"/>
    <w:rsid w:val="00214A81"/>
    <w:rsid w:val="002462D8"/>
    <w:rsid w:val="00286E26"/>
    <w:rsid w:val="002E13DA"/>
    <w:rsid w:val="0030503B"/>
    <w:rsid w:val="0030732C"/>
    <w:rsid w:val="00311839"/>
    <w:rsid w:val="00337B94"/>
    <w:rsid w:val="003470CB"/>
    <w:rsid w:val="00356A9A"/>
    <w:rsid w:val="003635D7"/>
    <w:rsid w:val="003729F2"/>
    <w:rsid w:val="00376451"/>
    <w:rsid w:val="003B2227"/>
    <w:rsid w:val="003B59F8"/>
    <w:rsid w:val="003C2AE0"/>
    <w:rsid w:val="00400985"/>
    <w:rsid w:val="00404360"/>
    <w:rsid w:val="00417A50"/>
    <w:rsid w:val="00426D0F"/>
    <w:rsid w:val="00433D85"/>
    <w:rsid w:val="00442039"/>
    <w:rsid w:val="00443814"/>
    <w:rsid w:val="00460A29"/>
    <w:rsid w:val="00476B5A"/>
    <w:rsid w:val="004854FE"/>
    <w:rsid w:val="004976D4"/>
    <w:rsid w:val="004B3335"/>
    <w:rsid w:val="004B416E"/>
    <w:rsid w:val="004F3C59"/>
    <w:rsid w:val="004F6207"/>
    <w:rsid w:val="005009EA"/>
    <w:rsid w:val="005211D2"/>
    <w:rsid w:val="00535FC7"/>
    <w:rsid w:val="00543934"/>
    <w:rsid w:val="00560544"/>
    <w:rsid w:val="0056290D"/>
    <w:rsid w:val="00572580"/>
    <w:rsid w:val="005B56B9"/>
    <w:rsid w:val="00602932"/>
    <w:rsid w:val="00615140"/>
    <w:rsid w:val="00617B04"/>
    <w:rsid w:val="00626FA8"/>
    <w:rsid w:val="006409D4"/>
    <w:rsid w:val="00666E22"/>
    <w:rsid w:val="00670D7F"/>
    <w:rsid w:val="00680C80"/>
    <w:rsid w:val="006839F1"/>
    <w:rsid w:val="006878AA"/>
    <w:rsid w:val="006C38E6"/>
    <w:rsid w:val="006C5176"/>
    <w:rsid w:val="006F10EF"/>
    <w:rsid w:val="00705BD9"/>
    <w:rsid w:val="00720EED"/>
    <w:rsid w:val="00732735"/>
    <w:rsid w:val="007643FA"/>
    <w:rsid w:val="007710E3"/>
    <w:rsid w:val="007861C5"/>
    <w:rsid w:val="007934D6"/>
    <w:rsid w:val="007A0130"/>
    <w:rsid w:val="007C7715"/>
    <w:rsid w:val="007E7A2E"/>
    <w:rsid w:val="007F5E76"/>
    <w:rsid w:val="00863195"/>
    <w:rsid w:val="008754A9"/>
    <w:rsid w:val="00875898"/>
    <w:rsid w:val="008B042F"/>
    <w:rsid w:val="008B476D"/>
    <w:rsid w:val="008B5201"/>
    <w:rsid w:val="008C0C2D"/>
    <w:rsid w:val="008D1BB8"/>
    <w:rsid w:val="008E067D"/>
    <w:rsid w:val="008F7B11"/>
    <w:rsid w:val="00953A0F"/>
    <w:rsid w:val="0096094C"/>
    <w:rsid w:val="009772EB"/>
    <w:rsid w:val="0099591E"/>
    <w:rsid w:val="009C10FE"/>
    <w:rsid w:val="009D16A3"/>
    <w:rsid w:val="009E1D7B"/>
    <w:rsid w:val="009E27A4"/>
    <w:rsid w:val="009E2F73"/>
    <w:rsid w:val="009F1CF0"/>
    <w:rsid w:val="00A00AD7"/>
    <w:rsid w:val="00A25D9F"/>
    <w:rsid w:val="00A32679"/>
    <w:rsid w:val="00A42CBD"/>
    <w:rsid w:val="00A4651C"/>
    <w:rsid w:val="00A5406C"/>
    <w:rsid w:val="00A85218"/>
    <w:rsid w:val="00A8589A"/>
    <w:rsid w:val="00AA217D"/>
    <w:rsid w:val="00AB47D1"/>
    <w:rsid w:val="00AE6C81"/>
    <w:rsid w:val="00B03038"/>
    <w:rsid w:val="00B1257E"/>
    <w:rsid w:val="00B53795"/>
    <w:rsid w:val="00BC0262"/>
    <w:rsid w:val="00BC49EE"/>
    <w:rsid w:val="00BF0B00"/>
    <w:rsid w:val="00BF1AEC"/>
    <w:rsid w:val="00C5555C"/>
    <w:rsid w:val="00C60555"/>
    <w:rsid w:val="00C60C26"/>
    <w:rsid w:val="00C61C3E"/>
    <w:rsid w:val="00C62A28"/>
    <w:rsid w:val="00C663E0"/>
    <w:rsid w:val="00C66F19"/>
    <w:rsid w:val="00C979D9"/>
    <w:rsid w:val="00CD26C3"/>
    <w:rsid w:val="00D337F2"/>
    <w:rsid w:val="00D45D9F"/>
    <w:rsid w:val="00D56DFD"/>
    <w:rsid w:val="00D70620"/>
    <w:rsid w:val="00DA1266"/>
    <w:rsid w:val="00DA2BA7"/>
    <w:rsid w:val="00DC5CEB"/>
    <w:rsid w:val="00DF0BB1"/>
    <w:rsid w:val="00E5750D"/>
    <w:rsid w:val="00E601C8"/>
    <w:rsid w:val="00E64AF9"/>
    <w:rsid w:val="00E71D01"/>
    <w:rsid w:val="00E750B9"/>
    <w:rsid w:val="00E8367C"/>
    <w:rsid w:val="00EA092A"/>
    <w:rsid w:val="00EB0AD3"/>
    <w:rsid w:val="00EB3A2F"/>
    <w:rsid w:val="00EB3B22"/>
    <w:rsid w:val="00EC6E39"/>
    <w:rsid w:val="00ED4035"/>
    <w:rsid w:val="00EE015E"/>
    <w:rsid w:val="00F000CE"/>
    <w:rsid w:val="00F1157F"/>
    <w:rsid w:val="00F1462F"/>
    <w:rsid w:val="00F36AFA"/>
    <w:rsid w:val="00F40CB9"/>
    <w:rsid w:val="00F65021"/>
    <w:rsid w:val="00F849D0"/>
    <w:rsid w:val="00FB4B0F"/>
    <w:rsid w:val="00FC54FC"/>
    <w:rsid w:val="00FD7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0B3B"/>
  <w15:chartTrackingRefBased/>
  <w15:docId w15:val="{B600C192-81C8-433B-A0C5-824F6399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E22"/>
    <w:pPr>
      <w:spacing w:before="120" w:after="120" w:line="312" w:lineRule="auto"/>
    </w:pPr>
    <w:rPr>
      <w:rFonts w:ascii="Times New Roman" w:hAnsi="Times New Roman"/>
      <w:color w:val="000000" w:themeColor="text1"/>
      <w:sz w:val="26"/>
    </w:rPr>
  </w:style>
  <w:style w:type="paragraph" w:styleId="Heading1">
    <w:name w:val="heading 1"/>
    <w:basedOn w:val="Normal"/>
    <w:next w:val="Normal"/>
    <w:link w:val="Heading1Char"/>
    <w:uiPriority w:val="9"/>
    <w:qFormat/>
    <w:rsid w:val="00286E26"/>
    <w:pPr>
      <w:keepNext/>
      <w:keepLines/>
      <w:pageBreakBefore/>
      <w:numPr>
        <w:numId w:val="8"/>
      </w:numPr>
      <w:spacing w:before="0" w:after="240"/>
      <w:jc w:val="both"/>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C60C26"/>
    <w:pPr>
      <w:keepNext/>
      <w:keepLines/>
      <w:numPr>
        <w:ilvl w:val="1"/>
        <w:numId w:val="8"/>
      </w:numPr>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F10EF"/>
    <w:pPr>
      <w:keepNext/>
      <w:keepLines/>
      <w:numPr>
        <w:ilvl w:val="2"/>
        <w:numId w:val="8"/>
      </w:numPr>
      <w:jc w:val="both"/>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286E2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6E26"/>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6E26"/>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6E2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6E2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E2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60C26"/>
    <w:pPr>
      <w:spacing w:after="0" w:line="240" w:lineRule="auto"/>
    </w:pPr>
  </w:style>
  <w:style w:type="character" w:customStyle="1" w:styleId="Heading1Char">
    <w:name w:val="Heading 1 Char"/>
    <w:basedOn w:val="DefaultParagraphFont"/>
    <w:link w:val="Heading1"/>
    <w:uiPriority w:val="9"/>
    <w:rsid w:val="00286E26"/>
    <w:rPr>
      <w:rFonts w:ascii="Times New Roman" w:eastAsiaTheme="majorEastAsia" w:hAnsi="Times New Roman" w:cstheme="majorBidi"/>
      <w:b/>
      <w:caps/>
      <w:color w:val="000000" w:themeColor="text1"/>
      <w:sz w:val="26"/>
      <w:szCs w:val="32"/>
    </w:rPr>
  </w:style>
  <w:style w:type="character" w:customStyle="1" w:styleId="Heading2Char">
    <w:name w:val="Heading 2 Char"/>
    <w:basedOn w:val="DefaultParagraphFont"/>
    <w:link w:val="Heading2"/>
    <w:uiPriority w:val="9"/>
    <w:rsid w:val="00C60C26"/>
    <w:rPr>
      <w:rFonts w:ascii="Times New Roman" w:eastAsiaTheme="majorEastAsia" w:hAnsi="Times New Roman" w:cstheme="majorBidi"/>
      <w:b/>
      <w:color w:val="000000" w:themeColor="text1"/>
      <w:sz w:val="26"/>
      <w:szCs w:val="26"/>
    </w:rPr>
  </w:style>
  <w:style w:type="paragraph" w:customStyle="1" w:styleId="StyleTru">
    <w:name w:val="Style Tru"/>
    <w:basedOn w:val="Normal"/>
    <w:link w:val="StyleTruChar"/>
    <w:qFormat/>
    <w:rsid w:val="00286E26"/>
    <w:pPr>
      <w:numPr>
        <w:numId w:val="1"/>
      </w:numPr>
      <w:jc w:val="both"/>
    </w:pPr>
    <w:rPr>
      <w:lang w:val="vi-VN"/>
    </w:rPr>
  </w:style>
  <w:style w:type="paragraph" w:customStyle="1" w:styleId="StyleCong">
    <w:name w:val="Style Cong"/>
    <w:basedOn w:val="Normal"/>
    <w:link w:val="StyleCongChar"/>
    <w:qFormat/>
    <w:rsid w:val="00286E26"/>
    <w:pPr>
      <w:numPr>
        <w:numId w:val="2"/>
      </w:numPr>
      <w:jc w:val="both"/>
    </w:pPr>
    <w:rPr>
      <w:lang w:val="vi-VN"/>
    </w:rPr>
  </w:style>
  <w:style w:type="character" w:customStyle="1" w:styleId="StyleTruChar">
    <w:name w:val="Style Tru Char"/>
    <w:basedOn w:val="DefaultParagraphFont"/>
    <w:link w:val="StyleTru"/>
    <w:rsid w:val="00286E26"/>
    <w:rPr>
      <w:rFonts w:ascii="Times New Roman" w:hAnsi="Times New Roman"/>
      <w:color w:val="000000" w:themeColor="text1"/>
      <w:sz w:val="26"/>
      <w:lang w:val="vi-VN"/>
    </w:rPr>
  </w:style>
  <w:style w:type="character" w:customStyle="1" w:styleId="StyleCongChar">
    <w:name w:val="Style Cong Char"/>
    <w:basedOn w:val="DefaultParagraphFont"/>
    <w:link w:val="StyleCong"/>
    <w:rsid w:val="00286E26"/>
    <w:rPr>
      <w:rFonts w:ascii="Times New Roman" w:hAnsi="Times New Roman"/>
      <w:color w:val="000000" w:themeColor="text1"/>
      <w:sz w:val="26"/>
      <w:lang w:val="vi-VN"/>
    </w:rPr>
  </w:style>
  <w:style w:type="paragraph" w:customStyle="1" w:styleId="DoanVB">
    <w:name w:val="DoanVB"/>
    <w:basedOn w:val="Normal"/>
    <w:link w:val="DoanVBChar"/>
    <w:qFormat/>
    <w:rsid w:val="00286E26"/>
    <w:pPr>
      <w:ind w:firstLine="567"/>
      <w:jc w:val="both"/>
    </w:pPr>
    <w:rPr>
      <w:lang w:val="vi-VN"/>
    </w:rPr>
  </w:style>
  <w:style w:type="character" w:customStyle="1" w:styleId="DoanVBChar">
    <w:name w:val="DoanVB Char"/>
    <w:basedOn w:val="DefaultParagraphFont"/>
    <w:link w:val="DoanVB"/>
    <w:rsid w:val="00286E26"/>
    <w:rPr>
      <w:rFonts w:ascii="Times New Roman" w:hAnsi="Times New Roman"/>
      <w:color w:val="000000" w:themeColor="text1"/>
      <w:sz w:val="26"/>
      <w:lang w:val="vi-VN"/>
    </w:rPr>
  </w:style>
  <w:style w:type="paragraph" w:styleId="ListParagraph">
    <w:name w:val="List Paragraph"/>
    <w:basedOn w:val="Normal"/>
    <w:uiPriority w:val="34"/>
    <w:qFormat/>
    <w:rsid w:val="00286E26"/>
    <w:pPr>
      <w:ind w:left="720"/>
      <w:contextualSpacing/>
      <w:jc w:val="both"/>
    </w:pPr>
  </w:style>
  <w:style w:type="paragraph" w:styleId="Caption">
    <w:name w:val="caption"/>
    <w:basedOn w:val="Normal"/>
    <w:next w:val="Normal"/>
    <w:uiPriority w:val="35"/>
    <w:unhideWhenUsed/>
    <w:qFormat/>
    <w:rsid w:val="00286E26"/>
    <w:pPr>
      <w:spacing w:before="60" w:after="200" w:line="240" w:lineRule="auto"/>
      <w:jc w:val="center"/>
    </w:pPr>
    <w:rPr>
      <w:i/>
      <w:iCs/>
      <w:szCs w:val="18"/>
    </w:rPr>
  </w:style>
  <w:style w:type="paragraph" w:styleId="NormalWeb">
    <w:name w:val="Normal (Web)"/>
    <w:basedOn w:val="Normal"/>
    <w:uiPriority w:val="99"/>
    <w:semiHidden/>
    <w:unhideWhenUsed/>
    <w:rsid w:val="00286E26"/>
    <w:pPr>
      <w:spacing w:before="100" w:beforeAutospacing="1" w:after="100" w:afterAutospacing="1" w:line="240" w:lineRule="auto"/>
    </w:pPr>
    <w:rPr>
      <w:rFonts w:eastAsia="Times New Roman" w:cs="Times New Roman"/>
      <w:color w:val="auto"/>
      <w:sz w:val="24"/>
      <w:szCs w:val="24"/>
    </w:rPr>
  </w:style>
  <w:style w:type="character" w:styleId="Strong">
    <w:name w:val="Strong"/>
    <w:basedOn w:val="DefaultParagraphFont"/>
    <w:uiPriority w:val="22"/>
    <w:qFormat/>
    <w:rsid w:val="00286E26"/>
    <w:rPr>
      <w:b/>
      <w:bCs/>
    </w:rPr>
  </w:style>
  <w:style w:type="table" w:styleId="PlainTable1">
    <w:name w:val="Plain Table 1"/>
    <w:basedOn w:val="TableNormal"/>
    <w:uiPriority w:val="41"/>
    <w:rsid w:val="00286E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6F10E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286E26"/>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286E26"/>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286E26"/>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286E26"/>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286E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E26"/>
    <w:rPr>
      <w:rFonts w:asciiTheme="majorHAnsi" w:eastAsiaTheme="majorEastAsia" w:hAnsiTheme="majorHAnsi" w:cstheme="majorBidi"/>
      <w:i/>
      <w:iCs/>
      <w:color w:val="272727" w:themeColor="text1" w:themeTint="D8"/>
      <w:sz w:val="21"/>
      <w:szCs w:val="21"/>
    </w:rPr>
  </w:style>
  <w:style w:type="table" w:styleId="TableGridLight">
    <w:name w:val="Grid Table Light"/>
    <w:basedOn w:val="TableNormal"/>
    <w:uiPriority w:val="40"/>
    <w:rsid w:val="008B04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8B042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B042F"/>
    <w:rPr>
      <w:rFonts w:ascii="Times New Roman" w:hAnsi="Times New Roman"/>
      <w:color w:val="000000" w:themeColor="text1"/>
      <w:sz w:val="26"/>
    </w:rPr>
  </w:style>
  <w:style w:type="paragraph" w:styleId="Footer">
    <w:name w:val="footer"/>
    <w:basedOn w:val="Normal"/>
    <w:link w:val="FooterChar"/>
    <w:uiPriority w:val="99"/>
    <w:unhideWhenUsed/>
    <w:rsid w:val="008B042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B042F"/>
    <w:rPr>
      <w:rFonts w:ascii="Times New Roman" w:hAnsi="Times New Roman"/>
      <w:color w:val="000000" w:themeColor="text1"/>
      <w:sz w:val="26"/>
    </w:rPr>
  </w:style>
  <w:style w:type="paragraph" w:styleId="TOC1">
    <w:name w:val="toc 1"/>
    <w:basedOn w:val="Normal"/>
    <w:next w:val="Normal"/>
    <w:autoRedefine/>
    <w:uiPriority w:val="39"/>
    <w:unhideWhenUsed/>
    <w:rsid w:val="001B613F"/>
    <w:rPr>
      <w:b/>
      <w:caps/>
    </w:rPr>
  </w:style>
  <w:style w:type="paragraph" w:styleId="TOC2">
    <w:name w:val="toc 2"/>
    <w:basedOn w:val="Normal"/>
    <w:next w:val="Normal"/>
    <w:autoRedefine/>
    <w:uiPriority w:val="39"/>
    <w:unhideWhenUsed/>
    <w:rsid w:val="001B613F"/>
    <w:pPr>
      <w:ind w:left="851" w:hanging="567"/>
    </w:pPr>
    <w:rPr>
      <w:b/>
    </w:rPr>
  </w:style>
  <w:style w:type="paragraph" w:styleId="TOC3">
    <w:name w:val="toc 3"/>
    <w:basedOn w:val="Normal"/>
    <w:next w:val="Normal"/>
    <w:autoRedefine/>
    <w:uiPriority w:val="39"/>
    <w:unhideWhenUsed/>
    <w:rsid w:val="000B2257"/>
    <w:pPr>
      <w:spacing w:before="0" w:after="360"/>
      <w:ind w:left="1276" w:hanging="709"/>
    </w:pPr>
    <w:rPr>
      <w:bCs/>
      <w:i/>
      <w:iCs/>
      <w:szCs w:val="28"/>
      <w:lang w:val="vi-VN" w:eastAsia="vi-VN"/>
    </w:rPr>
  </w:style>
  <w:style w:type="character" w:styleId="Hyperlink">
    <w:name w:val="Hyperlink"/>
    <w:basedOn w:val="DefaultParagraphFont"/>
    <w:uiPriority w:val="99"/>
    <w:unhideWhenUsed/>
    <w:rsid w:val="001B613F"/>
    <w:rPr>
      <w:color w:val="0563C1" w:themeColor="hyperlink"/>
      <w:u w:val="single"/>
    </w:rPr>
  </w:style>
  <w:style w:type="paragraph" w:styleId="TableofFigures">
    <w:name w:val="table of figures"/>
    <w:basedOn w:val="Normal"/>
    <w:next w:val="Normal"/>
    <w:uiPriority w:val="99"/>
    <w:unhideWhenUsed/>
    <w:rsid w:val="005B56B9"/>
    <w:pPr>
      <w:spacing w:after="0"/>
    </w:pPr>
  </w:style>
  <w:style w:type="table" w:styleId="TableGrid">
    <w:name w:val="Table Grid"/>
    <w:basedOn w:val="TableNormal"/>
    <w:uiPriority w:val="39"/>
    <w:rsid w:val="00426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25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EF7AF9A3ED46941AF0BF20BE569DE85" ma:contentTypeVersion="13" ma:contentTypeDescription="Create a new document." ma:contentTypeScope="" ma:versionID="319e3b2577785be0ad60f965fd1a6c71">
  <xsd:schema xmlns:xsd="http://www.w3.org/2001/XMLSchema" xmlns:xs="http://www.w3.org/2001/XMLSchema" xmlns:p="http://schemas.microsoft.com/office/2006/metadata/properties" xmlns:ns3="c1caf5ab-a5f8-4102-ae4d-230bd686847a" xmlns:ns4="4fa252b5-8dcd-47b9-a4d7-4494ca5722a9" targetNamespace="http://schemas.microsoft.com/office/2006/metadata/properties" ma:root="true" ma:fieldsID="9c1c2c82ef062d6582f237c1cae78eca" ns3:_="" ns4:_="">
    <xsd:import namespace="c1caf5ab-a5f8-4102-ae4d-230bd686847a"/>
    <xsd:import namespace="4fa252b5-8dcd-47b9-a4d7-4494ca5722a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caf5ab-a5f8-4102-ae4d-230bd68684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252b5-8dcd-47b9-a4d7-4494ca5722a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89BF0C-677D-4DB8-9FD5-E25358CC3434}">
  <ds:schemaRefs>
    <ds:schemaRef ds:uri="http://schemas.openxmlformats.org/officeDocument/2006/bibliography"/>
  </ds:schemaRefs>
</ds:datastoreItem>
</file>

<file path=customXml/itemProps2.xml><?xml version="1.0" encoding="utf-8"?>
<ds:datastoreItem xmlns:ds="http://schemas.openxmlformats.org/officeDocument/2006/customXml" ds:itemID="{058764BD-85FB-4A18-9F5A-68F597FDF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caf5ab-a5f8-4102-ae4d-230bd686847a"/>
    <ds:schemaRef ds:uri="4fa252b5-8dcd-47b9-a4d7-4494ca5722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9D9763-93EB-40BA-A03B-28CC742D725E}">
  <ds:schemaRefs>
    <ds:schemaRef ds:uri="http://schemas.microsoft.com/sharepoint/v3/contenttype/forms"/>
  </ds:schemaRefs>
</ds:datastoreItem>
</file>

<file path=customXml/itemProps4.xml><?xml version="1.0" encoding="utf-8"?>
<ds:datastoreItem xmlns:ds="http://schemas.openxmlformats.org/officeDocument/2006/customXml" ds:itemID="{93EF8087-AEB0-49D4-984A-7DE7AD55AF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18</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A38303 PHÙNG THỊ DIỆU LINH</dc:creator>
  <cp:keywords/>
  <dc:description/>
  <cp:lastModifiedBy>A38221 VŨ THẾ DƯƠNG</cp:lastModifiedBy>
  <cp:revision>13</cp:revision>
  <dcterms:created xsi:type="dcterms:W3CDTF">2022-09-22T13:16:00Z</dcterms:created>
  <dcterms:modified xsi:type="dcterms:W3CDTF">2022-09-27T04:12:00Z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0x0101001EF7AF9A3ED46941AF0BF20BE569DE85</vt:lpwstr>
  </property>
</Properties>
</file>