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p xmlns:wp14="http://schemas.microsoft.com/office/word/2010/wordml" w:rsidR="00A1734C" w:rsidRDefault="009E59DA" w14:paraId="332E1619" wp14:textId="77777777">
      <w:r>
        <w:t xml:space="preserve">Lice </w:t>
      </w:r>
      <w:proofErr w:type="gramStart"/>
      <w:r>
        <w:t>life-cycle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3"/>
        <w:gridCol w:w="1292"/>
        <w:gridCol w:w="4430"/>
        <w:gridCol w:w="2621"/>
      </w:tblGrid>
      <w:tr xmlns:wp14="http://schemas.microsoft.com/office/word/2010/wordml" w:rsidR="007C66E1" w:rsidTr="1D5DB7D1" w14:paraId="5F8DCE9D" wp14:textId="77777777">
        <w:tc>
          <w:tcPr>
            <w:tcW w:w="723" w:type="dxa"/>
            <w:tcMar/>
          </w:tcPr>
          <w:p w:rsidR="000D4D52" w:rsidP="00836795" w:rsidRDefault="000D4D52" w14:paraId="6D3D45CB" wp14:textId="77777777">
            <w:r>
              <w:t>Value</w:t>
            </w:r>
          </w:p>
        </w:tc>
        <w:tc>
          <w:tcPr>
            <w:tcW w:w="2958" w:type="dxa"/>
            <w:tcMar/>
          </w:tcPr>
          <w:p w:rsidR="000D4D52" w:rsidP="00836795" w:rsidRDefault="000D4D52" w14:paraId="31FF54C8" wp14:textId="77777777">
            <w:r>
              <w:t>Description</w:t>
            </w:r>
          </w:p>
        </w:tc>
        <w:tc>
          <w:tcPr>
            <w:tcW w:w="1984" w:type="dxa"/>
            <w:tcMar/>
          </w:tcPr>
          <w:p w:rsidR="000D4D52" w:rsidP="00836795" w:rsidRDefault="000D4D52" w14:paraId="1628354A" wp14:textId="77777777">
            <w:r>
              <w:t>Value</w:t>
            </w:r>
          </w:p>
        </w:tc>
        <w:tc>
          <w:tcPr>
            <w:tcW w:w="3351" w:type="dxa"/>
            <w:tcMar/>
          </w:tcPr>
          <w:p w:rsidR="000D4D52" w:rsidP="00836795" w:rsidRDefault="000D4D52" w14:paraId="26320456" wp14:textId="77777777">
            <w:r>
              <w:t>Origin/Reasoning</w:t>
            </w:r>
          </w:p>
        </w:tc>
      </w:tr>
      <w:tr xmlns:wp14="http://schemas.microsoft.com/office/word/2010/wordml" w:rsidR="00572E28" w:rsidTr="1D5DB7D1" w14:paraId="19B6E293" wp14:textId="77777777">
        <w:tc>
          <w:tcPr>
            <w:tcW w:w="723" w:type="dxa"/>
            <w:shd w:val="clear" w:color="auto" w:fill="92D050"/>
            <w:tcMar/>
          </w:tcPr>
          <w:p w:rsidR="00572E28" w:rsidP="00836795" w:rsidRDefault="00572E28" w14:paraId="672A6659" wp14:textId="77777777"/>
        </w:tc>
        <w:tc>
          <w:tcPr>
            <w:tcW w:w="2958" w:type="dxa"/>
            <w:shd w:val="clear" w:color="auto" w:fill="92D050"/>
            <w:tcMar/>
          </w:tcPr>
          <w:p w:rsidR="00572E28" w:rsidP="00836795" w:rsidRDefault="00572E28" w14:paraId="259CC1ED" wp14:textId="77777777">
            <w:r>
              <w:t>Infection rate</w:t>
            </w:r>
          </w:p>
        </w:tc>
        <w:tc>
          <w:tcPr>
            <w:tcW w:w="1984" w:type="dxa"/>
            <w:shd w:val="clear" w:color="auto" w:fill="92D050"/>
            <w:tcMar/>
          </w:tcPr>
          <w:p w:rsidRPr="00572E28" w:rsidR="00572E28" w:rsidP="00572E28" w:rsidRDefault="00572E28" w14:paraId="27177AC8" wp14:textId="77777777">
            <w:pPr>
              <w:rPr>
                <w:rFonts w:ascii="Calibri" w:hAnsi="Calibri" w:eastAsia="Calibri" w:cs="Times New Roman"/>
              </w:rPr>
            </w:pPr>
            <w:proofErr w:type="spellStart"/>
            <w:r w:rsidRPr="00572E28">
              <w:rPr>
                <w:rFonts w:ascii="Calibri" w:hAnsi="Calibri" w:eastAsia="Calibri" w:cs="Times New Roman"/>
              </w:rPr>
              <w:t>eta_aldrin</w:t>
            </w:r>
            <w:proofErr w:type="spellEnd"/>
            <w:r w:rsidRPr="00572E28">
              <w:rPr>
                <w:rFonts w:ascii="Calibri" w:hAnsi="Calibri" w:eastAsia="Calibri" w:cs="Times New Roman"/>
              </w:rPr>
              <w:t xml:space="preserve"> = -2.576 + log(</w:t>
            </w:r>
            <w:proofErr w:type="spellStart"/>
            <w:r w:rsidRPr="00572E28">
              <w:rPr>
                <w:rFonts w:ascii="Calibri" w:hAnsi="Calibri" w:eastAsia="Calibri" w:cs="Times New Roman"/>
              </w:rPr>
              <w:t>nfish</w:t>
            </w:r>
            <w:proofErr w:type="spellEnd"/>
            <w:r w:rsidRPr="00572E28">
              <w:rPr>
                <w:rFonts w:ascii="Calibri" w:hAnsi="Calibri" w:eastAsia="Calibri" w:cs="Times New Roman"/>
              </w:rPr>
              <w:t>) + 0.082*(log(</w:t>
            </w:r>
            <w:proofErr w:type="spellStart"/>
            <w:r w:rsidRPr="00572E28">
              <w:rPr>
                <w:rFonts w:ascii="Calibri" w:hAnsi="Calibri" w:eastAsia="Calibri" w:cs="Times New Roman"/>
              </w:rPr>
              <w:t>wt</w:t>
            </w:r>
            <w:proofErr w:type="spellEnd"/>
            <w:r w:rsidRPr="00572E28">
              <w:rPr>
                <w:rFonts w:ascii="Calibri" w:hAnsi="Calibri" w:eastAsia="Calibri" w:cs="Times New Roman"/>
              </w:rPr>
              <w:t>)-0.55)</w:t>
            </w:r>
          </w:p>
          <w:p w:rsidR="00572E28" w:rsidP="00572E28" w:rsidRDefault="00572E28" w14:paraId="4B8C60EC" wp14:textId="77777777">
            <w:pPr>
              <w:rPr>
                <w:rFonts w:ascii="Calibri" w:hAnsi="Calibri" w:eastAsia="Calibri" w:cs="Times New Roman"/>
              </w:rPr>
            </w:pPr>
            <w:r w:rsidRPr="00572E28">
              <w:rPr>
                <w:rFonts w:ascii="Calibri" w:hAnsi="Calibri" w:eastAsia="Calibri" w:cs="Times New Roman"/>
              </w:rPr>
              <w:t xml:space="preserve">                    </w:t>
            </w:r>
            <w:proofErr w:type="spellStart"/>
            <w:r w:rsidRPr="00572E28">
              <w:rPr>
                <w:rFonts w:ascii="Calibri" w:hAnsi="Calibri" w:eastAsia="Calibri" w:cs="Times New Roman"/>
              </w:rPr>
              <w:t>Einf</w:t>
            </w:r>
            <w:proofErr w:type="spellEnd"/>
            <w:r w:rsidRPr="00572E28">
              <w:rPr>
                <w:rFonts w:ascii="Calibri" w:hAnsi="Calibri" w:eastAsia="Calibri" w:cs="Times New Roman"/>
              </w:rPr>
              <w:t xml:space="preserve"> = (</w:t>
            </w:r>
            <w:proofErr w:type="spellStart"/>
            <w:r w:rsidRPr="00572E28">
              <w:rPr>
                <w:rFonts w:ascii="Calibri" w:hAnsi="Calibri" w:eastAsia="Calibri" w:cs="Times New Roman"/>
              </w:rPr>
              <w:t>exp</w:t>
            </w:r>
            <w:proofErr w:type="spellEnd"/>
            <w:r w:rsidRPr="00572E28">
              <w:rPr>
                <w:rFonts w:ascii="Calibri" w:hAnsi="Calibri" w:eastAsia="Calibri" w:cs="Times New Roman"/>
              </w:rPr>
              <w:t>(</w:t>
            </w:r>
            <w:proofErr w:type="spellStart"/>
            <w:r w:rsidRPr="00572E28">
              <w:rPr>
                <w:rFonts w:ascii="Calibri" w:hAnsi="Calibri" w:eastAsia="Calibri" w:cs="Times New Roman"/>
              </w:rPr>
              <w:t>eta_aldrin</w:t>
            </w:r>
            <w:proofErr w:type="spellEnd"/>
            <w:r w:rsidRPr="00572E28">
              <w:rPr>
                <w:rFonts w:ascii="Calibri" w:hAnsi="Calibri" w:eastAsia="Calibri" w:cs="Times New Roman"/>
              </w:rPr>
              <w:t>)/(1+exp(</w:t>
            </w:r>
            <w:proofErr w:type="spellStart"/>
            <w:r w:rsidRPr="00572E28">
              <w:rPr>
                <w:rFonts w:ascii="Calibri" w:hAnsi="Calibri" w:eastAsia="Calibri" w:cs="Times New Roman"/>
              </w:rPr>
              <w:t>eta_aldrin</w:t>
            </w:r>
            <w:proofErr w:type="spellEnd"/>
            <w:r w:rsidRPr="00572E28">
              <w:rPr>
                <w:rFonts w:ascii="Calibri" w:hAnsi="Calibri" w:eastAsia="Calibri" w:cs="Times New Roman"/>
              </w:rPr>
              <w:t>)))*tau*</w:t>
            </w:r>
            <w:proofErr w:type="spellStart"/>
            <w:r w:rsidRPr="00572E28">
              <w:rPr>
                <w:rFonts w:ascii="Calibri" w:hAnsi="Calibri" w:eastAsia="Calibri" w:cs="Times New Roman"/>
              </w:rPr>
              <w:t>cop_cage</w:t>
            </w:r>
            <w:proofErr w:type="spellEnd"/>
          </w:p>
        </w:tc>
        <w:tc>
          <w:tcPr>
            <w:tcW w:w="3351" w:type="dxa"/>
            <w:shd w:val="clear" w:color="auto" w:fill="92D050"/>
            <w:tcMar/>
          </w:tcPr>
          <w:p w:rsidRPr="007C66E1" w:rsidR="00572E28" w:rsidP="00572E28" w:rsidRDefault="00572E28" w14:paraId="64035C32" wp14:textId="77777777">
            <w:pPr>
              <w:rPr>
                <w:lang w:val="fr-BE"/>
              </w:rPr>
            </w:pPr>
            <w:r w:rsidRPr="007C66E1">
              <w:rPr>
                <w:lang w:val="fr-BE"/>
              </w:rPr>
              <w:t xml:space="preserve">Aldrin et al 2017 </w:t>
            </w:r>
          </w:p>
          <w:p w:rsidRPr="007C66E1" w:rsidR="00572E28" w:rsidP="00836795" w:rsidRDefault="00572E28" w14:paraId="0A37501D" wp14:textId="77777777">
            <w:pPr>
              <w:rPr>
                <w:lang w:val="fr-BE"/>
              </w:rPr>
            </w:pPr>
          </w:p>
        </w:tc>
      </w:tr>
      <w:tr xmlns:wp14="http://schemas.microsoft.com/office/word/2010/wordml" w:rsidR="007C66E1" w:rsidTr="1D5DB7D1" w14:paraId="658EC340" wp14:textId="77777777">
        <w:tc>
          <w:tcPr>
            <w:tcW w:w="723" w:type="dxa"/>
            <w:shd w:val="clear" w:color="auto" w:fill="92D050"/>
            <w:tcMar/>
          </w:tcPr>
          <w:p w:rsidR="000D4D52" w:rsidP="00836795" w:rsidRDefault="000D4D52" w14:paraId="5DAB6C7B" wp14:textId="77777777"/>
        </w:tc>
        <w:tc>
          <w:tcPr>
            <w:tcW w:w="2958" w:type="dxa"/>
            <w:shd w:val="clear" w:color="auto" w:fill="92D050"/>
            <w:tcMar/>
          </w:tcPr>
          <w:p w:rsidR="000D4D52" w:rsidP="00836795" w:rsidRDefault="007C66E1" w14:paraId="3A21998F" wp14:textId="77777777">
            <w:r>
              <w:t>Lice development rate – age and temperature dep.</w:t>
            </w:r>
          </w:p>
        </w:tc>
        <w:tc>
          <w:tcPr>
            <w:tcW w:w="1984" w:type="dxa"/>
            <w:shd w:val="clear" w:color="auto" w:fill="92D050"/>
            <w:tcMar/>
          </w:tcPr>
          <w:p w:rsidR="000D4D52" w:rsidP="00060376" w:rsidRDefault="007C66E1" w14:paraId="4E407D2F" wp14:textId="77777777">
            <m:oMathPara>
              <m:oMath>
                <m:r>
                  <w:rPr>
                    <w:rFonts w:ascii="Cambria Math" w:hAnsi="Cambria Math"/>
                  </w:rPr>
                  <m:t>Min(ln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d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age</m:t>
                        </m:r>
                      </m:e>
                    </m:d>
                  </m:e>
                  <m: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δ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m10</m:t>
                                </m:r>
                              </m:sub>
                            </m:sSub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10</m:t>
                                </m:r>
                              </m:e>
                              <m:sup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δ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p</m:t>
                                    </m:r>
                                  </m:sub>
                                </m:sSub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tem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e>
                              <m:sup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δ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p</m:t>
                                    </m:r>
                                  </m:sub>
                                </m:sSub>
                              </m:sup>
                            </m:sSup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sub>
                    </m:sSub>
                  </m:sup>
                </m:sSup>
                <m:r>
                  <w:rPr>
                    <w:rFonts w:ascii="Cambria Math" w:hAnsi="Cambria Math"/>
                  </w:rPr>
                  <m:t>,1)</m:t>
                </m:r>
              </m:oMath>
            </m:oMathPara>
          </w:p>
        </w:tc>
        <w:tc>
          <w:tcPr>
            <w:tcW w:w="3351" w:type="dxa"/>
            <w:shd w:val="clear" w:color="auto" w:fill="92D050"/>
            <w:tcMar/>
          </w:tcPr>
          <w:p w:rsidRPr="007C66E1" w:rsidR="000D4D52" w:rsidP="00836795" w:rsidRDefault="007C66E1" w14:paraId="2C7307CF" wp14:textId="77777777">
            <w:pPr>
              <w:rPr>
                <w:lang w:val="fr-BE"/>
              </w:rPr>
            </w:pPr>
            <w:r w:rsidRPr="007C66E1">
              <w:rPr>
                <w:lang w:val="fr-BE"/>
              </w:rPr>
              <w:t xml:space="preserve">Aldrin et al 2017 </w:t>
            </w:r>
          </w:p>
          <w:p w:rsidRPr="007C66E1" w:rsidR="007C66E1" w:rsidP="00836795" w:rsidRDefault="007C66E1" w14:paraId="745AEEAD" wp14:textId="77777777">
            <w:pPr>
              <w:rPr>
                <w:lang w:val="fr-BE"/>
              </w:rPr>
            </w:pPr>
            <w:proofErr w:type="spellStart"/>
            <w:r w:rsidRPr="007C66E1">
              <w:rPr>
                <w:lang w:val="fr-BE"/>
              </w:rPr>
              <w:t>Average</w:t>
            </w:r>
            <w:proofErr w:type="spellEnd"/>
            <w:r w:rsidRPr="007C66E1">
              <w:rPr>
                <w:lang w:val="fr-BE"/>
              </w:rPr>
              <w:t xml:space="preserve"> </w:t>
            </w:r>
            <w:proofErr w:type="spellStart"/>
            <w:r w:rsidRPr="007C66E1">
              <w:rPr>
                <w:lang w:val="fr-BE"/>
              </w:rPr>
              <w:t>days</w:t>
            </w:r>
            <w:proofErr w:type="spellEnd"/>
            <w:r w:rsidRPr="007C66E1">
              <w:rPr>
                <w:lang w:val="fr-BE"/>
              </w:rPr>
              <w:t>:</w:t>
            </w:r>
          </w:p>
          <w:p w:rsidR="007C66E1" w:rsidP="007C66E1" w:rsidRDefault="007C66E1" w14:paraId="4231E875" wp14:textId="77777777">
            <w:r>
              <w:t>#5deg: 5.2,-,67.5,2</w:t>
            </w:r>
          </w:p>
          <w:p w:rsidR="007C66E1" w:rsidP="007C66E1" w:rsidRDefault="007C66E1" w14:paraId="260D085F" wp14:textId="77777777">
            <w:r>
              <w:t>#10deg: 3.9,-,24,5.3</w:t>
            </w:r>
          </w:p>
          <w:p w:rsidR="007C66E1" w:rsidP="007C66E1" w:rsidRDefault="007C66E1" w14:paraId="4470DD13" wp14:textId="77777777">
            <w:r>
              <w:t>#15deg: 3.3,-,13.1,9.4</w:t>
            </w:r>
          </w:p>
        </w:tc>
      </w:tr>
      <w:tr xmlns:wp14="http://schemas.microsoft.com/office/word/2010/wordml" w:rsidR="0073775A" w:rsidTr="1D5DB7D1" w14:paraId="6A940643" wp14:textId="77777777">
        <w:tc>
          <w:tcPr>
            <w:tcW w:w="723" w:type="dxa"/>
            <w:shd w:val="clear" w:color="auto" w:fill="92D050"/>
            <w:tcMar/>
          </w:tcPr>
          <w:p w:rsidR="0073775A" w:rsidP="00836795" w:rsidRDefault="0073775A" w14:paraId="02EB378F" wp14:textId="77777777"/>
        </w:tc>
        <w:tc>
          <w:tcPr>
            <w:tcW w:w="2958" w:type="dxa"/>
            <w:shd w:val="clear" w:color="auto" w:fill="92D050"/>
            <w:tcMar/>
          </w:tcPr>
          <w:p w:rsidR="0073775A" w:rsidP="00836795" w:rsidRDefault="0073775A" w14:paraId="2D983F9F" wp14:textId="77777777">
            <w:r>
              <w:t xml:space="preserve">Temp </w:t>
            </w:r>
          </w:p>
        </w:tc>
        <w:tc>
          <w:tcPr>
            <w:tcW w:w="1984" w:type="dxa"/>
            <w:shd w:val="clear" w:color="auto" w:fill="92D050"/>
            <w:tcMar/>
          </w:tcPr>
          <w:p w:rsidRPr="00060376" w:rsidR="0073775A" w:rsidP="00836795" w:rsidRDefault="0073775A" w14:paraId="5EBA0099" wp14:textId="77777777">
            <w:r>
              <w:t xml:space="preserve">Linear rel. with Northings based on monthly </w:t>
            </w:r>
            <w:proofErr w:type="spellStart"/>
            <w:r>
              <w:t>ave</w:t>
            </w:r>
            <w:proofErr w:type="spellEnd"/>
            <w:r>
              <w:t xml:space="preserve"> from </w:t>
            </w:r>
            <w:proofErr w:type="spellStart"/>
            <w:r w:rsidR="00E7311C">
              <w:t>Tarbert</w:t>
            </w:r>
            <w:proofErr w:type="spellEnd"/>
            <w:r w:rsidR="00E7311C">
              <w:t xml:space="preserve"> and </w:t>
            </w:r>
            <w:proofErr w:type="spellStart"/>
            <w:r w:rsidR="00E7311C">
              <w:t>Ardrishaig</w:t>
            </w:r>
            <w:proofErr w:type="spellEnd"/>
          </w:p>
        </w:tc>
        <w:tc>
          <w:tcPr>
            <w:tcW w:w="3351" w:type="dxa"/>
            <w:shd w:val="clear" w:color="auto" w:fill="92D050"/>
            <w:tcMar/>
          </w:tcPr>
          <w:p w:rsidR="0073775A" w:rsidP="00836795" w:rsidRDefault="00E7311C" w14:paraId="4681BABC" wp14:textId="77777777">
            <w:r>
              <w:rPr>
                <w:rFonts w:ascii="Consolas" w:hAnsi="Consolas" w:cs="Consolas"/>
              </w:rPr>
              <w:t>www.seatemperature.org</w:t>
            </w:r>
          </w:p>
        </w:tc>
      </w:tr>
      <w:tr xmlns:wp14="http://schemas.microsoft.com/office/word/2010/wordml" w:rsidR="007C66E1" w:rsidTr="1D5DB7D1" w14:paraId="067B6D9F" wp14:textId="77777777">
        <w:tc>
          <w:tcPr>
            <w:tcW w:w="723" w:type="dxa"/>
            <w:shd w:val="clear" w:color="auto" w:fill="92D050"/>
            <w:tcMar/>
          </w:tcPr>
          <w:p w:rsidR="000D4D52" w:rsidP="00836795" w:rsidRDefault="000D4D52" w14:paraId="6A05A809" wp14:textId="77777777"/>
        </w:tc>
        <w:tc>
          <w:tcPr>
            <w:tcW w:w="2958" w:type="dxa"/>
            <w:shd w:val="clear" w:color="auto" w:fill="92D050"/>
            <w:tcMar/>
          </w:tcPr>
          <w:p w:rsidR="000D4D52" w:rsidP="00836795" w:rsidRDefault="00060376" w14:paraId="77FCB0DD" wp14:textId="77777777">
            <w:r>
              <w:t>Mortality rates</w:t>
            </w:r>
          </w:p>
        </w:tc>
        <w:tc>
          <w:tcPr>
            <w:tcW w:w="1984" w:type="dxa"/>
            <w:shd w:val="clear" w:color="auto" w:fill="92D050"/>
            <w:tcMar/>
          </w:tcPr>
          <w:p w:rsidR="000D4D52" w:rsidP="00836795" w:rsidRDefault="00060376" w14:paraId="168F088C" wp14:textId="77777777">
            <w:r w:rsidRPr="00060376">
              <w:t>[0.17, 0.22, 0.008, 0.05, 0.02, 0.06]</w:t>
            </w:r>
          </w:p>
        </w:tc>
        <w:tc>
          <w:tcPr>
            <w:tcW w:w="3351" w:type="dxa"/>
            <w:shd w:val="clear" w:color="auto" w:fill="92D050"/>
            <w:tcMar/>
          </w:tcPr>
          <w:p w:rsidR="000D4D52" w:rsidP="00836795" w:rsidRDefault="00060376" w14:paraId="5C3BC3A3" wp14:textId="77777777">
            <w:proofErr w:type="spellStart"/>
            <w:r>
              <w:t>Stien</w:t>
            </w:r>
            <w:proofErr w:type="spellEnd"/>
            <w:r>
              <w:t xml:space="preserve"> et al 2005</w:t>
            </w:r>
          </w:p>
        </w:tc>
      </w:tr>
      <w:tr xmlns:wp14="http://schemas.microsoft.com/office/word/2010/wordml" w:rsidR="007C66E1" w:rsidTr="1D5DB7D1" w14:paraId="3F790668" wp14:textId="77777777">
        <w:tc>
          <w:tcPr>
            <w:tcW w:w="723" w:type="dxa"/>
            <w:shd w:val="clear" w:color="auto" w:fill="FFC000" w:themeFill="accent4"/>
            <w:tcMar/>
          </w:tcPr>
          <w:p w:rsidR="000D4D52" w:rsidP="00836795" w:rsidRDefault="000D4D52" w14:paraId="5A39BBE3" wp14:textId="77777777"/>
        </w:tc>
        <w:tc>
          <w:tcPr>
            <w:tcW w:w="2958" w:type="dxa"/>
            <w:shd w:val="clear" w:color="auto" w:fill="FFC000" w:themeFill="accent4"/>
            <w:tcMar/>
          </w:tcPr>
          <w:p w:rsidR="000D4D52" w:rsidP="00836795" w:rsidRDefault="00060376" w14:paraId="0EA18438" wp14:textId="77777777">
            <w:r>
              <w:t>Eggs per day</w:t>
            </w:r>
          </w:p>
        </w:tc>
        <w:tc>
          <w:tcPr>
            <w:tcW w:w="1984" w:type="dxa"/>
            <w:shd w:val="clear" w:color="auto" w:fill="FFC000" w:themeFill="accent4"/>
            <w:tcMar/>
          </w:tcPr>
          <w:p w:rsidR="000D4D52" w:rsidP="1D5DB7D1" w:rsidRDefault="00060376" w14:paraId="3AAB9908" wp14:textId="47BD748D">
            <w:pPr>
              <w:pStyle w:val="Normal"/>
            </w:pPr>
            <w:r w:rsidRPr="1D5DB7D1" w:rsidR="1D5DB7D1"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  <w:t>int(round(eggs*tau/</w:t>
            </w:r>
            <w:proofErr w:type="spellStart"/>
            <w:r w:rsidRPr="1D5DB7D1" w:rsidR="1D5DB7D1"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  <w:t>d_hatching</w:t>
            </w:r>
            <w:proofErr w:type="spellEnd"/>
            <w:r w:rsidRPr="1D5DB7D1" w:rsidR="1D5DB7D1"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  <w:t>(</w:t>
            </w:r>
            <w:proofErr w:type="spellStart"/>
            <w:r w:rsidRPr="1D5DB7D1" w:rsidR="1D5DB7D1"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  <w:t>temp_now</w:t>
            </w:r>
            <w:proofErr w:type="spellEnd"/>
            <w:r w:rsidRPr="1D5DB7D1" w:rsidR="1D5DB7D1"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  <w:t>)))</w:t>
            </w:r>
          </w:p>
          <w:p w:rsidR="000D4D52" w:rsidP="1D5DB7D1" w:rsidRDefault="00060376" w14:paraId="68861898" wp14:textId="7DF16E85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</w:pPr>
            <w:r w:rsidRPr="1D5DB7D1" w:rsidR="1D5DB7D1"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  <w:t>Eggs = 1200</w:t>
            </w:r>
          </w:p>
        </w:tc>
        <w:tc>
          <w:tcPr>
            <w:tcW w:w="3351" w:type="dxa"/>
            <w:shd w:val="clear" w:color="auto" w:fill="FFC000" w:themeFill="accent4"/>
            <w:tcMar/>
          </w:tcPr>
          <w:p w:rsidR="000D4D52" w:rsidP="00836795" w:rsidRDefault="00CB7CBD" w14:paraId="54949C23" wp14:textId="05265102">
            <w:r w:rsidR="1D5DB7D1">
              <w:rPr/>
              <w:t>Costello et al 2006 ~500 eggs per brood</w:t>
            </w:r>
            <w:r w:rsidR="1D5DB7D1">
              <w:rPr/>
              <w:t xml:space="preserve">, </w:t>
            </w:r>
            <w:proofErr w:type="spellStart"/>
            <w:r w:rsidR="1D5DB7D1">
              <w:rPr/>
              <w:t>Gravil</w:t>
            </w:r>
            <w:proofErr w:type="spellEnd"/>
            <w:r w:rsidR="1D5DB7D1">
              <w:rPr/>
              <w:t xml:space="preserve"> 3 broods ~ 0.83 viability</w:t>
            </w:r>
          </w:p>
        </w:tc>
      </w:tr>
      <w:tr xmlns:wp14="http://schemas.microsoft.com/office/word/2010/wordml" w:rsidR="007C66E1" w:rsidTr="1D5DB7D1" w14:paraId="0F3D949C" wp14:textId="77777777">
        <w:tc>
          <w:tcPr>
            <w:tcW w:w="723" w:type="dxa"/>
            <w:shd w:val="clear" w:color="auto" w:fill="FFC000" w:themeFill="accent4"/>
            <w:tcMar/>
          </w:tcPr>
          <w:p w:rsidR="000D4D52" w:rsidP="00836795" w:rsidRDefault="000D4D52" w14:paraId="41C8F396" wp14:textId="77777777"/>
        </w:tc>
        <w:tc>
          <w:tcPr>
            <w:tcW w:w="2958" w:type="dxa"/>
            <w:shd w:val="clear" w:color="auto" w:fill="FFC000" w:themeFill="accent4"/>
            <w:tcMar/>
          </w:tcPr>
          <w:p w:rsidR="000D4D52" w:rsidP="00836795" w:rsidRDefault="00060376" w14:paraId="4A20F81E" wp14:textId="77777777">
            <w:r>
              <w:t>Days hatching</w:t>
            </w:r>
          </w:p>
        </w:tc>
        <w:tc>
          <w:tcPr>
            <w:tcW w:w="1984" w:type="dxa"/>
            <w:shd w:val="clear" w:color="auto" w:fill="FFC000" w:themeFill="accent4"/>
            <w:tcMar/>
          </w:tcPr>
          <w:p w:rsidR="000D4D52" w:rsidP="1D5DB7D1" w:rsidRDefault="00060376" w14:paraId="44B0A208" wp14:textId="1B0BE006">
            <w:pPr>
              <w:pStyle w:val="Normal"/>
            </w:pPr>
            <w:r w:rsidRPr="1D5DB7D1" w:rsidR="1D5DB7D1"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  <w:t>3*(3.3 - 0.93*np.log(c_temp/3) -0.16*np.log(c_temp/3)**2)</w:t>
            </w:r>
          </w:p>
        </w:tc>
        <w:tc>
          <w:tcPr>
            <w:tcW w:w="3351" w:type="dxa"/>
            <w:shd w:val="clear" w:color="auto" w:fill="FFC000" w:themeFill="accent4"/>
            <w:tcMar/>
          </w:tcPr>
          <w:p w:rsidR="000D4D52" w:rsidP="00836795" w:rsidRDefault="00E531CB" w14:paraId="71FB9682" wp14:textId="3805F9AD">
            <w:r w:rsidR="1D5DB7D1">
              <w:rPr/>
              <w:t>Curve through data from Brooker et al 2018</w:t>
            </w:r>
          </w:p>
        </w:tc>
      </w:tr>
      <w:tr xmlns:wp14="http://schemas.microsoft.com/office/word/2010/wordml" w:rsidR="007C66E1" w:rsidTr="1D5DB7D1" w14:paraId="7488F421" wp14:textId="77777777">
        <w:tc>
          <w:tcPr>
            <w:tcW w:w="723" w:type="dxa"/>
            <w:shd w:val="clear" w:color="auto" w:fill="FFC000" w:themeFill="accent4"/>
            <w:tcMar/>
          </w:tcPr>
          <w:p w:rsidR="000D4D52" w:rsidP="00836795" w:rsidRDefault="000D4D52" w14:paraId="72A3D3EC" wp14:textId="77777777"/>
        </w:tc>
        <w:tc>
          <w:tcPr>
            <w:tcW w:w="2958" w:type="dxa"/>
            <w:shd w:val="clear" w:color="auto" w:fill="FFC000" w:themeFill="accent4"/>
            <w:tcMar/>
          </w:tcPr>
          <w:p w:rsidR="000D4D52" w:rsidP="00836795" w:rsidRDefault="000741D8" w14:paraId="68871D1B" wp14:textId="77777777">
            <w:r>
              <w:t>Days unavailable for mating post-mating</w:t>
            </w:r>
          </w:p>
        </w:tc>
        <w:tc>
          <w:tcPr>
            <w:tcW w:w="1984" w:type="dxa"/>
            <w:shd w:val="clear" w:color="auto" w:fill="FFC000" w:themeFill="accent4"/>
            <w:tcMar/>
          </w:tcPr>
          <w:p w:rsidR="000D4D52" w:rsidP="00836795" w:rsidRDefault="000741D8" w14:paraId="3F2B7886" wp14:textId="77777777">
            <w:r>
              <w:t>Female = days hatching</w:t>
            </w:r>
          </w:p>
          <w:p w:rsidR="000741D8" w:rsidP="00836795" w:rsidRDefault="000741D8" w14:paraId="6A3CF051" wp14:textId="77777777">
            <w:r>
              <w:t>Male = 4</w:t>
            </w:r>
          </w:p>
        </w:tc>
        <w:tc>
          <w:tcPr>
            <w:tcW w:w="3351" w:type="dxa"/>
            <w:shd w:val="clear" w:color="auto" w:fill="FFC000" w:themeFill="accent4"/>
            <w:tcMar/>
          </w:tcPr>
          <w:p w:rsidR="000D4D52" w:rsidP="00836795" w:rsidRDefault="00221ABF" w14:paraId="7AA40A73" wp14:textId="77777777">
            <w:r>
              <w:t xml:space="preserve">[ref] </w:t>
            </w:r>
          </w:p>
        </w:tc>
      </w:tr>
      <w:tr xmlns:wp14="http://schemas.microsoft.com/office/word/2010/wordml" w:rsidR="007C66E1" w:rsidTr="1D5DB7D1" w14:paraId="4E5FD0C2" wp14:textId="77777777">
        <w:tc>
          <w:tcPr>
            <w:tcW w:w="723" w:type="dxa"/>
            <w:shd w:val="clear" w:color="auto" w:fill="92D050"/>
            <w:tcMar/>
          </w:tcPr>
          <w:p w:rsidR="000D4D52" w:rsidP="00836795" w:rsidRDefault="000D4D52" w14:paraId="0D0B940D" wp14:textId="77777777"/>
        </w:tc>
        <w:tc>
          <w:tcPr>
            <w:tcW w:w="2958" w:type="dxa"/>
            <w:shd w:val="clear" w:color="auto" w:fill="92D050"/>
            <w:tcMar/>
          </w:tcPr>
          <w:p w:rsidR="000D4D52" w:rsidP="00836795" w:rsidRDefault="00CB7CBD" w14:paraId="43DE0ADC" wp14:textId="77777777">
            <w:r>
              <w:t>Male/Female</w:t>
            </w:r>
          </w:p>
        </w:tc>
        <w:tc>
          <w:tcPr>
            <w:tcW w:w="1984" w:type="dxa"/>
            <w:shd w:val="clear" w:color="auto" w:fill="92D050"/>
            <w:tcMar/>
          </w:tcPr>
          <w:p w:rsidR="000D4D52" w:rsidP="00836795" w:rsidRDefault="00CB7CBD" w14:paraId="221320B8" wp14:textId="77777777">
            <w:r>
              <w:t>0.5</w:t>
            </w:r>
          </w:p>
        </w:tc>
        <w:tc>
          <w:tcPr>
            <w:tcW w:w="3351" w:type="dxa"/>
            <w:shd w:val="clear" w:color="auto" w:fill="92D050"/>
            <w:tcMar/>
          </w:tcPr>
          <w:p w:rsidR="000D4D52" w:rsidP="00836795" w:rsidRDefault="000D4D52" w14:paraId="0E27B00A" wp14:textId="77777777"/>
        </w:tc>
      </w:tr>
      <w:tr xmlns:wp14="http://schemas.microsoft.com/office/word/2010/wordml" w:rsidR="00911760" w:rsidTr="1D5DB7D1" w14:paraId="4A7614A9" wp14:textId="77777777">
        <w:tc>
          <w:tcPr>
            <w:tcW w:w="723" w:type="dxa"/>
            <w:shd w:val="clear" w:color="auto" w:fill="92D050"/>
            <w:tcMar/>
          </w:tcPr>
          <w:p w:rsidR="00911760" w:rsidP="00836795" w:rsidRDefault="00911760" w14:paraId="60061E4C" wp14:textId="77777777"/>
        </w:tc>
        <w:tc>
          <w:tcPr>
            <w:tcW w:w="2958" w:type="dxa"/>
            <w:shd w:val="clear" w:color="auto" w:fill="92D050"/>
            <w:tcMar/>
          </w:tcPr>
          <w:p w:rsidR="00911760" w:rsidP="00836795" w:rsidRDefault="00911760" w14:paraId="1A65F6AE" wp14:textId="77777777">
            <w:r>
              <w:t xml:space="preserve">Probability of female </w:t>
            </w:r>
            <w:proofErr w:type="spellStart"/>
            <w:r>
              <w:t>i</w:t>
            </w:r>
            <w:proofErr w:type="spellEnd"/>
            <w:r>
              <w:t xml:space="preserve"> being picked for mating</w:t>
            </w:r>
          </w:p>
        </w:tc>
        <w:tc>
          <w:tcPr>
            <w:tcW w:w="1984" w:type="dxa"/>
            <w:shd w:val="clear" w:color="auto" w:fill="92D050"/>
            <w:tcMar/>
          </w:tcPr>
          <w:p w:rsidR="00911760" w:rsidP="00A17924" w:rsidRDefault="00911760" w14:paraId="6AB2CBA0" wp14:textId="77777777">
            <m:oMath>
              <m:r>
                <w:rPr>
                  <w:rFonts w:ascii="Cambria Math" w:hAnsi="Cambria Math"/>
                </w:rPr>
                <m:t>a</m:t>
              </m:r>
              <m:r>
                <w:rPr>
                  <w:rFonts w:ascii="Cambria Math" w:hAnsi="Cambria Math"/>
                </w:rPr>
                <m:t>g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/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="Arial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Arial"/>
                    </w:rPr>
                    <m:t>i=1</m:t>
                  </m:r>
                </m:sub>
                <m:sup>
                  <m:r>
                    <w:rPr>
                      <w:rFonts w:ascii="Cambria Math" w:hAnsi="Cambria Math" w:cs="Arial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</w:rPr>
                    <m:t>ag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</m:oMath>
            <w:r>
              <w:t xml:space="preserve"> </w:t>
            </w:r>
            <w:r w:rsidR="00A17924">
              <w:t xml:space="preserve">, </w:t>
            </w:r>
            <w:r>
              <w:t>n females in cage</w:t>
            </w:r>
          </w:p>
        </w:tc>
        <w:tc>
          <w:tcPr>
            <w:tcW w:w="3351" w:type="dxa"/>
            <w:shd w:val="clear" w:color="auto" w:fill="92D050"/>
            <w:tcMar/>
          </w:tcPr>
          <w:p w:rsidR="00911760" w:rsidP="00836795" w:rsidRDefault="00A17924" w14:paraId="014E3C7F" wp14:textId="77777777">
            <w:r>
              <w:t>Preference for younger females [ref]</w:t>
            </w:r>
          </w:p>
        </w:tc>
      </w:tr>
      <w:tr xmlns:wp14="http://schemas.microsoft.com/office/word/2010/wordml" w:rsidR="007C66E1" w:rsidTr="1D5DB7D1" w14:paraId="2BBD29C5" wp14:textId="77777777">
        <w:tc>
          <w:tcPr>
            <w:tcW w:w="723" w:type="dxa"/>
            <w:shd w:val="clear" w:color="auto" w:fill="FFC000" w:themeFill="accent4"/>
            <w:tcMar/>
          </w:tcPr>
          <w:p w:rsidR="000D4D52" w:rsidP="00836795" w:rsidRDefault="009512A4" w14:paraId="28C9ECA3" wp14:textId="77777777">
            <w:r>
              <w:t>x</w:t>
            </w:r>
          </w:p>
        </w:tc>
        <w:tc>
          <w:tcPr>
            <w:tcW w:w="2958" w:type="dxa"/>
            <w:shd w:val="clear" w:color="auto" w:fill="FFC000" w:themeFill="accent4"/>
            <w:tcMar/>
          </w:tcPr>
          <w:p w:rsidR="000D4D52" w:rsidP="00836795" w:rsidRDefault="001C68B6" w14:paraId="6703E600" wp14:textId="77777777">
            <w:r>
              <w:t xml:space="preserve">External pressure </w:t>
            </w:r>
          </w:p>
        </w:tc>
        <w:tc>
          <w:tcPr>
            <w:tcW w:w="1984" w:type="dxa"/>
            <w:shd w:val="clear" w:color="auto" w:fill="FFC000" w:themeFill="accent4"/>
            <w:tcMar/>
          </w:tcPr>
          <w:p w:rsidR="000D4D52" w:rsidP="00836795" w:rsidRDefault="001C68B6" w14:paraId="7B389341" wp14:textId="6C0F88BC">
            <w:r w:rsidR="1D5DB7D1">
              <w:rPr/>
              <w:t>1</w:t>
            </w:r>
            <w:r w:rsidR="1D5DB7D1">
              <w:rPr/>
              <w:t>/(nfarms+1) for each farm then assigned to cages randomly</w:t>
            </w:r>
          </w:p>
        </w:tc>
        <w:tc>
          <w:tcPr>
            <w:tcW w:w="3351" w:type="dxa"/>
            <w:shd w:val="clear" w:color="auto" w:fill="FFC000" w:themeFill="accent4"/>
            <w:tcMar/>
          </w:tcPr>
          <w:p w:rsidR="000D4D52" w:rsidP="00836795" w:rsidRDefault="001C68B6" w14:paraId="4D1662AB" wp14:textId="3C071EC5">
            <w:r w:rsidR="1D5DB7D1">
              <w:rPr/>
              <w:t xml:space="preserve">Equal probability for all farms (weigh by </w:t>
            </w:r>
            <w:proofErr w:type="spellStart"/>
            <w:r w:rsidR="1D5DB7D1">
              <w:rPr/>
              <w:t>nymber</w:t>
            </w:r>
            <w:proofErr w:type="spellEnd"/>
            <w:r w:rsidR="1D5DB7D1">
              <w:rPr/>
              <w:t xml:space="preserve"> of cages?)</w:t>
            </w:r>
          </w:p>
        </w:tc>
      </w:tr>
    </w:tbl>
    <w:p w:rsidR="1D5DB7D1" w:rsidRDefault="1D5DB7D1" w14:paraId="6C1C8D91" w14:textId="3F7F10E1"/>
    <w:p xmlns:wp14="http://schemas.microsoft.com/office/word/2010/wordml" w:rsidR="009E59DA" w:rsidRDefault="009E59DA" w14:paraId="3DEEC669" wp14:textId="77777777"/>
    <w:p xmlns:wp14="http://schemas.microsoft.com/office/word/2010/wordml" w:rsidR="009E59DA" w:rsidRDefault="009E59DA" w14:paraId="1A17AFD3" wp14:textId="77777777">
      <w:r>
        <w:t>Fish growth/death</w:t>
      </w:r>
    </w:p>
    <w:tbl>
      <w:tblPr>
        <w:tblStyle w:val="TableGrid"/>
        <w:tblW w:w="8926" w:type="dxa"/>
        <w:tblLook w:val="04A0" w:firstRow="1" w:lastRow="0" w:firstColumn="1" w:lastColumn="0" w:noHBand="0" w:noVBand="1"/>
      </w:tblPr>
      <w:tblGrid>
        <w:gridCol w:w="722"/>
        <w:gridCol w:w="1308"/>
        <w:gridCol w:w="2636"/>
        <w:gridCol w:w="4260"/>
      </w:tblGrid>
      <w:tr xmlns:wp14="http://schemas.microsoft.com/office/word/2010/wordml" w:rsidR="005959EF" w:rsidTr="00E7311C" w14:paraId="3BA277BF" wp14:textId="77777777">
        <w:tc>
          <w:tcPr>
            <w:tcW w:w="722" w:type="dxa"/>
          </w:tcPr>
          <w:p w:rsidR="00B0626D" w:rsidP="00836795" w:rsidRDefault="000D4D52" w14:paraId="5422737E" wp14:textId="77777777">
            <w:r>
              <w:t>Value</w:t>
            </w:r>
          </w:p>
        </w:tc>
        <w:tc>
          <w:tcPr>
            <w:tcW w:w="1308" w:type="dxa"/>
          </w:tcPr>
          <w:p w:rsidR="00B0626D" w:rsidP="00836795" w:rsidRDefault="000D4D52" w14:paraId="02F99ED9" wp14:textId="77777777">
            <w:r>
              <w:t>Description</w:t>
            </w:r>
          </w:p>
        </w:tc>
        <w:tc>
          <w:tcPr>
            <w:tcW w:w="2636" w:type="dxa"/>
          </w:tcPr>
          <w:p w:rsidR="00B0626D" w:rsidP="00836795" w:rsidRDefault="00B0626D" w14:paraId="1E0D2ADA" wp14:textId="77777777">
            <w:r>
              <w:t>Value</w:t>
            </w:r>
          </w:p>
        </w:tc>
        <w:tc>
          <w:tcPr>
            <w:tcW w:w="4260" w:type="dxa"/>
          </w:tcPr>
          <w:p w:rsidR="00B0626D" w:rsidP="00836795" w:rsidRDefault="00B0626D" w14:paraId="0D82D3B1" wp14:textId="77777777">
            <w:r>
              <w:t>Origin</w:t>
            </w:r>
            <w:r w:rsidR="000D4D52">
              <w:t>/Reasoning</w:t>
            </w:r>
          </w:p>
        </w:tc>
      </w:tr>
      <w:tr xmlns:wp14="http://schemas.microsoft.com/office/word/2010/wordml" w:rsidR="005959EF" w:rsidTr="00062C07" w14:paraId="391EF14E" wp14:textId="77777777">
        <w:tc>
          <w:tcPr>
            <w:tcW w:w="722" w:type="dxa"/>
            <w:shd w:val="clear" w:color="auto" w:fill="92D050"/>
          </w:tcPr>
          <w:p w:rsidR="00B0626D" w:rsidP="00836795" w:rsidRDefault="00B0626D" w14:paraId="3656B9AB" wp14:textId="77777777"/>
        </w:tc>
        <w:tc>
          <w:tcPr>
            <w:tcW w:w="1308" w:type="dxa"/>
            <w:shd w:val="clear" w:color="auto" w:fill="92D050"/>
          </w:tcPr>
          <w:p w:rsidR="00B0626D" w:rsidP="00836795" w:rsidRDefault="005959EF" w14:paraId="72A58CED" wp14:textId="77777777">
            <w:r>
              <w:t xml:space="preserve">Fish per cage </w:t>
            </w:r>
          </w:p>
        </w:tc>
        <w:tc>
          <w:tcPr>
            <w:tcW w:w="2636" w:type="dxa"/>
            <w:shd w:val="clear" w:color="auto" w:fill="92D050"/>
          </w:tcPr>
          <w:p w:rsidR="00B0626D" w:rsidP="00836795" w:rsidRDefault="005959EF" w14:paraId="6F162112" wp14:textId="77777777">
            <w:r>
              <w:t>40000</w:t>
            </w:r>
          </w:p>
        </w:tc>
        <w:tc>
          <w:tcPr>
            <w:tcW w:w="4260" w:type="dxa"/>
            <w:shd w:val="clear" w:color="auto" w:fill="92D050"/>
          </w:tcPr>
          <w:p w:rsidR="00B0626D" w:rsidP="00836795" w:rsidRDefault="0073775A" w14:paraId="182E5114" wp14:textId="77777777">
            <w:r>
              <w:t>See below</w:t>
            </w:r>
          </w:p>
        </w:tc>
      </w:tr>
      <w:tr xmlns:wp14="http://schemas.microsoft.com/office/word/2010/wordml" w:rsidR="005959EF" w:rsidTr="00062C07" w14:paraId="1B35F561" wp14:textId="77777777">
        <w:tc>
          <w:tcPr>
            <w:tcW w:w="722" w:type="dxa"/>
            <w:shd w:val="clear" w:color="auto" w:fill="92D050"/>
          </w:tcPr>
          <w:p w:rsidR="00B0626D" w:rsidP="00836795" w:rsidRDefault="009512A4" w14:paraId="42361D00" wp14:textId="77777777">
            <w:r>
              <w:t>c</w:t>
            </w:r>
          </w:p>
        </w:tc>
        <w:tc>
          <w:tcPr>
            <w:tcW w:w="1308" w:type="dxa"/>
            <w:shd w:val="clear" w:color="auto" w:fill="92D050"/>
          </w:tcPr>
          <w:p w:rsidR="00B0626D" w:rsidP="00836795" w:rsidRDefault="005959EF" w14:paraId="60BACB04" wp14:textId="77777777">
            <w:r>
              <w:t>Num. stocked cages</w:t>
            </w:r>
          </w:p>
        </w:tc>
        <w:tc>
          <w:tcPr>
            <w:tcW w:w="2636" w:type="dxa"/>
            <w:shd w:val="clear" w:color="auto" w:fill="92D050"/>
          </w:tcPr>
          <w:p w:rsidR="00B0626D" w:rsidP="005959EF" w:rsidRDefault="005959EF" w14:paraId="78073C72" wp14:textId="77777777">
            <w:pPr>
              <w:ind w:right="-1162"/>
            </w:pPr>
            <w:r>
              <w:rPr>
                <w:rFonts w:ascii="Consolas" w:hAnsi="Consolas" w:cs="Consolas"/>
              </w:rPr>
              <w:t>[6,4,8,12,9,9,8,9,9]</w:t>
            </w:r>
          </w:p>
        </w:tc>
        <w:tc>
          <w:tcPr>
            <w:tcW w:w="4260" w:type="dxa"/>
            <w:shd w:val="clear" w:color="auto" w:fill="92D050"/>
          </w:tcPr>
          <w:p w:rsidR="00B0626D" w:rsidP="00836795" w:rsidRDefault="005959EF" w14:paraId="7F64D303" wp14:textId="77777777">
            <w:r>
              <w:t>Available cages:</w:t>
            </w:r>
          </w:p>
          <w:p w:rsidR="00E531CB" w:rsidP="00836795" w:rsidRDefault="00E531CB" w14:paraId="78AD0742" wp14:textId="77777777">
            <w:r>
              <w:rPr>
                <w:rFonts w:ascii="Consolas" w:hAnsi="Consolas" w:cs="Consolas"/>
              </w:rPr>
              <w:t>[14,10,14,12,10,10,14,9,9]</w:t>
            </w:r>
          </w:p>
        </w:tc>
      </w:tr>
      <w:tr xmlns:wp14="http://schemas.microsoft.com/office/word/2010/wordml" w:rsidR="005959EF" w:rsidTr="00062C07" w14:paraId="4193BCE7" wp14:textId="77777777">
        <w:tc>
          <w:tcPr>
            <w:tcW w:w="722" w:type="dxa"/>
            <w:shd w:val="clear" w:color="auto" w:fill="92D050"/>
          </w:tcPr>
          <w:p w:rsidR="00B0626D" w:rsidP="00836795" w:rsidRDefault="00B0626D" w14:paraId="45FB0818" wp14:textId="77777777"/>
        </w:tc>
        <w:tc>
          <w:tcPr>
            <w:tcW w:w="1308" w:type="dxa"/>
            <w:shd w:val="clear" w:color="auto" w:fill="92D050"/>
          </w:tcPr>
          <w:p w:rsidR="00B0626D" w:rsidP="00836795" w:rsidRDefault="00E531CB" w14:paraId="4EA584CE" wp14:textId="77777777">
            <w:r>
              <w:t>Num. cages stocked p. week</w:t>
            </w:r>
          </w:p>
        </w:tc>
        <w:tc>
          <w:tcPr>
            <w:tcW w:w="2636" w:type="dxa"/>
            <w:shd w:val="clear" w:color="auto" w:fill="92D050"/>
          </w:tcPr>
          <w:p w:rsidR="008F5490" w:rsidP="008F5490" w:rsidRDefault="008F5490" w14:paraId="1CD013A6" wp14:textId="77777777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[1, 1, 2, 3, 1, 1, 2, 1, 1]</w:t>
            </w:r>
          </w:p>
          <w:p w:rsidR="00B0626D" w:rsidP="00836795" w:rsidRDefault="00B0626D" w14:paraId="049F31CB" wp14:textId="77777777"/>
        </w:tc>
        <w:tc>
          <w:tcPr>
            <w:tcW w:w="4260" w:type="dxa"/>
            <w:shd w:val="clear" w:color="auto" w:fill="92D050"/>
          </w:tcPr>
          <w:p w:rsidR="00B0626D" w:rsidP="00836795" w:rsidRDefault="00E531CB" w14:paraId="7BFDA20E" wp14:textId="77777777">
            <w:r>
              <w:t>Matched Monthly biomass values for each farm for the first two months if we assume that the values provided are</w:t>
            </w:r>
            <w:r w:rsidR="008F5490">
              <w:t xml:space="preserve"> the average for that month and the average weight of salmon that’s been stocked in a month is 100g</w:t>
            </w:r>
          </w:p>
        </w:tc>
      </w:tr>
      <w:tr xmlns:wp14="http://schemas.microsoft.com/office/word/2010/wordml" w:rsidR="005959EF" w:rsidTr="00062C07" w14:paraId="1B523291" wp14:textId="77777777">
        <w:tc>
          <w:tcPr>
            <w:tcW w:w="722" w:type="dxa"/>
            <w:shd w:val="clear" w:color="auto" w:fill="92D050"/>
          </w:tcPr>
          <w:p w:rsidR="00CB7CBD" w:rsidP="00CB7CBD" w:rsidRDefault="00CB7CBD" w14:paraId="53128261" wp14:textId="77777777"/>
        </w:tc>
        <w:tc>
          <w:tcPr>
            <w:tcW w:w="1308" w:type="dxa"/>
            <w:shd w:val="clear" w:color="auto" w:fill="92D050"/>
          </w:tcPr>
          <w:p w:rsidR="00CB7CBD" w:rsidP="00CB7CBD" w:rsidRDefault="00CB7CBD" w14:paraId="12671BF3" wp14:textId="77777777">
            <w:r>
              <w:t>Background mortality</w:t>
            </w:r>
          </w:p>
        </w:tc>
        <w:tc>
          <w:tcPr>
            <w:tcW w:w="2636" w:type="dxa"/>
            <w:shd w:val="clear" w:color="auto" w:fill="92D050"/>
          </w:tcPr>
          <w:p w:rsidR="00CB7CBD" w:rsidP="00CB7CBD" w:rsidRDefault="00CB7CBD" w14:paraId="490FCDE6" wp14:textId="77777777">
            <w:r>
              <w:t>0.00057</w:t>
            </w:r>
          </w:p>
          <w:p w:rsidR="0073775A" w:rsidP="00CB7CBD" w:rsidRDefault="0073775A" w14:paraId="589DF15E" wp14:textId="77777777">
            <w:r>
              <w:t>Lice on dead fish are assumed to leave with fish</w:t>
            </w:r>
          </w:p>
        </w:tc>
        <w:tc>
          <w:tcPr>
            <w:tcW w:w="4260" w:type="dxa"/>
            <w:shd w:val="clear" w:color="auto" w:fill="92D050"/>
          </w:tcPr>
          <w:p w:rsidR="00CB7CBD" w:rsidP="00CB7CBD" w:rsidRDefault="00CB7CBD" w14:paraId="0358A893" wp14:textId="77777777">
            <w:proofErr w:type="spellStart"/>
            <w:r>
              <w:t>Smolt</w:t>
            </w:r>
            <w:proofErr w:type="spellEnd"/>
            <w:r>
              <w:t xml:space="preserve"> survival of 75% after 500 days in line with: </w:t>
            </w:r>
          </w:p>
          <w:p w:rsidR="0073775A" w:rsidP="00CB7CBD" w:rsidRDefault="0073775A" w14:paraId="22028B54" wp14:textId="77777777">
            <w:hyperlink w:history="1" r:id="rId4">
              <w:r w:rsidRPr="005250BB">
                <w:rPr>
                  <w:rStyle w:val="Hyperlink"/>
                </w:rPr>
                <w:t>www.gov.scot/Resource/0052/00524803.pdf</w:t>
              </w:r>
            </w:hyperlink>
          </w:p>
        </w:tc>
      </w:tr>
      <w:tr xmlns:wp14="http://schemas.microsoft.com/office/word/2010/wordml" w:rsidR="000576B8" w:rsidTr="00062C07" w14:paraId="2F2FDCD4" wp14:textId="77777777">
        <w:tc>
          <w:tcPr>
            <w:tcW w:w="722" w:type="dxa"/>
            <w:shd w:val="clear" w:color="auto" w:fill="FFC000"/>
          </w:tcPr>
          <w:p w:rsidR="000576B8" w:rsidP="00CB7CBD" w:rsidRDefault="000576B8" w14:paraId="62486C05" wp14:textId="77777777"/>
        </w:tc>
        <w:tc>
          <w:tcPr>
            <w:tcW w:w="1308" w:type="dxa"/>
            <w:shd w:val="clear" w:color="auto" w:fill="FFC000"/>
          </w:tcPr>
          <w:p w:rsidR="000576B8" w:rsidP="00CB7CBD" w:rsidRDefault="000576B8" w14:paraId="0DA28BA4" wp14:textId="77777777">
            <w:r>
              <w:t>Lice induced mortality</w:t>
            </w:r>
          </w:p>
        </w:tc>
        <w:tc>
          <w:tcPr>
            <w:tcW w:w="2636" w:type="dxa"/>
            <w:shd w:val="clear" w:color="auto" w:fill="FFC000"/>
          </w:tcPr>
          <w:p w:rsidRPr="00E7311C" w:rsidR="000576B8" w:rsidP="00572E28" w:rsidRDefault="00572E28" w14:paraId="26222872" wp14:textId="77777777">
            <w:r>
              <w:t>1/(1+</w:t>
            </w:r>
            <w:r w:rsidRPr="000576B8" w:rsidR="000576B8">
              <w:t>exp(-19*(ad</w:t>
            </w:r>
            <w:r>
              <w:t xml:space="preserve">ult </w:t>
            </w:r>
            <w:r w:rsidRPr="000576B8" w:rsidR="000576B8">
              <w:t>lice</w:t>
            </w:r>
            <w:r>
              <w:t xml:space="preserve"> </w:t>
            </w:r>
            <w:r w:rsidRPr="000576B8" w:rsidR="000576B8">
              <w:t>p</w:t>
            </w:r>
            <w:r>
              <w:t xml:space="preserve">er </w:t>
            </w:r>
            <w:r w:rsidRPr="000576B8" w:rsidR="000576B8">
              <w:t>g</w:t>
            </w:r>
            <w:r>
              <w:t xml:space="preserve">ram </w:t>
            </w:r>
            <w:r w:rsidRPr="000576B8" w:rsidR="000576B8">
              <w:t>-0.63)))</w:t>
            </w:r>
          </w:p>
        </w:tc>
        <w:tc>
          <w:tcPr>
            <w:tcW w:w="4260" w:type="dxa"/>
            <w:shd w:val="clear" w:color="auto" w:fill="FFC000"/>
          </w:tcPr>
          <w:p w:rsidR="000576B8" w:rsidP="00CB7CBD" w:rsidRDefault="00572E28" w14:paraId="3E336F7C" wp14:textId="77777777">
            <w:r>
              <w:t>[ref] 0.75 lice p g of fish threshold</w:t>
            </w:r>
          </w:p>
        </w:tc>
      </w:tr>
      <w:tr xmlns:wp14="http://schemas.microsoft.com/office/word/2010/wordml" w:rsidR="005959EF" w:rsidTr="00062C07" w14:paraId="15702ED5" wp14:textId="77777777">
        <w:tc>
          <w:tcPr>
            <w:tcW w:w="722" w:type="dxa"/>
            <w:shd w:val="clear" w:color="auto" w:fill="92D050"/>
          </w:tcPr>
          <w:p w:rsidR="00CB7CBD" w:rsidP="00CB7CBD" w:rsidRDefault="00CB7CBD" w14:paraId="4101652C" wp14:textId="77777777"/>
        </w:tc>
        <w:tc>
          <w:tcPr>
            <w:tcW w:w="1308" w:type="dxa"/>
            <w:shd w:val="clear" w:color="auto" w:fill="92D050"/>
          </w:tcPr>
          <w:p w:rsidR="00CB7CBD" w:rsidP="00CB7CBD" w:rsidRDefault="000741D8" w14:paraId="65A7799B" wp14:textId="77777777">
            <w:r>
              <w:t>Weight</w:t>
            </w:r>
          </w:p>
        </w:tc>
        <w:tc>
          <w:tcPr>
            <w:tcW w:w="2636" w:type="dxa"/>
            <w:shd w:val="clear" w:color="auto" w:fill="92D050"/>
          </w:tcPr>
          <w:p w:rsidR="00CB7CBD" w:rsidP="00CB7CBD" w:rsidRDefault="00E7311C" w14:paraId="32C775BF" wp14:textId="77777777">
            <w:r w:rsidRPr="00E7311C">
              <w:t>10000/(1+exp(-0.01*(t-475)))</w:t>
            </w:r>
          </w:p>
        </w:tc>
        <w:tc>
          <w:tcPr>
            <w:tcW w:w="4260" w:type="dxa"/>
            <w:shd w:val="clear" w:color="auto" w:fill="92D050"/>
          </w:tcPr>
          <w:p w:rsidR="00CB7CBD" w:rsidP="00CB7CBD" w:rsidRDefault="0073775A" w14:paraId="6F51C08C" wp14:textId="77777777">
            <w:r>
              <w:t>Logistic curve that matched monthly biomass data</w:t>
            </w:r>
          </w:p>
        </w:tc>
      </w:tr>
    </w:tbl>
    <w:p xmlns:wp14="http://schemas.microsoft.com/office/word/2010/wordml" w:rsidR="009E59DA" w:rsidRDefault="009E59DA" w14:paraId="4B99056E" wp14:textId="77777777"/>
    <w:p xmlns:wp14="http://schemas.microsoft.com/office/word/2010/wordml" w:rsidR="009E59DA" w:rsidRDefault="009E59DA" w14:paraId="51627368" wp14:textId="77777777">
      <w:r>
        <w:t>Resistance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9"/>
        <w:gridCol w:w="2718"/>
        <w:gridCol w:w="2439"/>
        <w:gridCol w:w="3110"/>
      </w:tblGrid>
      <w:tr xmlns:wp14="http://schemas.microsoft.com/office/word/2010/wordml" w:rsidR="00DF213C" w:rsidTr="3C444530" w14:paraId="5B46E457" wp14:textId="77777777">
        <w:tc>
          <w:tcPr>
            <w:tcW w:w="749" w:type="dxa"/>
            <w:tcMar/>
          </w:tcPr>
          <w:p w:rsidR="00CC7C65" w:rsidP="00836795" w:rsidRDefault="00CC7C65" w14:paraId="0D909AED" wp14:textId="77777777">
            <w:r>
              <w:t>Name</w:t>
            </w:r>
          </w:p>
        </w:tc>
        <w:tc>
          <w:tcPr>
            <w:tcW w:w="2718" w:type="dxa"/>
            <w:tcMar/>
          </w:tcPr>
          <w:p w:rsidR="00CC7C65" w:rsidP="00836795" w:rsidRDefault="00CC7C65" w14:paraId="513D93E2" wp14:textId="77777777">
            <w:r>
              <w:t>Description</w:t>
            </w:r>
          </w:p>
        </w:tc>
        <w:tc>
          <w:tcPr>
            <w:tcW w:w="2439" w:type="dxa"/>
            <w:tcMar/>
          </w:tcPr>
          <w:p w:rsidR="00CC7C65" w:rsidP="00836795" w:rsidRDefault="00CC7C65" w14:paraId="288BF747" wp14:textId="77777777">
            <w:r>
              <w:t>Value</w:t>
            </w:r>
          </w:p>
        </w:tc>
        <w:tc>
          <w:tcPr>
            <w:tcW w:w="3110" w:type="dxa"/>
            <w:tcMar/>
          </w:tcPr>
          <w:p w:rsidR="00CC7C65" w:rsidP="00836795" w:rsidRDefault="00CC7C65" w14:paraId="33A20FB1" wp14:textId="77777777">
            <w:r>
              <w:t>Origin</w:t>
            </w:r>
            <w:r w:rsidR="00B0626D">
              <w:t>/Reasoning</w:t>
            </w:r>
          </w:p>
        </w:tc>
      </w:tr>
      <w:tr xmlns:wp14="http://schemas.microsoft.com/office/word/2010/wordml" w:rsidR="00DF213C" w:rsidTr="3C444530" w14:paraId="7ABD361C" wp14:textId="77777777">
        <w:tc>
          <w:tcPr>
            <w:tcW w:w="749" w:type="dxa"/>
            <w:shd w:val="clear" w:color="auto" w:fill="FD5A4D"/>
            <w:tcMar/>
          </w:tcPr>
          <w:p w:rsidRPr="00F92963" w:rsidR="00CC7C65" w:rsidP="00836795" w:rsidRDefault="00F92963" w14:paraId="0BBF9940" wp14:textId="77777777">
            <w:pPr>
              <w:rPr>
                <w:b/>
                <w:vertAlign w:val="subscript"/>
              </w:rPr>
            </w:pPr>
            <w:proofErr w:type="spellStart"/>
            <w:r>
              <w:rPr>
                <w:b/>
              </w:rPr>
              <w:t>a</w:t>
            </w:r>
            <w:r>
              <w:rPr>
                <w:b/>
                <w:vertAlign w:val="subscript"/>
              </w:rPr>
              <w:t>x</w:t>
            </w:r>
            <w:proofErr w:type="spellEnd"/>
          </w:p>
        </w:tc>
        <w:tc>
          <w:tcPr>
            <w:tcW w:w="2718" w:type="dxa"/>
            <w:shd w:val="clear" w:color="auto" w:fill="FD5A4D"/>
            <w:tcMar/>
          </w:tcPr>
          <w:p w:rsidR="00CC7C65" w:rsidP="00836795" w:rsidRDefault="007F642E" w14:paraId="7E7AB786" wp14:textId="77777777">
            <w:r>
              <w:t>U</w:t>
            </w:r>
            <w:r w:rsidR="00CC7C65">
              <w:t>nderlying resistance BVs in external pop.</w:t>
            </w:r>
          </w:p>
        </w:tc>
        <w:tc>
          <w:tcPr>
            <w:tcW w:w="2439" w:type="dxa"/>
            <w:shd w:val="clear" w:color="auto" w:fill="FD5A4D"/>
            <w:tcMar/>
          </w:tcPr>
          <w:p w:rsidR="00CC7C65" w:rsidP="1D5DB7D1" w:rsidRDefault="00F92963" w14:paraId="26CE9090" wp14:textId="0B745FA3">
            <w:pPr>
              <w:pStyle w:val="Normal"/>
              <w:jc w:val="center"/>
            </w:pPr>
            <w:r>
              <w:drawing>
                <wp:inline xmlns:wp14="http://schemas.microsoft.com/office/word/2010/wordprocessingDrawing" wp14:editId="71A0FCDA" wp14:anchorId="680952E1">
                  <wp:extent cx="1343025" cy="371475"/>
                  <wp:effectExtent l="0" t="0" r="0" b="0"/>
                  <wp:docPr id="99068727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448f9fb3a24a4058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3025" cy="371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0" w:type="dxa"/>
            <w:shd w:val="clear" w:color="auto" w:fill="FD5A4D"/>
            <w:tcMar/>
          </w:tcPr>
          <w:p w:rsidR="00CC7C65" w:rsidP="00836795" w:rsidRDefault="00B0626D" w14:paraId="1271DDA1" wp14:textId="77777777">
            <w:r>
              <w:t>See phenotype</w:t>
            </w:r>
          </w:p>
        </w:tc>
      </w:tr>
      <w:tr xmlns:wp14="http://schemas.microsoft.com/office/word/2010/wordml" w:rsidR="00DF213C" w:rsidTr="3C444530" w14:paraId="653FDD6B" wp14:textId="77777777">
        <w:tc>
          <w:tcPr>
            <w:tcW w:w="749" w:type="dxa"/>
            <w:shd w:val="clear" w:color="auto" w:fill="92D050"/>
            <w:tcMar/>
          </w:tcPr>
          <w:p w:rsidR="00DF213C" w:rsidP="00DF213C" w:rsidRDefault="00DF213C" w14:paraId="046389DF" wp14:textId="77777777">
            <w:pPr>
              <w:rPr>
                <w:rFonts w:ascii="Calibri" w:hAnsi="Calibri" w:eastAsia="Calibri" w:cs="Times New Roman"/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eastAsia="Calibri" w:cs="Times New Roman"/>
                  </w:rPr>
                  <m:t>μ</m:t>
                </m:r>
              </m:oMath>
            </m:oMathPara>
          </w:p>
        </w:tc>
        <w:tc>
          <w:tcPr>
            <w:tcW w:w="2718" w:type="dxa"/>
            <w:shd w:val="clear" w:color="auto" w:fill="92D050"/>
            <w:tcMar/>
          </w:tcPr>
          <w:p w:rsidR="00DF213C" w:rsidP="00836795" w:rsidRDefault="00DF213C" w14:paraId="175BE594" wp14:textId="135F1938">
            <w:r w:rsidR="1D5DB7D1">
              <w:rPr/>
              <w:t>Mean underlying resistance BV in farm</w:t>
            </w:r>
            <w:r w:rsidR="1D5DB7D1">
              <w:rPr/>
              <w:t>/reservoir</w:t>
            </w:r>
          </w:p>
        </w:tc>
        <w:tc>
          <w:tcPr>
            <w:tcW w:w="2439" w:type="dxa"/>
            <w:shd w:val="clear" w:color="auto" w:fill="92D050"/>
            <w:tcMar/>
          </w:tcPr>
          <w:p w:rsidR="00DF213C" w:rsidP="009512A4" w:rsidRDefault="00DF213C" w14:paraId="71790450" wp14:textId="77777777">
            <w:pPr>
              <w:rPr>
                <w:rFonts w:ascii="Calibri" w:hAnsi="Calibri" w:eastAsia="Calibri" w:cs="Times New Roman"/>
              </w:rPr>
            </w:pPr>
            <w:r>
              <w:rPr>
                <w:rFonts w:ascii="Calibri" w:hAnsi="Calibri" w:eastAsia="Calibri" w:cs="Times New Roman"/>
              </w:rPr>
              <w:t>Estimated in simulation</w:t>
            </w:r>
          </w:p>
        </w:tc>
        <w:tc>
          <w:tcPr>
            <w:tcW w:w="3110" w:type="dxa"/>
            <w:shd w:val="clear" w:color="auto" w:fill="92D050"/>
            <w:tcMar/>
          </w:tcPr>
          <w:p w:rsidR="00DF213C" w:rsidP="00836795" w:rsidRDefault="00DF213C" w14:paraId="1299C43A" wp14:textId="77777777"/>
        </w:tc>
      </w:tr>
      <w:tr xmlns:wp14="http://schemas.microsoft.com/office/word/2010/wordml" w:rsidR="00DF213C" w:rsidTr="3C444530" w14:paraId="3F9EE414" wp14:textId="77777777">
        <w:tc>
          <w:tcPr>
            <w:tcW w:w="749" w:type="dxa"/>
            <w:shd w:val="clear" w:color="auto" w:fill="92D050"/>
            <w:tcMar/>
          </w:tcPr>
          <w:p w:rsidR="00DF213C" w:rsidP="00DF213C" w:rsidRDefault="00DF213C" w14:paraId="4010A7BD" wp14:textId="77777777">
            <w:pPr>
              <w:rPr>
                <w:rFonts w:ascii="Calibri" w:hAnsi="Calibri" w:eastAsia="Calibri" w:cs="Times New Roman"/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eastAsia="Calibri" w:cs="Times New Roman"/>
                  </w:rPr>
                  <m:t>σ</m:t>
                </m:r>
              </m:oMath>
            </m:oMathPara>
          </w:p>
        </w:tc>
        <w:tc>
          <w:tcPr>
            <w:tcW w:w="2718" w:type="dxa"/>
            <w:shd w:val="clear" w:color="auto" w:fill="92D050"/>
            <w:tcMar/>
          </w:tcPr>
          <w:p w:rsidR="00DF213C" w:rsidP="00836795" w:rsidRDefault="00DF213C" w14:paraId="5CC53F41" wp14:textId="7A48BA7D">
            <w:r w:rsidR="1D5DB7D1">
              <w:rPr/>
              <w:t>S.D. of underlying resistance BV in farm</w:t>
            </w:r>
            <w:r w:rsidR="1D5DB7D1">
              <w:rPr/>
              <w:t>/reservoir</w:t>
            </w:r>
          </w:p>
        </w:tc>
        <w:tc>
          <w:tcPr>
            <w:tcW w:w="2439" w:type="dxa"/>
            <w:shd w:val="clear" w:color="auto" w:fill="92D050"/>
            <w:tcMar/>
          </w:tcPr>
          <w:p w:rsidR="00DF213C" w:rsidP="009512A4" w:rsidRDefault="00DF213C" w14:paraId="4A6D1C18" wp14:textId="77777777">
            <w:pPr>
              <w:rPr>
                <w:rFonts w:ascii="Calibri" w:hAnsi="Calibri" w:eastAsia="Calibri" w:cs="Times New Roman"/>
              </w:rPr>
            </w:pPr>
            <w:r>
              <w:rPr>
                <w:rFonts w:ascii="Calibri" w:hAnsi="Calibri" w:eastAsia="Calibri" w:cs="Times New Roman"/>
              </w:rPr>
              <w:t>Estimated in simulation</w:t>
            </w:r>
          </w:p>
        </w:tc>
        <w:tc>
          <w:tcPr>
            <w:tcW w:w="3110" w:type="dxa"/>
            <w:shd w:val="clear" w:color="auto" w:fill="92D050"/>
            <w:tcMar/>
          </w:tcPr>
          <w:p w:rsidR="00DF213C" w:rsidP="00836795" w:rsidRDefault="00DF213C" w14:paraId="4DDBEF00" wp14:textId="77777777"/>
        </w:tc>
      </w:tr>
      <w:tr xmlns:wp14="http://schemas.microsoft.com/office/word/2010/wordml" w:rsidR="001C68B6" w:rsidTr="3C444530" w14:paraId="7D642B17" wp14:textId="77777777">
        <w:tc>
          <w:tcPr>
            <w:tcW w:w="749" w:type="dxa"/>
            <w:shd w:val="clear" w:color="auto" w:fill="FF0000"/>
            <w:tcMar/>
          </w:tcPr>
          <w:p w:rsidR="001C68B6" w:rsidP="001C68B6" w:rsidRDefault="001C68B6" w14:paraId="543BC218" wp14:textId="77777777">
            <w:pPr>
              <w:rPr>
                <w:rFonts w:ascii="Calibri" w:hAnsi="Calibri" w:eastAsia="Calibri" w:cs="Times New Roman"/>
                <w:b/>
              </w:rPr>
            </w:pPr>
            <w:r>
              <w:rPr>
                <w:rFonts w:ascii="Calibri" w:hAnsi="Calibri" w:eastAsia="Calibri" w:cs="Times New Roman"/>
                <w:b/>
              </w:rPr>
              <w:t>p</w:t>
            </w:r>
          </w:p>
        </w:tc>
        <w:tc>
          <w:tcPr>
            <w:tcW w:w="2718" w:type="dxa"/>
            <w:shd w:val="clear" w:color="auto" w:fill="FF0000"/>
            <w:tcMar/>
          </w:tcPr>
          <w:p w:rsidR="001C68B6" w:rsidP="1D5DB7D1" w:rsidRDefault="001C68B6" w14:paraId="4F75B7C3" wp14:textId="1CB2E19D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1D5DB7D1">
              <w:rPr/>
              <w:t>Proportion of lice coming into reservoir from other area</w:t>
            </w:r>
          </w:p>
        </w:tc>
        <w:tc>
          <w:tcPr>
            <w:tcW w:w="2439" w:type="dxa"/>
            <w:shd w:val="clear" w:color="auto" w:fill="FF0000"/>
            <w:tcMar/>
          </w:tcPr>
          <w:p w:rsidR="001C68B6" w:rsidP="1D5DB7D1" w:rsidRDefault="009512A4" w14:paraId="42520E9C" wp14:textId="0D9806E1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ascii="Calibri" w:hAnsi="Calibri" w:eastAsia="Calibri" w:cs="Times New Roman"/>
              </w:rPr>
            </w:pPr>
            <w:r w:rsidR="1D5DB7D1">
              <w:rPr/>
              <w:t>0.33</w:t>
            </w:r>
          </w:p>
        </w:tc>
        <w:tc>
          <w:tcPr>
            <w:tcW w:w="3110" w:type="dxa"/>
            <w:shd w:val="clear" w:color="auto" w:fill="FF0000"/>
            <w:tcMar/>
          </w:tcPr>
          <w:p w:rsidR="001C68B6" w:rsidP="00836795" w:rsidRDefault="001C68B6" w14:paraId="3461D779" wp14:textId="77777777"/>
        </w:tc>
      </w:tr>
      <w:tr w:rsidR="3C444530" w:rsidTr="3C444530" w14:paraId="5F565B2A">
        <w:tc>
          <w:tcPr>
            <w:tcW w:w="749" w:type="dxa"/>
            <w:shd w:val="clear" w:color="auto" w:fill="92D050"/>
            <w:tcMar/>
          </w:tcPr>
          <w:p w:rsidR="3C444530" w:rsidP="3C444530" w:rsidRDefault="3C444530" w14:paraId="26AB626D" w14:textId="626116D9">
            <w:pPr>
              <w:pStyle w:val="Normal"/>
              <w:rPr>
                <w:rFonts w:ascii="Calibri" w:hAnsi="Calibri" w:eastAsia="Calibri" w:cs="Times New Roman"/>
                <w:b w:val="1"/>
                <w:bCs w:val="1"/>
              </w:rPr>
            </w:pPr>
            <w:r w:rsidRPr="3C444530" w:rsidR="3C444530">
              <w:rPr>
                <w:rFonts w:ascii="Calibri" w:hAnsi="Calibri" w:eastAsia="Calibri" w:cs="Times New Roman"/>
                <w:b w:val="1"/>
                <w:bCs w:val="1"/>
              </w:rPr>
              <w:t>o</w:t>
            </w:r>
          </w:p>
        </w:tc>
        <w:tc>
          <w:tcPr>
            <w:tcW w:w="2718" w:type="dxa"/>
            <w:shd w:val="clear" w:color="auto" w:fill="92D050"/>
            <w:tcMar/>
          </w:tcPr>
          <w:p w:rsidR="3C444530" w:rsidRDefault="3C444530" w14:paraId="1293C744">
            <w:r w:rsidR="3C444530">
              <w:rPr/>
              <w:t>Copepodids</w:t>
            </w:r>
            <w:r w:rsidR="3C444530">
              <w:rPr/>
              <w:t xml:space="preserve"> arriving from farms within the FMA</w:t>
            </w:r>
          </w:p>
        </w:tc>
        <w:tc>
          <w:tcPr>
            <w:tcW w:w="2439" w:type="dxa"/>
            <w:shd w:val="clear" w:color="auto" w:fill="92D050"/>
            <w:tcMar/>
          </w:tcPr>
          <w:p w:rsidR="3C444530" w:rsidP="3C444530" w:rsidRDefault="3C444530" w14:paraId="6F9A16E6">
            <w:pPr>
              <w:rPr>
                <w:rFonts w:ascii="Calibri" w:hAnsi="Calibri" w:eastAsia="Calibri" w:cs="Times New Roman"/>
              </w:rPr>
            </w:pPr>
          </w:p>
        </w:tc>
        <w:tc>
          <w:tcPr>
            <w:tcW w:w="3110" w:type="dxa"/>
            <w:shd w:val="clear" w:color="auto" w:fill="92D050"/>
            <w:tcMar/>
          </w:tcPr>
          <w:p w:rsidR="3C444530" w:rsidRDefault="3C444530" w14:paraId="24B914EB">
            <w:r w:rsidR="3C444530">
              <w:rPr/>
              <w:t>Adams</w:t>
            </w:r>
          </w:p>
        </w:tc>
      </w:tr>
      <w:tr w:rsidR="3C444530" w:rsidTr="3C444530" w14:paraId="7372F4F9">
        <w:tc>
          <w:tcPr>
            <w:tcW w:w="749" w:type="dxa"/>
            <w:shd w:val="clear" w:color="auto" w:fill="FFC000" w:themeFill="accent4"/>
            <w:tcMar/>
          </w:tcPr>
          <w:p w:rsidR="3C444530" w:rsidP="3C444530" w:rsidRDefault="3C444530" w14:paraId="145B7457" w14:textId="16FC6EE4">
            <w:pPr>
              <w:pStyle w:val="Normal"/>
              <w:rPr>
                <w:rFonts w:ascii="Calibri" w:hAnsi="Calibri" w:eastAsia="Calibri" w:cs="Times New Roman"/>
                <w:b w:val="1"/>
                <w:bCs w:val="1"/>
              </w:rPr>
            </w:pPr>
          </w:p>
        </w:tc>
        <w:tc>
          <w:tcPr>
            <w:tcW w:w="2718" w:type="dxa"/>
            <w:shd w:val="clear" w:color="auto" w:fill="FFC000" w:themeFill="accent4"/>
            <w:tcMar/>
          </w:tcPr>
          <w:p w:rsidR="3C444530" w:rsidP="3C444530" w:rsidRDefault="3C444530" w14:paraId="138ABB23" w14:textId="31CA152C">
            <w:pPr>
              <w:pStyle w:val="Normal"/>
            </w:pPr>
            <w:r w:rsidR="3C444530">
              <w:rPr/>
              <w:t xml:space="preserve">Probability of </w:t>
            </w:r>
            <w:proofErr w:type="spellStart"/>
            <w:r w:rsidR="3C444530">
              <w:rPr/>
              <w:t>copepodids</w:t>
            </w:r>
            <w:proofErr w:type="spellEnd"/>
            <w:r w:rsidR="3C444530">
              <w:rPr/>
              <w:t xml:space="preserve"> from farms to join reservoir</w:t>
            </w:r>
          </w:p>
        </w:tc>
        <w:tc>
          <w:tcPr>
            <w:tcW w:w="2439" w:type="dxa"/>
            <w:shd w:val="clear" w:color="auto" w:fill="FFC000" w:themeFill="accent4"/>
            <w:tcMar/>
          </w:tcPr>
          <w:p w:rsidR="3C444530" w:rsidP="3C444530" w:rsidRDefault="3C444530" w14:paraId="6FFD9E73" w14:textId="2F5E1E37">
            <w:pPr>
              <w:pStyle w:val="Normal"/>
              <w:rPr>
                <w:rFonts w:ascii="Calibri" w:hAnsi="Calibri" w:eastAsia="Calibri" w:cs="Times New Roman"/>
              </w:rPr>
            </w:pPr>
            <w:r w:rsidRPr="3C444530" w:rsidR="3C444530">
              <w:rPr>
                <w:rFonts w:ascii="Calibri" w:hAnsi="Calibri" w:eastAsia="Calibri" w:cs="Times New Roman"/>
              </w:rPr>
              <w:t>0.9-sum(</w:t>
            </w:r>
            <w:r w:rsidRPr="3C444530" w:rsidR="3C444530">
              <w:rPr>
                <w:rFonts w:ascii="Calibri" w:hAnsi="Calibri" w:eastAsia="Calibri" w:cs="Times New Roman"/>
                <w:b w:val="1"/>
                <w:bCs w:val="1"/>
              </w:rPr>
              <w:t>o</w:t>
            </w:r>
            <w:r w:rsidRPr="3C444530" w:rsidR="3C444530">
              <w:rPr>
                <w:rFonts w:ascii="Calibri" w:hAnsi="Calibri" w:eastAsia="Calibri" w:cs="Times New Roman"/>
              </w:rPr>
              <w:t>)</w:t>
            </w:r>
          </w:p>
        </w:tc>
        <w:tc>
          <w:tcPr>
            <w:tcW w:w="3110" w:type="dxa"/>
            <w:shd w:val="clear" w:color="auto" w:fill="FFC000" w:themeFill="accent4"/>
            <w:tcMar/>
          </w:tcPr>
          <w:p w:rsidR="3C444530" w:rsidP="3C444530" w:rsidRDefault="3C444530" w14:paraId="43C93D0D" w14:textId="22683817">
            <w:pPr>
              <w:pStyle w:val="Normal"/>
            </w:pPr>
          </w:p>
        </w:tc>
      </w:tr>
      <w:tr xmlns:wp14="http://schemas.microsoft.com/office/word/2010/wordml" w:rsidR="001C68B6" w:rsidTr="3C444530" w14:paraId="58DF46FF" wp14:textId="77777777">
        <w:tc>
          <w:tcPr>
            <w:tcW w:w="749" w:type="dxa"/>
            <w:shd w:val="clear" w:color="auto" w:fill="FFC000" w:themeFill="accent4"/>
            <w:tcMar/>
          </w:tcPr>
          <w:p w:rsidR="001C68B6" w:rsidP="3C444530" w:rsidRDefault="009512A4" w14:paraId="50C773C6" wp14:textId="52A6C5CE">
            <w:pPr>
              <w:rPr>
                <w:rFonts w:ascii="Calibri" w:hAnsi="Calibri" w:eastAsia="Calibri" w:cs="Times New Roman"/>
                <w:b w:val="1"/>
                <w:bCs w:val="1"/>
              </w:rPr>
            </w:pPr>
          </w:p>
        </w:tc>
        <w:tc>
          <w:tcPr>
            <w:tcW w:w="2718" w:type="dxa"/>
            <w:shd w:val="clear" w:color="auto" w:fill="FFC000" w:themeFill="accent4"/>
            <w:tcMar/>
          </w:tcPr>
          <w:p w:rsidR="001C68B6" w:rsidP="00836795" w:rsidRDefault="009512A4" w14:paraId="1A63105B" wp14:textId="48BADA3A">
            <w:r w:rsidR="3C444530">
              <w:rPr/>
              <w:t xml:space="preserve">Probability of </w:t>
            </w:r>
            <w:proofErr w:type="spellStart"/>
            <w:r w:rsidR="3C444530">
              <w:rPr/>
              <w:t>copepodids</w:t>
            </w:r>
            <w:proofErr w:type="spellEnd"/>
            <w:r w:rsidR="3C444530">
              <w:rPr/>
              <w:t xml:space="preserve"> from reservoir to reach a farm</w:t>
            </w:r>
          </w:p>
        </w:tc>
        <w:tc>
          <w:tcPr>
            <w:tcW w:w="2439" w:type="dxa"/>
            <w:shd w:val="clear" w:color="auto" w:fill="FFC000" w:themeFill="accent4"/>
            <w:tcMar/>
          </w:tcPr>
          <w:p w:rsidR="001C68B6" w:rsidP="3C444530" w:rsidRDefault="001C68B6" w14:paraId="3CF2D8B6" wp14:textId="0A41367E">
            <w:pPr>
              <w:rPr>
                <w:rFonts w:ascii="Calibri" w:hAnsi="Calibri" w:eastAsia="Calibri" w:cs="Times New Roman"/>
              </w:rPr>
            </w:pPr>
            <w:r w:rsidRPr="3C444530" w:rsidR="3C444530">
              <w:rPr>
                <w:rFonts w:ascii="Calibri" w:hAnsi="Calibri" w:eastAsia="Calibri" w:cs="Times New Roman"/>
              </w:rPr>
              <w:t>x</w:t>
            </w:r>
          </w:p>
        </w:tc>
        <w:tc>
          <w:tcPr>
            <w:tcW w:w="3110" w:type="dxa"/>
            <w:shd w:val="clear" w:color="auto" w:fill="FFC000" w:themeFill="accent4"/>
            <w:tcMar/>
          </w:tcPr>
          <w:p w:rsidR="001C68B6" w:rsidP="00836795" w:rsidRDefault="009512A4" w14:paraId="671976A1" wp14:textId="7E0031A7"/>
        </w:tc>
      </w:tr>
      <w:tr xmlns:wp14="http://schemas.microsoft.com/office/word/2010/wordml" w:rsidR="00DF213C" w:rsidTr="3C444530" w14:paraId="45DD80D9" wp14:textId="77777777">
        <w:tc>
          <w:tcPr>
            <w:tcW w:w="749" w:type="dxa"/>
            <w:shd w:val="clear" w:color="auto" w:fill="92D050"/>
            <w:tcMar/>
          </w:tcPr>
          <w:p w:rsidR="00DF213C" w:rsidP="3C444530" w:rsidRDefault="00DF213C" w14:paraId="1944E2D4" wp14:textId="2C37D564">
            <w:pPr>
              <w:jc w:val="center"/>
              <w:rPr>
                <w:rFonts w:ascii="Calibri" w:hAnsi="Calibri" w:eastAsia="Calibri" w:cs="Times New Roman"/>
                <w:b/>
              </w:rPr>
            </w:pPr>
            <w:r w:rsidRPr="3C444530" w:rsidR="3C444530">
              <w:rPr>
                <w:b w:val="1"/>
                <w:bCs w:val="1"/>
              </w:rPr>
              <w:t>a</w:t>
            </w:r>
          </w:p>
        </w:tc>
        <w:tc>
          <w:tcPr>
            <w:tcW w:w="2718" w:type="dxa"/>
            <w:shd w:val="clear" w:color="auto" w:fill="92D050"/>
            <w:tcMar/>
          </w:tcPr>
          <w:p w:rsidR="00DF213C" w:rsidP="00836795" w:rsidRDefault="00DF213C" w14:paraId="23E783BB" wp14:textId="77777777">
            <w:r>
              <w:t>Underlying resistance BVs</w:t>
            </w:r>
            <w:r>
              <w:t xml:space="preserve"> of offspring</w:t>
            </w:r>
          </w:p>
        </w:tc>
        <w:tc>
          <w:tcPr>
            <w:tcW w:w="2439" w:type="dxa"/>
            <w:shd w:val="clear" w:color="auto" w:fill="92D050"/>
            <w:tcMar/>
          </w:tcPr>
          <w:p w:rsidR="00DF213C" w:rsidP="001C68B6" w:rsidRDefault="00DF213C" w14:paraId="52801AAA" wp14:textId="77777777">
            <w:pPr>
              <w:rPr>
                <w:rFonts w:ascii="Calibri" w:hAnsi="Calibri" w:eastAsia="Calibri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0.5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</m:t>
                    </m:r>
                  </m:sub>
                </m:sSub>
                <m:r>
                  <w:rPr>
                    <w:rFonts w:ascii="Cambria Math" w:hAnsi="Cambria Math"/>
                  </w:rPr>
                  <m:t>+0.5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</m:t>
                    </m:r>
                  </m:sub>
                </m:sSub>
                <m:r>
                  <w:rPr>
                    <w:rFonts w:ascii="Cambria Math" w:hAnsi="Cambria Math"/>
                  </w:rPr>
                  <m:t>+m</m:t>
                </m:r>
              </m:oMath>
            </m:oMathPara>
          </w:p>
        </w:tc>
        <w:tc>
          <w:tcPr>
            <w:tcW w:w="3110" w:type="dxa"/>
            <w:shd w:val="clear" w:color="auto" w:fill="92D050"/>
            <w:tcMar/>
          </w:tcPr>
          <w:p w:rsidR="00DF213C" w:rsidP="00836795" w:rsidRDefault="000741D8" w14:paraId="314D00E5" wp14:textId="77777777">
            <w:r>
              <w:t>Standard practice e.g. Falconer &amp; Mackay</w:t>
            </w:r>
          </w:p>
        </w:tc>
      </w:tr>
      <w:tr xmlns:wp14="http://schemas.microsoft.com/office/word/2010/wordml" w:rsidR="00DF213C" w:rsidTr="3C444530" w14:paraId="300FADFA" wp14:textId="77777777">
        <w:tc>
          <w:tcPr>
            <w:tcW w:w="749" w:type="dxa"/>
            <w:shd w:val="clear" w:color="auto" w:fill="92D050"/>
            <w:tcMar/>
          </w:tcPr>
          <w:p w:rsidR="00DF213C" w:rsidP="00DF213C" w:rsidRDefault="00DF213C" w14:paraId="7C47E027" wp14:textId="77777777">
            <w:r>
              <w:t>m</w:t>
            </w:r>
          </w:p>
        </w:tc>
        <w:tc>
          <w:tcPr>
            <w:tcW w:w="2718" w:type="dxa"/>
            <w:shd w:val="clear" w:color="auto" w:fill="92D050"/>
            <w:tcMar/>
          </w:tcPr>
          <w:p w:rsidR="00DF213C" w:rsidP="00DF213C" w:rsidRDefault="00DF213C" w14:paraId="4294008F" wp14:textId="77777777">
            <w:r>
              <w:t>Mendelian sampling term</w:t>
            </w:r>
          </w:p>
        </w:tc>
        <w:tc>
          <w:tcPr>
            <w:tcW w:w="2439" w:type="dxa"/>
            <w:shd w:val="clear" w:color="auto" w:fill="92D050"/>
            <w:tcMar/>
          </w:tcPr>
          <w:p w:rsidR="00DF213C" w:rsidP="00DF213C" w:rsidRDefault="00DF213C" w14:paraId="29E58041" wp14:textId="77777777">
            <w:r>
              <w:t>~N(0,0.5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γ-1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oMath>
            <w:r>
              <w:t>)</w:t>
            </w:r>
          </w:p>
        </w:tc>
        <w:tc>
          <w:tcPr>
            <w:tcW w:w="3110" w:type="dxa"/>
            <w:shd w:val="clear" w:color="auto" w:fill="92D050"/>
            <w:tcMar/>
          </w:tcPr>
          <w:p w:rsidR="00DF213C" w:rsidP="00DF213C" w:rsidRDefault="00DF213C" w14:paraId="120022A1" wp14:textId="77777777">
            <w:r>
              <w:t>Standard practice e.g. Falconer &amp; Mackay</w:t>
            </w:r>
          </w:p>
        </w:tc>
      </w:tr>
      <w:tr xmlns:wp14="http://schemas.microsoft.com/office/word/2010/wordml" w:rsidR="000741D8" w:rsidTr="3C444530" w14:paraId="02AE37DA" wp14:textId="77777777">
        <w:tc>
          <w:tcPr>
            <w:tcW w:w="749" w:type="dxa"/>
            <w:shd w:val="clear" w:color="auto" w:fill="FFC000" w:themeFill="accent4"/>
            <w:tcMar/>
          </w:tcPr>
          <w:p w:rsidR="000741D8" w:rsidP="000741D8" w:rsidRDefault="000741D8" w14:paraId="6CAEAC5E" wp14:textId="77777777">
            <m:oMath>
              <m:r>
                <w:rPr>
                  <w:rFonts w:ascii="Cambria Math" w:hAnsi="Cambria Math"/>
                </w:rPr>
                <m:t>γ</m:t>
              </m:r>
            </m:oMath>
            <w:r>
              <w:t xml:space="preserve"> </w:t>
            </w:r>
          </w:p>
        </w:tc>
        <w:tc>
          <w:tcPr>
            <w:tcW w:w="2718" w:type="dxa"/>
            <w:shd w:val="clear" w:color="auto" w:fill="FFC000" w:themeFill="accent4"/>
            <w:tcMar/>
          </w:tcPr>
          <w:p w:rsidR="000741D8" w:rsidP="000741D8" w:rsidRDefault="000741D8" w14:paraId="0A6ECAEA" wp14:textId="77777777">
            <w:r>
              <w:t>Generation</w:t>
            </w:r>
          </w:p>
        </w:tc>
        <w:tc>
          <w:tcPr>
            <w:tcW w:w="2439" w:type="dxa"/>
            <w:shd w:val="clear" w:color="auto" w:fill="FFC000" w:themeFill="accent4"/>
            <w:tcMar/>
          </w:tcPr>
          <w:p w:rsidR="000741D8" w:rsidP="000741D8" w:rsidRDefault="000741D8" w14:paraId="3D66D3F0" wp14:textId="1CC8DF57">
            <w:r w:rsidR="1D5DB7D1">
              <w:rPr/>
              <w:t>Start of each month</w:t>
            </w:r>
          </w:p>
        </w:tc>
        <w:tc>
          <w:tcPr>
            <w:tcW w:w="3110" w:type="dxa"/>
            <w:shd w:val="clear" w:color="auto" w:fill="FFC000" w:themeFill="accent4"/>
            <w:tcMar/>
          </w:tcPr>
          <w:p w:rsidR="000741D8" w:rsidP="000741D8" w:rsidRDefault="000741D8" w14:paraId="20252342" wp14:textId="643AD3D4">
            <w:r w:rsidR="1D5DB7D1">
              <w:rPr/>
              <w:t>Ave. dev. Time to adult at 10 degrees rounded up</w:t>
            </w:r>
            <w:r w:rsidR="1D5DB7D1">
              <w:rPr/>
              <w:t xml:space="preserve"> = 35</w:t>
            </w:r>
          </w:p>
        </w:tc>
      </w:tr>
      <w:tr xmlns:wp14="http://schemas.microsoft.com/office/word/2010/wordml" w:rsidR="000741D8" w:rsidTr="3C444530" w14:paraId="27E5FAD9" wp14:textId="77777777">
        <w:tc>
          <w:tcPr>
            <w:tcW w:w="749" w:type="dxa"/>
            <w:shd w:val="clear" w:color="auto" w:fill="FD5A4D"/>
            <w:tcMar/>
          </w:tcPr>
          <w:p w:rsidRPr="00CC7C65" w:rsidR="000741D8" w:rsidP="000741D8" w:rsidRDefault="000741D8" w14:paraId="6CB28EB6" wp14:textId="77777777">
            <w:pPr>
              <w:rPr>
                <w:b/>
              </w:rPr>
            </w:pPr>
            <w:r w:rsidRPr="00CC7C65">
              <w:rPr>
                <w:b/>
              </w:rPr>
              <w:t>e</w:t>
            </w:r>
          </w:p>
        </w:tc>
        <w:tc>
          <w:tcPr>
            <w:tcW w:w="2718" w:type="dxa"/>
            <w:shd w:val="clear" w:color="auto" w:fill="FD5A4D"/>
            <w:tcMar/>
          </w:tcPr>
          <w:p w:rsidR="000741D8" w:rsidP="000741D8" w:rsidRDefault="000741D8" w14:paraId="6309536F" wp14:textId="77777777">
            <w:r>
              <w:t>Underlying environmental dev. Resistance</w:t>
            </w:r>
          </w:p>
        </w:tc>
        <w:tc>
          <w:tcPr>
            <w:tcW w:w="2439" w:type="dxa"/>
            <w:shd w:val="clear" w:color="auto" w:fill="FD5A4D"/>
            <w:tcMar/>
          </w:tcPr>
          <w:p w:rsidR="000741D8" w:rsidP="000741D8" w:rsidRDefault="000741D8" w14:paraId="58285B2F" wp14:textId="77777777">
            <w:r>
              <w:t>~N(0,1)</w:t>
            </w:r>
          </w:p>
        </w:tc>
        <w:tc>
          <w:tcPr>
            <w:tcW w:w="3110" w:type="dxa"/>
            <w:shd w:val="clear" w:color="auto" w:fill="FD5A4D"/>
            <w:tcMar/>
          </w:tcPr>
          <w:p w:rsidR="000741D8" w:rsidP="000741D8" w:rsidRDefault="000741D8" w14:paraId="20651D56" wp14:textId="157F6E35">
            <w:r w:rsidR="1D5DB7D1">
              <w:rPr/>
              <w:t>Initially h</w:t>
            </w:r>
            <w:r w:rsidRPr="1D5DB7D1" w:rsidR="1D5DB7D1">
              <w:rPr>
                <w:vertAlign w:val="superscript"/>
              </w:rPr>
              <w:t xml:space="preserve">2 </w:t>
            </w:r>
            <w:r w:rsidR="1D5DB7D1">
              <w:rPr/>
              <w:t xml:space="preserve">=0.25/1.25= 0.2 </w:t>
            </w:r>
            <w:r w:rsidR="1D5DB7D1">
              <w:rPr/>
              <w:t xml:space="preserve">now 0.49/1.49=0.33 </w:t>
            </w:r>
            <w:r w:rsidR="1D5DB7D1">
              <w:rPr/>
              <w:t xml:space="preserve">(heritability of other arthropods to EMB: C. </w:t>
            </w:r>
            <w:proofErr w:type="spellStart"/>
            <w:r w:rsidR="1D5DB7D1">
              <w:rPr/>
              <w:t>carnea</w:t>
            </w:r>
            <w:proofErr w:type="spellEnd"/>
            <w:r w:rsidR="1D5DB7D1">
              <w:rPr/>
              <w:t xml:space="preserve"> 0.34, M. </w:t>
            </w:r>
            <w:proofErr w:type="spellStart"/>
            <w:r w:rsidR="1D5DB7D1">
              <w:rPr/>
              <w:t>domestica</w:t>
            </w:r>
            <w:proofErr w:type="spellEnd"/>
            <w:r w:rsidR="1D5DB7D1">
              <w:rPr/>
              <w:t xml:space="preserve"> 0.075, S. </w:t>
            </w:r>
            <w:proofErr w:type="spellStart"/>
            <w:r w:rsidR="1D5DB7D1">
              <w:rPr/>
              <w:t>littoralis</w:t>
            </w:r>
            <w:proofErr w:type="spellEnd"/>
            <w:r w:rsidR="1D5DB7D1">
              <w:rPr/>
              <w:t xml:space="preserve"> 0.21)</w:t>
            </w:r>
          </w:p>
        </w:tc>
        <w:bookmarkStart w:name="_GoBack" w:id="0"/>
        <w:bookmarkEnd w:id="0"/>
      </w:tr>
      <w:tr xmlns:wp14="http://schemas.microsoft.com/office/word/2010/wordml" w:rsidR="000741D8" w:rsidTr="3C444530" w14:paraId="405F27C2" wp14:textId="77777777">
        <w:tc>
          <w:tcPr>
            <w:tcW w:w="749" w:type="dxa"/>
            <w:shd w:val="clear" w:color="auto" w:fill="92D050"/>
            <w:tcMar/>
          </w:tcPr>
          <w:p w:rsidRPr="00CC7C65" w:rsidR="000741D8" w:rsidP="000741D8" w:rsidRDefault="000741D8" w14:paraId="191DC25D" wp14:textId="77777777">
            <w:pPr>
              <w:rPr>
                <w:b/>
              </w:rPr>
            </w:pPr>
            <w:r w:rsidRPr="00CC7C65">
              <w:rPr>
                <w:b/>
              </w:rPr>
              <w:t>r</w:t>
            </w:r>
          </w:p>
        </w:tc>
        <w:tc>
          <w:tcPr>
            <w:tcW w:w="2718" w:type="dxa"/>
            <w:shd w:val="clear" w:color="auto" w:fill="92D050"/>
            <w:tcMar/>
          </w:tcPr>
          <w:p w:rsidR="000741D8" w:rsidP="000741D8" w:rsidRDefault="000741D8" w14:paraId="159A1A2C" wp14:textId="77777777">
            <w:r>
              <w:t>Phenotype</w:t>
            </w:r>
          </w:p>
        </w:tc>
        <w:tc>
          <w:tcPr>
            <w:tcW w:w="2439" w:type="dxa"/>
            <w:shd w:val="clear" w:color="auto" w:fill="92D050"/>
            <w:tcMar/>
          </w:tcPr>
          <w:p w:rsidR="000741D8" w:rsidP="000741D8" w:rsidRDefault="000741D8" w14:paraId="02B10C28" wp14:textId="77777777">
            <w:r>
              <w:t xml:space="preserve">1/(1 + </w:t>
            </w:r>
            <w:proofErr w:type="spellStart"/>
            <w:r>
              <w:t>exp</w:t>
            </w:r>
            <w:proofErr w:type="spellEnd"/>
            <w:r>
              <w:t>(-(</w:t>
            </w:r>
            <w:proofErr w:type="spellStart"/>
            <w:r w:rsidRPr="00CC7C65">
              <w:rPr>
                <w:b/>
              </w:rPr>
              <w:t>a</w:t>
            </w:r>
            <w:r>
              <w:t>+</w:t>
            </w:r>
            <w:r w:rsidRPr="00CC7C65">
              <w:rPr>
                <w:b/>
              </w:rPr>
              <w:t>e</w:t>
            </w:r>
            <w:proofErr w:type="spellEnd"/>
            <w:r>
              <w:t>)))</w:t>
            </w:r>
          </w:p>
        </w:tc>
        <w:tc>
          <w:tcPr>
            <w:tcW w:w="3110" w:type="dxa"/>
            <w:shd w:val="clear" w:color="auto" w:fill="FF0000"/>
            <w:tcMar/>
          </w:tcPr>
          <w:p w:rsidRPr="007646DA" w:rsidR="000741D8" w:rsidP="000741D8" w:rsidRDefault="000741D8" w14:paraId="0D2E2850" wp14:textId="252BD546">
            <w:r w:rsidR="1D5DB7D1">
              <w:rPr/>
              <w:t>Highly skewed, m</w:t>
            </w:r>
            <w:r w:rsidR="1D5DB7D1">
              <w:rPr/>
              <w:t>ean</w:t>
            </w:r>
            <w:r w:rsidR="1D5DB7D1">
              <w:rPr/>
              <w:t xml:space="preserve"> = 0.</w:t>
            </w:r>
            <w:r w:rsidR="1D5DB7D1">
              <w:rPr/>
              <w:t>945</w:t>
            </w:r>
          </w:p>
        </w:tc>
      </w:tr>
      <w:tr xmlns:wp14="http://schemas.microsoft.com/office/word/2010/wordml" w:rsidR="000741D8" w:rsidTr="3C444530" w14:paraId="2ED68475" wp14:textId="77777777">
        <w:tc>
          <w:tcPr>
            <w:tcW w:w="749" w:type="dxa"/>
            <w:shd w:val="clear" w:color="auto" w:fill="FFC000" w:themeFill="accent4"/>
            <w:tcMar/>
          </w:tcPr>
          <w:p w:rsidRPr="00CC7C65" w:rsidR="000741D8" w:rsidP="000741D8" w:rsidRDefault="000741D8" w14:paraId="0FB78278" wp14:textId="77777777">
            <w:pPr>
              <w:rPr>
                <w:b/>
              </w:rPr>
            </w:pPr>
          </w:p>
        </w:tc>
        <w:tc>
          <w:tcPr>
            <w:tcW w:w="2718" w:type="dxa"/>
            <w:shd w:val="clear" w:color="auto" w:fill="FFC000" w:themeFill="accent4"/>
            <w:tcMar/>
          </w:tcPr>
          <w:p w:rsidR="000741D8" w:rsidP="000741D8" w:rsidRDefault="000741D8" w14:paraId="2C88B3EC" wp14:textId="77777777">
            <w:r>
              <w:t xml:space="preserve">EMB base mortality </w:t>
            </w:r>
          </w:p>
        </w:tc>
        <w:tc>
          <w:tcPr>
            <w:tcW w:w="2439" w:type="dxa"/>
            <w:shd w:val="clear" w:color="auto" w:fill="FFC000" w:themeFill="accent4"/>
            <w:tcMar/>
          </w:tcPr>
          <w:p w:rsidR="000741D8" w:rsidP="000741D8" w:rsidRDefault="000741D8" w14:paraId="11F9B574" wp14:textId="77777777">
            <w:r>
              <w:t>0.9</w:t>
            </w:r>
          </w:p>
        </w:tc>
        <w:tc>
          <w:tcPr>
            <w:tcW w:w="3110" w:type="dxa"/>
            <w:shd w:val="clear" w:color="auto" w:fill="FFC000" w:themeFill="accent4"/>
            <w:tcMar/>
          </w:tcPr>
          <w:p w:rsidR="000741D8" w:rsidP="000741D8" w:rsidRDefault="000741D8" w14:paraId="67B56FB1" wp14:textId="77777777">
            <w:r>
              <w:t>Stone et al 1999</w:t>
            </w:r>
          </w:p>
        </w:tc>
      </w:tr>
      <w:tr xmlns:wp14="http://schemas.microsoft.com/office/word/2010/wordml" w:rsidR="000741D8" w:rsidTr="3C444530" w14:paraId="53A48885" wp14:textId="77777777">
        <w:tc>
          <w:tcPr>
            <w:tcW w:w="749" w:type="dxa"/>
            <w:shd w:val="clear" w:color="auto" w:fill="92D050"/>
            <w:tcMar/>
          </w:tcPr>
          <w:p w:rsidR="000741D8" w:rsidP="000741D8" w:rsidRDefault="000741D8" w14:paraId="1FC39945" wp14:textId="77777777"/>
        </w:tc>
        <w:tc>
          <w:tcPr>
            <w:tcW w:w="2718" w:type="dxa"/>
            <w:shd w:val="clear" w:color="auto" w:fill="92D050"/>
            <w:tcMar/>
          </w:tcPr>
          <w:p w:rsidR="000741D8" w:rsidP="000741D8" w:rsidRDefault="000741D8" w14:paraId="660E2043" wp14:textId="77777777">
            <w:r>
              <w:t>E(EMB induced mortality)</w:t>
            </w:r>
          </w:p>
        </w:tc>
        <w:tc>
          <w:tcPr>
            <w:tcW w:w="2439" w:type="dxa"/>
            <w:shd w:val="clear" w:color="auto" w:fill="92D050"/>
            <w:tcMar/>
          </w:tcPr>
          <w:p w:rsidR="000741D8" w:rsidP="000741D8" w:rsidRDefault="000741D8" w14:paraId="6CC3CFD9" wp14:textId="77777777">
            <w:r>
              <w:t>0.9*(1-</w:t>
            </w:r>
            <w:r w:rsidRPr="00112AAB">
              <w:rPr>
                <w:b/>
              </w:rPr>
              <w:t>r</w:t>
            </w:r>
            <w:r>
              <w:t>)</w:t>
            </w:r>
          </w:p>
        </w:tc>
        <w:tc>
          <w:tcPr>
            <w:tcW w:w="3110" w:type="dxa"/>
            <w:shd w:val="clear" w:color="auto" w:fill="92D050"/>
            <w:tcMar/>
          </w:tcPr>
          <w:p w:rsidR="000741D8" w:rsidP="000741D8" w:rsidRDefault="000741D8" w14:paraId="0562CB0E" wp14:textId="77777777"/>
        </w:tc>
      </w:tr>
    </w:tbl>
    <w:p xmlns:wp14="http://schemas.microsoft.com/office/word/2010/wordml" w:rsidR="009E59DA" w:rsidRDefault="009E59DA" w14:paraId="34CE0A41" wp14:textId="77777777"/>
    <w:sectPr w:rsidR="009E59DA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59DA"/>
    <w:rsid w:val="00014A39"/>
    <w:rsid w:val="000576B8"/>
    <w:rsid w:val="00060376"/>
    <w:rsid w:val="00062C07"/>
    <w:rsid w:val="000741D8"/>
    <w:rsid w:val="000D4D52"/>
    <w:rsid w:val="00112AAB"/>
    <w:rsid w:val="001C68B6"/>
    <w:rsid w:val="00221ABF"/>
    <w:rsid w:val="00572E28"/>
    <w:rsid w:val="005959EF"/>
    <w:rsid w:val="0073775A"/>
    <w:rsid w:val="007646DA"/>
    <w:rsid w:val="007C66E1"/>
    <w:rsid w:val="007F642E"/>
    <w:rsid w:val="008F5490"/>
    <w:rsid w:val="00911760"/>
    <w:rsid w:val="009512A4"/>
    <w:rsid w:val="009A376B"/>
    <w:rsid w:val="009E59DA"/>
    <w:rsid w:val="00A1734C"/>
    <w:rsid w:val="00A17924"/>
    <w:rsid w:val="00A95D95"/>
    <w:rsid w:val="00B0626D"/>
    <w:rsid w:val="00C3241C"/>
    <w:rsid w:val="00CB7CBD"/>
    <w:rsid w:val="00CC7C65"/>
    <w:rsid w:val="00DF213C"/>
    <w:rsid w:val="00E25FA9"/>
    <w:rsid w:val="00E531CB"/>
    <w:rsid w:val="00E7311C"/>
    <w:rsid w:val="00EF7FD3"/>
    <w:rsid w:val="00F92963"/>
    <w:rsid w:val="1D5DB7D1"/>
    <w:rsid w:val="25F4A95A"/>
    <w:rsid w:val="3C444530"/>
    <w:rsid w:val="5A985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C29D50"/>
  <w15:chartTrackingRefBased/>
  <w15:docId w15:val="{324073CF-D6AD-46DB-87E1-CB21BE4E696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E59DA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PlaceholderText">
    <w:name w:val="Placeholder Text"/>
    <w:basedOn w:val="DefaultParagraphFont"/>
    <w:uiPriority w:val="99"/>
    <w:semiHidden/>
    <w:rsid w:val="00C3241C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73775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hyperlink" Target="http://www.gov.scot/Resource/0052/00524803.pdf" TargetMode="External" Id="rId4" /><Relationship Type="http://schemas.openxmlformats.org/officeDocument/2006/relationships/customXml" Target="../customXml/item3.xml" Id="rId9" /><Relationship Type="http://schemas.openxmlformats.org/officeDocument/2006/relationships/image" Target="/media/image.png" Id="R448f9fb3a24a405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0713A50FF390D4D8CB8A48C824149BB" ma:contentTypeVersion="2" ma:contentTypeDescription="Create a new document." ma:contentTypeScope="" ma:versionID="7c4368d846856853cc9d2ce3a2758aaf">
  <xsd:schema xmlns:xsd="http://www.w3.org/2001/XMLSchema" xmlns:xs="http://www.w3.org/2001/XMLSchema" xmlns:p="http://schemas.microsoft.com/office/2006/metadata/properties" xmlns:ns2="86825f0e-a9e4-429d-9dd3-cd855558609b" targetNamespace="http://schemas.microsoft.com/office/2006/metadata/properties" ma:root="true" ma:fieldsID="ca095191f6ed3334f53ab5e47523a7a7" ns2:_="">
    <xsd:import namespace="86825f0e-a9e4-429d-9dd3-cd855558609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6825f0e-a9e4-429d-9dd3-cd855558609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11435C6-1A36-488E-8C0B-4493716C3F5A}"/>
</file>

<file path=customXml/itemProps2.xml><?xml version="1.0" encoding="utf-8"?>
<ds:datastoreItem xmlns:ds="http://schemas.openxmlformats.org/officeDocument/2006/customXml" ds:itemID="{89D521B3-F537-46ED-B9B5-F1F19847CD7F}"/>
</file>

<file path=customXml/itemProps3.xml><?xml version="1.0" encoding="utf-8"?>
<ds:datastoreItem xmlns:ds="http://schemas.openxmlformats.org/officeDocument/2006/customXml" ds:itemID="{6A98B21B-16DC-4BE4-96B5-8037FE80AE43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>University of Edinburgh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LIPSCHUTZ-POWELL Debby</dc:creator>
  <keywords/>
  <dc:description/>
  <lastModifiedBy>LIPSCHUTZ-POWELL Debby</lastModifiedBy>
  <revision>15</revision>
  <dcterms:created xsi:type="dcterms:W3CDTF">2019-04-02T13:29:00.0000000Z</dcterms:created>
  <dcterms:modified xsi:type="dcterms:W3CDTF">2019-08-20T14:29:37.2628113Z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0x01010030713A50FF390D4D8CB8A48C824149BB</vt:lpwstr>
  </property>
</Properties>
</file>