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left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DeepMind Control Suite</w:t>
      </w:r>
    </w:p>
    <w:p>
      <w:pPr>
        <w:spacing w:after="120"/>
      </w:pPr>
      <w:r>
        <w:rPr>
          <w:rFonts w:ascii="Calibri" w:cs="Calibri" w:eastAsia="Calibri" w:hAnsi="Calibri"/>
          <w:color w:val="595959"/>
          <w:sz w:val="30"/>
          <w:szCs w:val="30"/>
        </w:rPr>
        <w:t xml:space="preserve">Evaluation environment guide for HypercubeWorldModel</w:t>
      </w:r>
    </w:p>
    <w:p>
      <w:pPr>
        <w:spacing w:after="600"/>
      </w:pPr>
      <w:r>
        <w:rPr>
          <w:rFonts w:ascii="Calibri" w:cs="Calibri" w:eastAsia="Calibri" w:hAnsi="Calibri"/>
          <w:color w:val="7F7F7F"/>
          <w:sz w:val="22"/>
          <w:szCs w:val="22"/>
        </w:rPr>
        <w:t xml:space="preserve">September 2026</w:t>
      </w:r>
    </w:p>
    <w:p>
      <w:pPr>
        <w:spacing w:after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Scope. </w:t>
      </w:r>
      <w:r>
        <w:rPr>
          <w:rFonts w:ascii="Calibri" w:cs="Calibri" w:eastAsia="Calibri" w:hAnsi="Calibri"/>
          <w:sz w:val="22"/>
          <w:szCs w:val="22"/>
        </w:rPr>
        <w:t xml:space="preserve">This document covers what the DeepMind Control Suite (DMC) is, how to install and drive it from Python, the interface a latent world model needs to expose so a planner can use it, how frozen encoders fit in, and the evaluation protocol for comparing against published latent-planning baselines. A short survey of alternative environments closes the document.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1. What DMC is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DeepMind Control Suite is a set of continuous-control tasks built on the MuJoCo physics engine. Each task is a (domain, task) pair: the domain is a physical body (cheetah, reacher, walker, cartpole, quadruped, …) and the task is an objective defined on it (run, easy, walk, balance, …). Rewards are smooth and normalised to [0, 1] per step, episodes are 1,000 steps, and actions are continuous vectors bounded to [−1, 1].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DMC has been the standard benchmark for latent-space world models since PlaNet (2019). Dreamer v1–v3, TD-MPC and TD-MPC2, DrQ, and most JEPA-style planners report per-task returns on it, so it is the fastest route to published comparison numbers.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Why it suits a latent world model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Two observation modes. </w:t>
      </w:r>
      <w:r>
        <w:rPr>
          <w:rFonts w:ascii="Calibri" w:cs="Calibri" w:eastAsia="Calibri" w:hAnsi="Calibri"/>
          <w:sz w:val="22"/>
          <w:szCs w:val="22"/>
        </w:rPr>
        <w:t xml:space="preserve">State vectors (proprioception) isolate the predictor and action encoding from any visual encoder; pixel rendering tests the full stack.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Deterministic physics. </w:t>
      </w:r>
      <w:r>
        <w:rPr>
          <w:rFonts w:ascii="Calibri" w:cs="Calibri" w:eastAsia="Calibri" w:hAnsi="Calibri"/>
          <w:sz w:val="22"/>
          <w:szCs w:val="22"/>
        </w:rPr>
        <w:t xml:space="preserve">Open-loop rollout error is meaningful because there is no exogenous noise to explain away.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Cheap. </w:t>
      </w:r>
      <w:r>
        <w:rPr>
          <w:rFonts w:ascii="Calibri" w:cs="Calibri" w:eastAsia="Calibri" w:hAnsi="Calibri"/>
          <w:sz w:val="22"/>
          <w:szCs w:val="22"/>
        </w:rPr>
        <w:t xml:space="preserve">State-based tasks step at thousands of frames per second on one CPU core. Rendering adds roughly 1–2 ms per frame. A high-end laptop is sufficient for everything except full multi-task baseline reproduction.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Reference implementations. </w:t>
      </w:r>
      <w:r>
        <w:rPr>
          <w:rFonts w:ascii="Calibri" w:cs="Calibri" w:eastAsia="Calibri" w:hAnsi="Calibri"/>
          <w:sz w:val="22"/>
          <w:szCs w:val="22"/>
        </w:rPr>
        <w:t xml:space="preserve">TD-MPC2, DreamerV3, and PlaNet repositories all run on DMC out of the box, so baseline numbers can be generated on matched seeds and hardware rather than copied from papers.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Caveat for pretrained vision encoders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MuJoCo renders are flat-shaded and far from natural video. Encoders pretrained on natural images (DINO, V-JEPA, CLIP) may lose joint-angle and velocity information on DMC frames. Section 5 describes a linear-probe check to run before trusting such an encoder here.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2. Getting started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Installation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pip install dm_control            # pulls in the mujoco wheel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pip install "shimmy[dm-control]"  # optional: Gymnasium interface</w:t>
      </w:r>
    </w:p>
    <w:p>
      <w:pPr>
        <w:shd w:fill="F2F2F2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pip install imageio imageio-ffmpeg # optional: save rollouts to video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Use the modern mujoco PyPI wheel; the legacy mujoco-py package is not needed. Apple Silicon is supported natively. On Windows, WSL2 is smoother than native for headless rendering.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Rendering backend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Set the MUJOCO_GL environment variable before importing dm_control: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Value</w:t>
            </w:r>
          </w:p>
        </w:tc>
        <w:tc>
          <w:tcPr>
            <w:tcW w:type="dxa" w:w="68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When to use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egl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NVIDIA GPU present, headless. Fastest.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osmesa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CPU-only headless. Slower but fine at 64×64; acceptable at 224×224.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glfw</w:t>
            </w:r>
          </w:p>
        </w:tc>
        <w:tc>
          <w:tcPr>
            <w:tcW w:type="dxa" w:w="6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Interactive window (needed for dm_control.viewer). Requires a display.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Minimal loop (native dm_control API)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dm_control import suite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env = suite.load(domain_name="cheetah", task_name="run")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spec = env.action_spec()                 # BoundedArray: shape, minimum, maximum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ts = env.reset()                         # TimeStep(step_type, reward, discount, observation)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while not ts.last():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 = np.random.uniform(spec.minimum, spec.maximum, spec.shape)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ts = env.step(a)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obs = ts.observation                 # OrderedDict of named arrays</w:t>
      </w:r>
    </w:p>
    <w:p>
      <w:pPr>
        <w:shd w:fill="F2F2F2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state = env.physics.state()          # full qpos/qvel vector (for probes)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The observation is an ordered dict of named arrays (e.g. position, velocity). Concatenate the values to obtain a flat state vector for a state-based encoder.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Pixel observations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DMC renders frames on request from the physics state; there is no dataset to collect and no external renderer to configure. Resolution and camera are the only choices. Convention in the world-model literature is 64×64 (PlaNet, Dreamer, TD-MPC); 84×84 is used by DrQ. A ViT encoder will want 224×224.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Option A: render on demand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frame = env.physics.render(height=224, width=224, camera_id=0)   # uint8 (224, 224, 3)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Option B: deliver pixels inside the observation dict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dm_control.suite.wrappers import pixels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env = pixels.Wrapper(env, render_kwargs={"height": 224, "width": 224, "camera_id": 0})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ts = env.reset()</w:t>
      </w:r>
    </w:p>
    <w:p>
      <w:pPr>
        <w:shd w:fill="F2F2F2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frame = ts.observation["pixels"]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camera_id=0 is the default tracking camera for most domains. The quadruped domain is usually rendered with camera_id=2 because camera 0 gives a poor view.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Gymnasium interface (Shimmy)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Most reference repositories expect a Gymnasium-style env. Shimmy wraps DMC with the same domain-task naming: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import gymnasium as gym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env = gym.make("dm_control/cheetah-run-v0",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       render_mode="rgb_array", render_height=224, render_width=224)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obs, info = env.reset(seed=0)</w:t>
      </w:r>
    </w:p>
    <w:p>
      <w:pPr>
        <w:shd w:fill="F2F2F2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obs, reward, terminated, truncated, info = env.step(env.action_space.sample())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Viewing what happened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dm_control.viewer</w:t>
      </w:r>
      <w:r>
        <w:rPr>
          <w:rFonts w:ascii="Calibri" w:cs="Calibri" w:eastAsia="Calibri" w:hAnsi="Calibri"/>
          <w:sz w:val="22"/>
          <w:szCs w:val="22"/>
        </w:rPr>
        <w:t xml:space="preserve"> — interactive window: </w:t>
      </w:r>
      <w:r>
        <w:rPr>
          <w:rFonts w:ascii="Consolas" w:cs="Consolas" w:eastAsia="Consolas" w:hAnsi="Consolas"/>
          <w:sz w:val="20"/>
          <w:szCs w:val="20"/>
        </w:rPr>
        <w:t xml:space="preserve">viewer.launch(env, policy=fn)</w:t>
      </w:r>
      <w:r>
        <w:rPr>
          <w:rFonts w:ascii="Calibri" w:cs="Calibri" w:eastAsia="Calibri" w:hAnsi="Calibri"/>
          <w:sz w:val="22"/>
          <w:szCs w:val="22"/>
        </w:rPr>
        <w:t xml:space="preserve">. Needs a display.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python -m mujoco.viewer</w:t>
      </w:r>
      <w:r>
        <w:rPr>
          <w:rFonts w:ascii="Calibri" w:cs="Calibri" w:eastAsia="Calibri" w:hAnsi="Calibri"/>
          <w:sz w:val="22"/>
          <w:szCs w:val="22"/>
        </w:rPr>
        <w:t xml:space="preserve"> — MuJoCo's standalone simulate GUI for inspecting a model XML, dragging bodies, and checking joints.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Headless workflow (recommended for evaluation): render each step, stack the frames, and write an MP4 with imageio. Review planner rollouts after the fact.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Recommended tasks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00"/>
        <w:gridCol w:w="51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Task</w:t>
            </w:r>
          </w:p>
        </w:tc>
        <w:tc>
          <w:tcPr>
            <w:tcW w:type="dxa" w:w="15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Action dim</w:t>
            </w:r>
          </w:p>
        </w:tc>
        <w:tc>
          <w:tcPr>
            <w:tcW w:type="dxa" w:w="51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reacher-easy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Fastest signal. Goal-conditioned; near-ceiling returns achievable with pure CEM.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cartpole-swingup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Classic; sensitive to velocity information in the latent.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cheetah-run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Standard locomotion benchmark; every baseline reports it.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walker-walk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Contact-rich; exposes rollout error compounding.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quadruped-walk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5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Harder; use camera_id=2 for pixels.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3. The world model interface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sampling-based planner needs a very small surface from the model. Keeping it this narrow lets the true simulator be substituted behind the same interface, which is how the planning gap in Section 6 is measured.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from typing import Protocol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import numpy as np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class WorldModel(Protocol):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latent_dim: int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action_space: "gym.spaces.Box"        # low/high bounds for planner sampling/clipping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def encode(self, obs: np.ndarray) -&gt; np.ndarray: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"""(B, obs_dim) or (B, H, W, 3) -&gt; (B, latent_dim). Deterministic at eval."""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def encode_action(self, a: np.ndarray) -&gt; np.ndarray: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"""(B, act_dim) -&gt; (B, act_latent_dim). Raw action space in, latent out."""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def predict(self, z: np.ndarray, za: np.ndarray) -&gt; np.ndarray: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"""One latent step. Must accept large batches (N samples x K elites)."""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def rollout(self, z0: np.ndarray, actions: np.ndarray) -&gt; np.ndarray: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"""(B, latent) x (B, H, act_dim) -&gt; (B, H+1, latent). Loop over predict."""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def cost(self, zs: np.ndarray, goal_z: np.ndarray | None) -&gt; np.ndarray:</w:t>
      </w:r>
    </w:p>
    <w:p>
      <w:pPr>
        <w:shd w:fill="F2F2F2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"""(B, H+1, latent) -&gt; (B,). Lower is better."""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Notes on each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encode</w:t>
      </w:r>
      <w:r>
        <w:rPr>
          <w:rFonts w:ascii="Calibri" w:cs="Calibri" w:eastAsia="Calibri" w:hAnsi="Calibri"/>
          <w:sz w:val="22"/>
          <w:szCs w:val="22"/>
        </w:rPr>
        <w:t xml:space="preserve"> — returns the latent the predictor was trained on: not a decoder input, not a projection-head output. Called once per environment step, so it must be cheap.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encode_action</w:t>
      </w:r>
      <w:r>
        <w:rPr>
          <w:rFonts w:ascii="Calibri" w:cs="Calibri" w:eastAsia="Calibri" w:hAnsi="Calibri"/>
          <w:sz w:val="22"/>
          <w:szCs w:val="22"/>
        </w:rPr>
        <w:t xml:space="preserve"> — exposed separately from predict because the planner samples in raw action space, where the bounds live. If latent actions (VQ codebook) are introduced later, they slot in here.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predict</w:t>
      </w:r>
      <w:r>
        <w:rPr>
          <w:rFonts w:ascii="Calibri" w:cs="Calibri" w:eastAsia="Calibri" w:hAnsi="Calibri"/>
          <w:sz w:val="22"/>
          <w:szCs w:val="22"/>
        </w:rPr>
        <w:t xml:space="preserve"> — no environment interaction, no side effects. Batch shape (N·K, latent) so a CEM iteration is one forward pass.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rollout</w:t>
      </w:r>
      <w:r>
        <w:rPr>
          <w:rFonts w:ascii="Calibri" w:cs="Calibri" w:eastAsia="Calibri" w:hAnsi="Calibri"/>
          <w:sz w:val="22"/>
          <w:szCs w:val="22"/>
        </w:rPr>
        <w:t xml:space="preserve"> — a loop over predict today; having it as a method lets it be fused (scan / jit) later without touching the planner.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cost</w:t>
      </w:r>
      <w:r>
        <w:rPr>
          <w:rFonts w:ascii="Calibri" w:cs="Calibri" w:eastAsia="Calibri" w:hAnsi="Calibri"/>
          <w:sz w:val="22"/>
          <w:szCs w:val="22"/>
        </w:rPr>
        <w:t xml:space="preserve"> — where environments differ. Goal-reaching: distance between z_H and goal_z. DMC: negative predicted reward summed over the horizon, from a small reward head trained on frozen latents (a probe, not part of the model). Ensemble-disagreement penalties belong here too.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Simulator stand-in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To measure how much the latent dynamics cost relative to perfect dynamics, implement the same interface with the simulator: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class OracleModel: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"""encode = identity (or the frozen encoder); predict = env.step on a physics copy."""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def __init__(self, env, encoder=None): ...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def encode(self, obs): return obs if self.encoder is None else self.encoder(obs)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def predict(self, z, za):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# z carries enough to restore physics state; step the sim; re-encode</w:t>
      </w:r>
    </w:p>
    <w:p>
      <w:pPr>
        <w:shd w:fill="F2F2F2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...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Three configurations then bracket the loss: (1) oracle encode + oracle dynamics, (2) frozen encoder + oracle dynamics, (3) frozen encoder + learned predictor.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4. Planner: CEM / MPC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Cross-entropy method with model-predictive control, no learned policy and no value function, so the world model is the only variable under test.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rPr>
          <w:tblHeader/>
        </w:trPr>
        <w:tc>
          <w:tcPr>
            <w:tcW w:type="dxa" w:w="2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Setting</w:t>
            </w:r>
          </w:p>
        </w:tc>
        <w:tc>
          <w:tcPr>
            <w:tcW w:type="dxa" w:w="6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Starting value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Horizon H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5–10 (short; no value bootstrap)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Samples 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256–512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Elites K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32–64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Iterations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4–6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Noise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Gaussian, clipped to action bounds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Warm start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Shift previous mean by one step; this matters more than any other setting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Replan</w:t>
            </w:r>
          </w:p>
        </w:tc>
        <w:tc>
          <w:tcPr>
            <w:tcW w:type="dxa" w:w="6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step (execute first action, re-encode, replan)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def cem_plan(model, z0, goal_z, H=8, N=512, K=64, iters=5, mean=None):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lo, hi = model.action_space.low, model.action_space.high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d = lo.shape[0]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mean = np.zeros((H, d)) if mean is None else mean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std = 0.5 * (hi - lo) * np.ones((H, d))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for _ in range(iters):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acts = np.clip(mean + std * np.random.randn(N, H, d), lo, hi)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zs = model.rollout(np.repeat(z0[None], N, 0), acts)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c = model.cost(zs, goal_z)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elite = acts[np.argsort(c)[:K]]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    mean, std = elite.mean(0), elite.std(0) + 1e-3</w:t>
      </w:r>
    </w:p>
    <w:p>
      <w:pPr>
        <w:shd w:fill="F2F2F2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   return mean          # execute mean[0]; pass np.roll(mean, -1, 0) as next warm start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5. Frozen encoders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 frozen encoder with a trained predictor is the same recipe V-JEPA 2-AC uses; DMC accommodates it directly. What changes depends on the encoder type.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Pretrained vision encoder (DINO, V-JEPA, CLIP)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Use the pixel path and render at the encoder's native resolution (typically 224×224).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Run a linear probe from frozen latent to env.physics.state() before training anything. Poor R² on joint angles or velocities means no predictor will recover them; change camera or encoder first.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Single frames lose velocity. Stack 2–3 frames or concatenate consecutive latents before the predictor.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Fixed random / structured projection (e.g. hypercube)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Feed the flattened state vector directly; skip rendering entirely. State-based DMC then tests only the predictor and action path.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sz w:val="22"/>
          <w:szCs w:val="22"/>
        </w:rPr>
        <w:t xml:space="preserve">The linear probe is still worth running once as a check that the projection preserves the relevant dimensions.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Goal encodings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Render or read the goal state and pass it through the same frozen encoder; the result is goal_z for the cost function.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6. Evaluation protocol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Already completed: multi-step open-loop latent rollout error normalised by a predict-no-change baseline, with healthy results. The remaining steps, in order: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Latent health. </w:t>
      </w:r>
      <w:r>
        <w:rPr>
          <w:rFonts w:ascii="Calibri" w:cs="Calibri" w:eastAsia="Calibri" w:hAnsi="Calibri"/>
          <w:sz w:val="22"/>
          <w:szCs w:val="22"/>
        </w:rPr>
        <w:t xml:space="preserve">Effective rank (RankMe) and per-dimension variance of the latents. Guards against winning the rollout test by shrinking the space.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Inverse dynamics. </w:t>
      </w:r>
      <w:r>
        <w:rPr>
          <w:rFonts w:ascii="Calibri" w:cs="Calibri" w:eastAsia="Calibri" w:hAnsi="Calibri"/>
          <w:sz w:val="22"/>
          <w:szCs w:val="22"/>
        </w:rPr>
        <w:t xml:space="preserve">Accuracy of recovering a_t from (z_t, z_{t+1}). A fast proxy for whether actions are encoded. Also test counterfactual divergence: same z_t, different a_t, distance between predicted z_{t+1}.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Planning success. </w:t>
      </w:r>
      <w:r>
        <w:rPr>
          <w:rFonts w:ascii="Calibri" w:cs="Calibri" w:eastAsia="Calibri" w:hAnsi="Calibri"/>
          <w:sz w:val="22"/>
          <w:szCs w:val="22"/>
        </w:rPr>
        <w:t xml:space="preserve">Return or goal-reaching rate with CEM only, ≥10 seeds × 20 episodes.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Planning gap. </w:t>
      </w:r>
      <w:r>
        <w:rPr>
          <w:rFonts w:ascii="Calibri" w:cs="Calibri" w:eastAsia="Calibri" w:hAnsi="Calibri"/>
          <w:sz w:val="22"/>
          <w:szCs w:val="22"/>
        </w:rPr>
        <w:t xml:space="preserve">Return with the model vs. return with the oracle simulator behind the same interface. Above ~0.7 on reacher-easy indicates a model good enough for real work.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Plan realisation. </w:t>
      </w:r>
      <w:r>
        <w:rPr>
          <w:rFonts w:ascii="Calibri" w:cs="Calibri" w:eastAsia="Calibri" w:hAnsi="Calibri"/>
          <w:sz w:val="22"/>
          <w:szCs w:val="22"/>
        </w:rPr>
        <w:t xml:space="preserve">Predicted final latent of an H-step plan vs. the actual latent after executing all H actions open-loop. If rollout error is healthy but this is not, the cost is exploiting model error; add an ensemble-disagreement penalty.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Horizon sweep. </w:t>
      </w:r>
      <w:r>
        <w:rPr>
          <w:rFonts w:ascii="Calibri" w:cs="Calibri" w:eastAsia="Calibri" w:hAnsi="Calibri"/>
          <w:sz w:val="22"/>
          <w:szCs w:val="22"/>
        </w:rPr>
        <w:t xml:space="preserve">Return vs. H from 3 to 30. The peak is the usable prediction horizon, more informative than any single score.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Downstream return. </w:t>
      </w:r>
      <w:r>
        <w:rPr>
          <w:rFonts w:ascii="Calibri" w:cs="Calibri" w:eastAsia="Calibri" w:hAnsi="Calibri"/>
          <w:sz w:val="22"/>
          <w:szCs w:val="22"/>
        </w:rPr>
        <w:t xml:space="preserve">Only after the above: train an actor and compare against published tables.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</w:rPr>
        <w:t xml:space="preserve">Reference 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Baseline</w:t>
            </w:r>
          </w:p>
        </w:tc>
        <w:tc>
          <w:tcPr>
            <w:tcW w:type="dxa" w:w="66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PlaNet (2019)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Pure latent planning with CEM; the fairest architectural comparison. Numbers in the paper's results table.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TD-MPC2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Latent planning plus value function and policy prior. Reports ~980 on reacher-easy, ~700+ on cheetah-run at 1M steps. Expect pure CEM to land lower.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DreamerV3</w:t>
            </w:r>
          </w:p>
        </w:tc>
        <w:tc>
          <w:tcPr>
            <w:tcW w:type="dxa" w:w="6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Actor-critic in imagination; strong on pixels. Useful as an upper bound, not a like-for-like.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Generate baseline numbers by running the reference repositories on your seeds and hardware at matched step budgets, rather than trusting paper tables.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7. Other environments to consider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DMC is the right first environment when the encoder takes state vectors. With a pretrained vision encoder, start with a pixel environment closer to natural visuals and take DMC second.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900"/>
        <w:gridCol w:w="4700"/>
      </w:tblGrid>
      <w:tr>
        <w:trPr>
          <w:tblHeader/>
        </w:trPr>
        <w:tc>
          <w:tcPr>
            <w:tcW w:type="dxa" w:w="24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Environment</w:t>
            </w:r>
          </w:p>
        </w:tc>
        <w:tc>
          <w:tcPr>
            <w:tcW w:type="dxa" w:w="19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Package</w:t>
            </w:r>
          </w:p>
        </w:tc>
        <w:tc>
          <w:tcPr>
            <w:tcW w:type="dxa" w:w="4700"/>
            <w:shd w:fill="D9E2F3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Use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Push-T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gym-pusht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2D goal-conditioned manipulation; rendered visuals suit pretrained encoders. Recommended first pixel test.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MiniGrid / Procgen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minigrid, procgen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Discrete actions.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Meta-World MT10/MT50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metaworld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TD-MPC2's manipulation benchmark; MuJoCo visuals.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LIBERO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libero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Better rendering, language goals, active leaderboard for VLA and world-model policies.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ManiSkill3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mani_skill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GPU-parallel; thousands of envs for sample-hungry planners.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DROID / Open X-Embodiment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datasets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real-robot video; the V-JEPA 2-AC training data. Evaluate in SimplerEnv.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Minari / D4RL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minari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Offline DMC and locomotion datasets for state-vector encoders.</w:t>
            </w:r>
          </w:p>
        </w:tc>
      </w:tr>
      <w:tr>
        <w:trPr>
          <w:tblHeader w:val="false"/>
        </w:trP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Crafter / MineRL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crafter, minerl</w:t>
            </w:r>
          </w:p>
        </w:tc>
        <w:tc>
          <w:tcPr>
            <w:tcW w:type="dxa" w:w="4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Long horizon; only after short-horizon planning works.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Suggested order: one state-based env (DMC) to validate predictor and action path; one pixel env matched to the encoder's domain (Push-T or LIBERO) to validate the full stack; then DROID → SimplerEnv for a head-to-head with V-JEPA 2-AC.</w:t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</w:rPr>
        <w:t xml:space="preserve">8. Quick reference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environment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export MUJOCO_GL=egl          # or osmesa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pip install dm_control "shimmy[dm-control]" imageio imageio-ffmpeg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task naming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suite.load("cheetah", "run")            # native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gym.make("dm_control/cheetah-run-v0")   # Shimmy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frames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env.physics.render(height=224, width=224, camera_id=0)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2F2F2" w:color="auto" w:val="clear"/>
        <w:spacing w:after="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# full state for probes</w:t>
      </w:r>
    </w:p>
    <w:p>
      <w:pPr>
        <w:shd w:fill="F2F2F2" w:color="auto" w:val="clear"/>
        <w:spacing w:after="160" w:before="0" w:line="260"/>
        <w:ind w:left="240" w:right="240"/>
      </w:pPr>
      <w:r>
        <w:rPr>
          <w:rFonts w:ascii="Consolas" w:cs="Consolas" w:eastAsia="Consolas" w:hAnsi="Consolas"/>
          <w:sz w:val="18"/>
          <w:szCs w:val="18"/>
        </w:rPr>
        <w:t xml:space="preserve">env.physics.state()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F549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DeepMind Control Suite — Evaluation environment guide</dc:title>
  <dc:creator>HypercubeWorldModel</dc:creator>
  <cp:lastModifiedBy>Un-named</cp:lastModifiedBy>
  <cp:revision>1</cp:revision>
  <dcterms:created xsi:type="dcterms:W3CDTF">2026-09-10T15:58:42.700Z</dcterms:created>
  <dcterms:modified xsi:type="dcterms:W3CDTF">2026-09-10T15:58:42.700Z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