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jc w:val="left"/>
        <w:rPr>
          <w:b w:val="1"/>
          <w:sz w:val="12"/>
          <w:szCs w:val="12"/>
        </w:rPr>
      </w:pPr>
      <w:r w:rsidDel="00000000" w:rsidR="00000000" w:rsidRPr="00000000">
        <w:rPr>
          <w:b w:val="1"/>
          <w:sz w:val="12"/>
          <w:szCs w:val="12"/>
          <w:rtl w:val="0"/>
        </w:rPr>
        <w:t xml:space="preserve"> </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Control de versiones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Motivo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Mayo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Mayo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Elaboró:</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Carranza Lira Luis Fernando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Coronado García Lorena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Carrisosa González Brandon Omar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Trejo García Kevin </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jc w:val="center"/>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PROJECT CHARTER</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rPr>
          <w:b w:val="1"/>
        </w:rPr>
      </w:pPr>
      <w:r w:rsidDel="00000000" w:rsidR="00000000" w:rsidRPr="00000000">
        <w:rPr>
          <w:rtl w:val="0"/>
        </w:rPr>
        <w:t xml:space="preserve">Nombre del proyecto:</w:t>
        <w:tab/>
        <w:t xml:space="preserve"> </w:t>
      </w:r>
      <w:r w:rsidDel="00000000" w:rsidR="00000000" w:rsidRPr="00000000">
        <w:rPr>
          <w:b w:val="1"/>
          <w:rtl w:val="0"/>
        </w:rPr>
        <w:t xml:space="preserve">Sistema Institucional de Tutorías ESCOM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31.2" w:lineRule="auto"/>
        <w:rPr>
          <w:color w:val="222222"/>
          <w:sz w:val="20"/>
          <w:szCs w:val="20"/>
          <w:highlight w:val="white"/>
        </w:rPr>
      </w:pPr>
      <w:r w:rsidDel="00000000" w:rsidR="00000000" w:rsidRPr="00000000">
        <w:rPr>
          <w:b w:val="1"/>
          <w:color w:val="222222"/>
          <w:sz w:val="20"/>
          <w:szCs w:val="20"/>
          <w:highlight w:val="white"/>
          <w:rtl w:val="0"/>
        </w:rPr>
        <w:t xml:space="preserve">Patrocinador del Proyecto:</w:t>
      </w:r>
      <w:r w:rsidDel="00000000" w:rsidR="00000000" w:rsidRPr="00000000">
        <w:rPr>
          <w:color w:val="222222"/>
          <w:sz w:val="20"/>
          <w:szCs w:val="20"/>
          <w:highlight w:val="white"/>
          <w:rtl w:val="0"/>
        </w:rPr>
        <w:t xml:space="preserve"> Roberto Eswart Zagal Flores</w:t>
        <w:tab/>
        <w:tab/>
        <w:tab/>
        <w:t xml:space="preserve"> </w:t>
      </w:r>
      <w:r w:rsidDel="00000000" w:rsidR="00000000" w:rsidRPr="00000000">
        <w:rPr>
          <w:b w:val="1"/>
          <w:color w:val="222222"/>
          <w:sz w:val="20"/>
          <w:szCs w:val="20"/>
          <w:highlight w:val="white"/>
          <w:rtl w:val="0"/>
        </w:rPr>
        <w:t xml:space="preserve">Fecha</w:t>
      </w:r>
      <w:r w:rsidDel="00000000" w:rsidR="00000000" w:rsidRPr="00000000">
        <w:rPr>
          <w:color w:val="222222"/>
          <w:sz w:val="20"/>
          <w:szCs w:val="20"/>
          <w:highlight w:val="white"/>
          <w:rtl w:val="0"/>
        </w:rPr>
        <w:t xml:space="preserve">:12 Mayo de 2015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31.2" w:lineRule="auto"/>
        <w:rPr>
          <w:color w:val="222222"/>
          <w:sz w:val="20"/>
          <w:szCs w:val="20"/>
          <w:highlight w:val="white"/>
        </w:rPr>
      </w:pPr>
      <w:r w:rsidDel="00000000" w:rsidR="00000000" w:rsidRPr="00000000">
        <w:rPr>
          <w:color w:val="222222"/>
          <w:sz w:val="20"/>
          <w:szCs w:val="20"/>
          <w:highlight w:val="white"/>
          <w:rtl w:val="0"/>
        </w:rPr>
        <w:tab/>
        <w:t xml:space="preserve"> </w:t>
        <w:tab/>
        <w:t xml:space="preserve"> </w:t>
        <w:tab/>
        <w:t xml:space="preserve"> </w:t>
        <w:tab/>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31.2" w:lineRule="auto"/>
        <w:rPr>
          <w:color w:val="222222"/>
          <w:sz w:val="20"/>
          <w:szCs w:val="20"/>
          <w:highlight w:val="white"/>
        </w:rPr>
      </w:pPr>
      <w:r w:rsidDel="00000000" w:rsidR="00000000" w:rsidRPr="00000000">
        <w:rPr>
          <w:b w:val="1"/>
          <w:color w:val="222222"/>
          <w:sz w:val="20"/>
          <w:szCs w:val="20"/>
          <w:highlight w:val="white"/>
          <w:rtl w:val="0"/>
        </w:rPr>
        <w:t xml:space="preserve">Project Manager</w:t>
      </w:r>
      <w:r w:rsidDel="00000000" w:rsidR="00000000" w:rsidRPr="00000000">
        <w:rPr>
          <w:color w:val="222222"/>
          <w:sz w:val="20"/>
          <w:szCs w:val="20"/>
          <w:highlight w:val="white"/>
          <w:rtl w:val="0"/>
        </w:rPr>
        <w:t xml:space="preserve">: Cervando Aguirre González</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31.2" w:lineRule="auto"/>
        <w:rPr>
          <w:color w:val="222222"/>
          <w:sz w:val="20"/>
          <w:szCs w:val="20"/>
          <w:highlight w:val="white"/>
        </w:rPr>
      </w:pPr>
      <w:r w:rsidDel="00000000" w:rsidR="00000000" w:rsidRPr="00000000">
        <w:rPr>
          <w:b w:val="1"/>
          <w:color w:val="222222"/>
          <w:sz w:val="20"/>
          <w:szCs w:val="20"/>
          <w:highlight w:val="white"/>
          <w:rtl w:val="0"/>
        </w:rPr>
        <w:t xml:space="preserve">Cliente del Proyecto</w:t>
      </w:r>
      <w:r w:rsidDel="00000000" w:rsidR="00000000" w:rsidRPr="00000000">
        <w:rPr>
          <w:color w:val="222222"/>
          <w:sz w:val="20"/>
          <w:szCs w:val="20"/>
          <w:highlight w:val="white"/>
          <w:rtl w:val="0"/>
        </w:rPr>
        <w:t xml:space="preserve">: Coordinación de tutorías de la ESCOM - </w:t>
      </w:r>
      <w:r w:rsidDel="00000000" w:rsidR="00000000" w:rsidRPr="00000000">
        <w:rPr>
          <w:color w:val="222222"/>
          <w:sz w:val="20"/>
          <w:szCs w:val="20"/>
          <w:highlight w:val="white"/>
          <w:rtl w:val="0"/>
        </w:rPr>
        <w:t xml:space="preserve">Roberto Eswart Zagal Flores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31.2" w:lineRule="auto"/>
        <w:rPr>
          <w:b w:val="1"/>
          <w:color w:val="222222"/>
          <w:sz w:val="20"/>
          <w:szCs w:val="20"/>
          <w:highlight w:val="white"/>
        </w:rPr>
      </w:pPr>
      <w:r w:rsidDel="00000000" w:rsidR="00000000" w:rsidRPr="00000000">
        <w:rPr>
          <w:b w:val="1"/>
          <w:color w:val="222222"/>
          <w:sz w:val="20"/>
          <w:szCs w:val="20"/>
          <w:highlight w:val="white"/>
          <w:rtl w:val="0"/>
        </w:rPr>
        <w:t xml:space="preserve">Propósito o Justificación del Proyecto:</w:t>
      </w:r>
    </w:p>
    <w:p w:rsidR="00000000" w:rsidDel="00000000" w:rsidP="00000000" w:rsidRDefault="00000000" w:rsidRPr="00000000" w14:paraId="00000021">
      <w:pPr>
        <w:pStyle w:val="Heading3"/>
        <w:keepNext w:val="0"/>
        <w:keepLines w:val="0"/>
        <w:pBdr>
          <w:top w:space="0" w:sz="0" w:val="nil"/>
          <w:left w:space="0" w:sz="0" w:val="nil"/>
          <w:bottom w:space="0" w:sz="0" w:val="nil"/>
          <w:right w:space="0" w:sz="0" w:val="nil"/>
          <w:between w:space="0" w:sz="0" w:val="nil"/>
        </w:pBdr>
        <w:shd w:fill="auto" w:val="clear"/>
        <w:spacing w:after="80" w:before="280" w:line="331.2" w:lineRule="auto"/>
        <w:jc w:val="both"/>
        <w:rPr>
          <w:rFonts w:ascii="Arial" w:cs="Arial" w:eastAsia="Arial" w:hAnsi="Arial"/>
          <w:b w:val="0"/>
          <w:color w:val="222222"/>
          <w:sz w:val="20"/>
          <w:szCs w:val="20"/>
          <w:highlight w:val="white"/>
        </w:rPr>
      </w:pPr>
      <w:bookmarkStart w:colFirst="0" w:colLast="0" w:name="_mhioctc99rcw" w:id="0"/>
      <w:bookmarkEnd w:id="0"/>
      <w:r w:rsidDel="00000000" w:rsidR="00000000" w:rsidRPr="00000000">
        <w:rPr>
          <w:rFonts w:ascii="Arial" w:cs="Arial" w:eastAsia="Arial" w:hAnsi="Arial"/>
          <w:b w:val="0"/>
          <w:color w:val="222222"/>
          <w:sz w:val="20"/>
          <w:szCs w:val="20"/>
          <w:highlight w:val="white"/>
          <w:rtl w:val="0"/>
        </w:rPr>
        <w:t xml:space="preserve">Desarrollar un sistema para la gestión del programa institucional de tutorías (PIT) en la Escuela Superior de Cómputo, para así coadyuvar en dar cumplimiento a la misión del Instituto Politécnico Nacional, la cual es proporcionar un acompañamiento personal y académico a los alumnos de los tres niveles educativos para que a lo largo de su trayectoria escolar </w:t>
      </w:r>
      <w:r w:rsidDel="00000000" w:rsidR="00000000" w:rsidRPr="00000000">
        <w:rPr>
          <w:rFonts w:ascii="Arial" w:cs="Arial" w:eastAsia="Arial" w:hAnsi="Arial"/>
          <w:b w:val="0"/>
          <w:color w:val="000000"/>
          <w:sz w:val="20"/>
          <w:szCs w:val="20"/>
          <w:rtl w:val="0"/>
        </w:rPr>
        <w:t xml:space="preserve">cuenten con los apoyos para que puedan mejorar la adquisición, desarrollo y fortalecimiento de conocimientos, habilidades y actitudes que conllevan al logro de aprendizaje significativos y autónomos</w:t>
      </w:r>
      <w:r w:rsidDel="00000000" w:rsidR="00000000" w:rsidRPr="00000000">
        <w:rPr>
          <w:rFonts w:ascii="Arial" w:cs="Arial" w:eastAsia="Arial" w:hAnsi="Arial"/>
          <w:b w:val="0"/>
          <w:color w:val="222222"/>
          <w:sz w:val="20"/>
          <w:szCs w:val="20"/>
          <w:highlight w:val="white"/>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31.2" w:lineRule="auto"/>
        <w:rPr>
          <w:b w:val="1"/>
          <w:color w:val="222222"/>
          <w:sz w:val="20"/>
          <w:szCs w:val="20"/>
          <w:highlight w:val="white"/>
        </w:rPr>
      </w:pPr>
      <w:r w:rsidDel="00000000" w:rsidR="00000000" w:rsidRPr="00000000">
        <w:rPr>
          <w:b w:val="1"/>
          <w:color w:val="222222"/>
          <w:sz w:val="20"/>
          <w:szCs w:val="20"/>
          <w:highlight w:val="white"/>
          <w:rtl w:val="0"/>
        </w:rPr>
        <w:t xml:space="preserve">Descripción del Proyecto (Enunciado del trabajo):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222222"/>
          <w:sz w:val="20"/>
          <w:szCs w:val="20"/>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 xml:space="preserve">El sistema debe permitir la gestión del programa institucional de tutorías dentro de la ESCOM. Debe estar compuesto por un módulo de tutorías individual y un módulo grupal, </w:t>
      </w:r>
      <w:r w:rsidDel="00000000" w:rsidR="00000000" w:rsidRPr="00000000">
        <w:rPr>
          <w:color w:val="222222"/>
          <w:sz w:val="20"/>
          <w:szCs w:val="20"/>
          <w:highlight w:val="white"/>
          <w:rtl w:val="0"/>
        </w:rPr>
        <w:t xml:space="preserve">cada uno con los siguientes bloques: inscripción de tutorados, evaluación de tutores y generación de constancias.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31.2" w:lineRule="auto"/>
        <w:rPr>
          <w:b w:val="1"/>
          <w:color w:val="222222"/>
          <w:sz w:val="20"/>
          <w:szCs w:val="20"/>
          <w:highlight w:val="white"/>
        </w:rPr>
      </w:pPr>
      <w:r w:rsidDel="00000000" w:rsidR="00000000" w:rsidRPr="00000000">
        <w:rPr>
          <w:b w:val="1"/>
          <w:color w:val="222222"/>
          <w:sz w:val="20"/>
          <w:szCs w:val="20"/>
          <w:highlight w:val="white"/>
          <w:rtl w:val="0"/>
        </w:rPr>
        <w:t xml:space="preserve">Requerimientos del Producto del Proyecto:</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Debe estar diseñado usando principios de diseño de interfaces de usuario, para hacerlo una aplicación web y, así, se muestre </w:t>
      </w:r>
      <w:r w:rsidDel="00000000" w:rsidR="00000000" w:rsidRPr="00000000">
        <w:rPr>
          <w:sz w:val="20"/>
          <w:szCs w:val="20"/>
          <w:rtl w:val="0"/>
        </w:rPr>
        <w:t xml:space="preserve">en los navegadores  más utilizados por los usuarios </w:t>
      </w:r>
      <w:r w:rsidDel="00000000" w:rsidR="00000000" w:rsidRPr="00000000">
        <w:rPr>
          <w:sz w:val="20"/>
          <w:szCs w:val="20"/>
          <w:rtl w:val="0"/>
        </w:rPr>
        <w:t xml:space="preserve">y en una resolución mínima de 800 x 600 píxeles.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Realizar la gestión de tutores y tutorados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Permitir visualizar el estado del tutorado (activo, inactivo, baja)</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Llevar la gestión de todo el proceso de asignación, seguimiento, y evaluación de tutores</w:t>
      </w:r>
      <w:r w:rsidDel="00000000" w:rsidR="00000000" w:rsidRPr="00000000">
        <w:rPr>
          <w:sz w:val="20"/>
          <w:szCs w:val="20"/>
          <w:rtl w:val="0"/>
        </w:rPr>
        <w:t xml:space="preserve">, de acuerdo con los procesos de negocio actuales plasmados en diagramas de flujo.</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commentRangeStart w:id="0"/>
      <w:commentRangeStart w:id="1"/>
      <w:commentRangeStart w:id="2"/>
      <w:r w:rsidDel="00000000" w:rsidR="00000000" w:rsidRPr="00000000">
        <w:rPr>
          <w:sz w:val="20"/>
          <w:szCs w:val="20"/>
          <w:rtl w:val="0"/>
        </w:rPr>
        <w:t xml:space="preserve">Permitir que la base de datos de tutores y tutorados se actualice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sz w:val="20"/>
          <w:szCs w:val="20"/>
          <w:rtl w:val="0"/>
        </w:rPr>
        <w:t xml:space="preserve"> automáticamente con los datos de cada uno de los usuarios.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commentRangeStart w:id="3"/>
      <w:commentRangeStart w:id="4"/>
      <w:r w:rsidDel="00000000" w:rsidR="00000000" w:rsidRPr="00000000">
        <w:rPr>
          <w:sz w:val="20"/>
          <w:szCs w:val="20"/>
          <w:rtl w:val="0"/>
        </w:rPr>
        <w:t xml:space="preserve">Acceso a los datos personales de los alumnos inscritos a la Unidad Académica (ESCOM) para su administración en el sistema</w:t>
      </w:r>
      <w:commentRangeEnd w:id="3"/>
      <w:r w:rsidDel="00000000" w:rsidR="00000000" w:rsidRPr="00000000">
        <w:commentReference w:id="3"/>
      </w:r>
      <w:commentRangeEnd w:id="4"/>
      <w:r w:rsidDel="00000000" w:rsidR="00000000" w:rsidRPr="00000000">
        <w:commentReference w:id="4"/>
      </w:r>
      <w:r w:rsidDel="00000000" w:rsidR="00000000" w:rsidRPr="00000000">
        <w:rPr>
          <w:sz w:val="20"/>
          <w:szCs w:val="20"/>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31.2" w:lineRule="auto"/>
        <w:rPr>
          <w:color w:val="222222"/>
          <w:sz w:val="20"/>
          <w:szCs w:val="20"/>
          <w:highlight w:val="white"/>
        </w:rPr>
      </w:pPr>
      <w:r w:rsidDel="00000000" w:rsidR="00000000" w:rsidRPr="00000000">
        <w:rPr>
          <w:color w:val="222222"/>
          <w:sz w:val="20"/>
          <w:szCs w:val="20"/>
          <w:highlight w:val="white"/>
          <w:rtl w:val="0"/>
        </w:rPr>
        <w:t xml:space="preserve"> </w:t>
        <w:tab/>
        <w:t xml:space="preserve"> </w:t>
        <w:tab/>
        <w:t xml:space="preserve"> </w:t>
        <w:tab/>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31.2" w:lineRule="auto"/>
        <w:rPr>
          <w:b w:val="1"/>
          <w:color w:val="222222"/>
          <w:sz w:val="20"/>
          <w:szCs w:val="20"/>
          <w:highlight w:val="white"/>
        </w:rPr>
      </w:pPr>
      <w:r w:rsidDel="00000000" w:rsidR="00000000" w:rsidRPr="00000000">
        <w:rPr>
          <w:b w:val="1"/>
          <w:color w:val="222222"/>
          <w:sz w:val="20"/>
          <w:szCs w:val="20"/>
          <w:highlight w:val="white"/>
          <w:rtl w:val="0"/>
        </w:rPr>
        <w:t xml:space="preserve">Criterios de aceptación: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highlight w:val="white"/>
          <w:u w:val="none"/>
        </w:rPr>
      </w:pPr>
      <w:r w:rsidDel="00000000" w:rsidR="00000000" w:rsidRPr="00000000">
        <w:rPr>
          <w:color w:val="222222"/>
          <w:sz w:val="20"/>
          <w:szCs w:val="20"/>
          <w:highlight w:val="white"/>
          <w:rtl w:val="0"/>
        </w:rPr>
        <w:t xml:space="preserve">El proyecto no debe superar los tiempos marcados siguientes: el 14 de mayo del 2015 para la primera entrega de requisitos, la primera semana de junio para la segunda entrega y la primera semana de julio para la entrega final junto con un mínimo del 50% del sistema terminado.</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highlight w:val="white"/>
          <w:u w:val="none"/>
        </w:rPr>
      </w:pPr>
      <w:r w:rsidDel="00000000" w:rsidR="00000000" w:rsidRPr="00000000">
        <w:rPr>
          <w:color w:val="222222"/>
          <w:sz w:val="20"/>
          <w:szCs w:val="20"/>
          <w:highlight w:val="white"/>
          <w:rtl w:val="0"/>
        </w:rPr>
        <w:t xml:space="preserve">El sistema debe cumplir con los requisitos y especificaciones correspondientes y solicitadas por el cliente </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highlight w:val="white"/>
          <w:u w:val="none"/>
        </w:rPr>
      </w:pPr>
      <w:r w:rsidDel="00000000" w:rsidR="00000000" w:rsidRPr="00000000">
        <w:rPr>
          <w:color w:val="222222"/>
          <w:sz w:val="20"/>
          <w:szCs w:val="20"/>
          <w:highlight w:val="white"/>
          <w:rtl w:val="0"/>
        </w:rPr>
        <w:t xml:space="preserve">El sistema debe poder ser visualizado desde cualquier navegador web que soporte HTML5, CSS3 y JavaScript, tales como Google Chrome y Mozilla Firefox.</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1440" w:hanging="360"/>
        <w:jc w:val="both"/>
        <w:rPr>
          <w:color w:val="222222"/>
          <w:sz w:val="20"/>
          <w:szCs w:val="20"/>
          <w:highlight w:val="white"/>
          <w:u w:val="none"/>
        </w:rPr>
      </w:pPr>
      <w:r w:rsidDel="00000000" w:rsidR="00000000" w:rsidRPr="00000000">
        <w:rPr>
          <w:color w:val="222222"/>
          <w:sz w:val="20"/>
          <w:szCs w:val="20"/>
          <w:highlight w:val="white"/>
          <w:rtl w:val="0"/>
        </w:rPr>
        <w:t xml:space="preserve">El sistema debe ser intuitivo para los usuarios, es decir que su uso no requiera asistencia especializada o técnica para su uso.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1440" w:hanging="360"/>
        <w:jc w:val="both"/>
        <w:rPr>
          <w:color w:val="222222"/>
          <w:sz w:val="20"/>
          <w:szCs w:val="20"/>
          <w:highlight w:val="white"/>
          <w:u w:val="none"/>
        </w:rPr>
      </w:pPr>
      <w:r w:rsidDel="00000000" w:rsidR="00000000" w:rsidRPr="00000000">
        <w:rPr>
          <w:color w:val="222222"/>
          <w:sz w:val="20"/>
          <w:szCs w:val="20"/>
          <w:highlight w:val="white"/>
          <w:rtl w:val="0"/>
        </w:rPr>
        <w:t xml:space="preserve">Los colores e identidad visual del proyecto , estarán basados en el manual de identidad gráfica del Instituto Politécnico Nacional.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222222"/>
          <w:sz w:val="20"/>
          <w:szCs w:val="20"/>
          <w:highlight w:val="white"/>
        </w:rPr>
      </w:pPr>
      <w:r w:rsidDel="00000000" w:rsidR="00000000" w:rsidRPr="00000000">
        <w:rPr>
          <w:b w:val="1"/>
          <w:color w:val="222222"/>
          <w:sz w:val="20"/>
          <w:szCs w:val="20"/>
          <w:highlight w:val="white"/>
          <w:rtl w:val="0"/>
        </w:rPr>
        <w:t xml:space="preserve">Riesgos iniciales: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222222"/>
          <w:sz w:val="20"/>
          <w:szCs w:val="20"/>
          <w:highlight w:val="whit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 xml:space="preserve">Si la base de datos de alumnos y profesores no se encuentra actualizada, , se dará por cancelada la realización del sistema.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 xml:space="preserve">Si no se proporcionan los datos de los alumnos antes especificados el sistema no cubrirá al 100% las peticiones que se le soliciten.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 xml:space="preserve">Si el sistema no logra incorporar correctamente los módulos principales (tutoría individual y tutoría grupal), el proyecto no cumplirá con las necesidades del cliente.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 xml:space="preserve">Cambios administrativos en la Escuela Superior de Cómputo que impidan el levantamiento de requerimientos.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Generación de paros administrativos y/o académicos que impidan interactuar con el material escolar requerido para la realización del proyecto (datos de alumnos, información del personal).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tbl>
      <w:tblPr>
        <w:tblStyle w:val="Table2"/>
        <w:tblW w:w="9000.0" w:type="dxa"/>
        <w:jc w:val="left"/>
        <w:tblInd w:w="100.0" w:type="pct"/>
        <w:tblLayout w:type="fixed"/>
        <w:tblLook w:val="0600"/>
      </w:tblPr>
      <w:tblGrid>
        <w:gridCol w:w="3315"/>
        <w:gridCol w:w="2640"/>
        <w:gridCol w:w="3045"/>
        <w:tblGridChange w:id="0">
          <w:tblGrid>
            <w:gridCol w:w="3315"/>
            <w:gridCol w:w="2640"/>
            <w:gridCol w:w="304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88" w:lineRule="auto"/>
              <w:jc w:val="center"/>
              <w:rPr>
                <w:b w:val="1"/>
                <w:color w:val="222222"/>
                <w:sz w:val="20"/>
                <w:szCs w:val="20"/>
                <w:highlight w:val="white"/>
              </w:rPr>
            </w:pPr>
            <w:r w:rsidDel="00000000" w:rsidR="00000000" w:rsidRPr="00000000">
              <w:rPr>
                <w:b w:val="1"/>
                <w:color w:val="222222"/>
                <w:sz w:val="20"/>
                <w:szCs w:val="20"/>
                <w:highlight w:val="white"/>
                <w:rtl w:val="0"/>
              </w:rPr>
              <w:t xml:space="preserve">Objetivos del Proyecto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88" w:lineRule="auto"/>
              <w:jc w:val="center"/>
              <w:rPr>
                <w:b w:val="1"/>
                <w:color w:val="222222"/>
                <w:sz w:val="20"/>
                <w:szCs w:val="20"/>
                <w:highlight w:val="white"/>
              </w:rPr>
            </w:pPr>
            <w:r w:rsidDel="00000000" w:rsidR="00000000" w:rsidRPr="00000000">
              <w:rPr>
                <w:b w:val="1"/>
                <w:color w:val="222222"/>
                <w:sz w:val="20"/>
                <w:szCs w:val="20"/>
                <w:highlight w:val="white"/>
                <w:rtl w:val="0"/>
              </w:rPr>
              <w:t xml:space="preserve">Criterios de aceptación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88" w:lineRule="auto"/>
              <w:jc w:val="center"/>
              <w:rPr>
                <w:b w:val="1"/>
                <w:color w:val="222222"/>
                <w:sz w:val="20"/>
                <w:szCs w:val="20"/>
                <w:highlight w:val="white"/>
              </w:rPr>
            </w:pPr>
            <w:r w:rsidDel="00000000" w:rsidR="00000000" w:rsidRPr="00000000">
              <w:rPr>
                <w:b w:val="1"/>
                <w:color w:val="222222"/>
                <w:sz w:val="20"/>
                <w:szCs w:val="20"/>
                <w:highlight w:val="white"/>
                <w:rtl w:val="0"/>
              </w:rPr>
              <w:t xml:space="preserve">Persona que aprueba</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31.2" w:lineRule="auto"/>
        <w:rPr>
          <w:color w:val="222222"/>
          <w:sz w:val="20"/>
          <w:szCs w:val="20"/>
          <w:highlight w:val="white"/>
        </w:rPr>
      </w:pPr>
      <w:r w:rsidDel="00000000" w:rsidR="00000000" w:rsidRPr="00000000">
        <w:rPr>
          <w:color w:val="222222"/>
          <w:sz w:val="20"/>
          <w:szCs w:val="20"/>
          <w:highlight w:val="white"/>
          <w:rtl w:val="0"/>
        </w:rPr>
        <w:t xml:space="preserve">Alcance</w:t>
      </w:r>
    </w:p>
    <w:tbl>
      <w:tblPr>
        <w:tblStyle w:val="Table3"/>
        <w:tblW w:w="9000.0" w:type="dxa"/>
        <w:jc w:val="left"/>
        <w:tblInd w:w="100.0" w:type="pct"/>
        <w:tblLayout w:type="fixed"/>
        <w:tblLook w:val="0600"/>
      </w:tblPr>
      <w:tblGrid>
        <w:gridCol w:w="3330"/>
        <w:gridCol w:w="2655"/>
        <w:gridCol w:w="3015"/>
        <w:tblGridChange w:id="0">
          <w:tblGrid>
            <w:gridCol w:w="3330"/>
            <w:gridCol w:w="2655"/>
            <w:gridCol w:w="301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El alumno o tutorado podrá ingresar al Sistema desde </w:t>
            </w:r>
            <w:commentRangeStart w:id="5"/>
            <w:r w:rsidDel="00000000" w:rsidR="00000000" w:rsidRPr="00000000">
              <w:rPr>
                <w:color w:val="222222"/>
                <w:sz w:val="20"/>
                <w:szCs w:val="20"/>
                <w:highlight w:val="white"/>
                <w:rtl w:val="0"/>
              </w:rPr>
              <w:t xml:space="preserve">cualquier dispositivo</w:t>
            </w:r>
            <w:commentRangeEnd w:id="5"/>
            <w:r w:rsidDel="00000000" w:rsidR="00000000" w:rsidRPr="00000000">
              <w:commentReference w:id="5"/>
            </w:r>
            <w:r w:rsidDel="00000000" w:rsidR="00000000" w:rsidRPr="00000000">
              <w:rPr>
                <w:color w:val="222222"/>
                <w:sz w:val="20"/>
                <w:szCs w:val="20"/>
                <w:highlight w:val="white"/>
                <w:rtl w:val="0"/>
              </w:rPr>
              <w:t xml:space="preserve"> y navegador web.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Cumplir con cada uno de los puntos mencionados en la descripción del proyecto.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31.2" w:lineRule="auto"/>
        <w:rPr>
          <w:color w:val="222222"/>
          <w:sz w:val="20"/>
          <w:szCs w:val="20"/>
          <w:highlight w:val="white"/>
        </w:rPr>
      </w:pPr>
      <w:r w:rsidDel="00000000" w:rsidR="00000000" w:rsidRPr="00000000">
        <w:rPr>
          <w:color w:val="222222"/>
          <w:sz w:val="20"/>
          <w:szCs w:val="20"/>
          <w:highlight w:val="white"/>
          <w:rtl w:val="0"/>
        </w:rPr>
        <w:tab/>
        <w:t xml:space="preserve"> </w:t>
        <w:tab/>
        <w:t xml:space="preserve"> </w:t>
        <w:tab/>
        <w:t xml:space="preserve"> </w:t>
        <w:tab/>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31.2" w:lineRule="auto"/>
        <w:rPr>
          <w:b w:val="1"/>
          <w:color w:val="222222"/>
          <w:sz w:val="20"/>
          <w:szCs w:val="20"/>
          <w:highlight w:val="white"/>
        </w:rPr>
      </w:pPr>
      <w:commentRangeStart w:id="6"/>
      <w:commentRangeStart w:id="7"/>
      <w:r w:rsidDel="00000000" w:rsidR="00000000" w:rsidRPr="00000000">
        <w:rPr>
          <w:b w:val="1"/>
          <w:color w:val="222222"/>
          <w:sz w:val="20"/>
          <w:szCs w:val="20"/>
          <w:highlight w:val="white"/>
          <w:rtl w:val="0"/>
        </w:rPr>
        <w:t xml:space="preserve">Tiempo</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bl>
      <w:tblPr>
        <w:tblStyle w:val="Table4"/>
        <w:tblW w:w="9000.0" w:type="dxa"/>
        <w:jc w:val="left"/>
        <w:tblInd w:w="100.0" w:type="pct"/>
        <w:tblLayout w:type="fixed"/>
        <w:tblLook w:val="0600"/>
      </w:tblPr>
      <w:tblGrid>
        <w:gridCol w:w="3330"/>
        <w:gridCol w:w="2655"/>
        <w:gridCol w:w="3015"/>
        <w:tblGridChange w:id="0">
          <w:tblGrid>
            <w:gridCol w:w="3330"/>
            <w:gridCol w:w="2655"/>
            <w:gridCol w:w="301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Concluir el proyecto en el plazo solicitado por el cliente.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Llevar a cabo el proyecto dentro del plazo comprendido entre el 25 de marzo y, a más, tardar, el 2 de julio.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31.2" w:lineRule="auto"/>
        <w:rPr>
          <w:color w:val="222222"/>
          <w:sz w:val="20"/>
          <w:szCs w:val="20"/>
          <w:highlight w:val="white"/>
        </w:rPr>
      </w:pPr>
      <w:r w:rsidDel="00000000" w:rsidR="00000000" w:rsidRPr="00000000">
        <w:rPr>
          <w:color w:val="222222"/>
          <w:sz w:val="20"/>
          <w:szCs w:val="20"/>
          <w:highlight w:val="white"/>
          <w:rtl w:val="0"/>
        </w:rPr>
        <w:t xml:space="preserve">Costo</w:t>
      </w:r>
      <w:r w:rsidDel="00000000" w:rsidR="00000000" w:rsidRPr="00000000">
        <w:rPr>
          <w:rtl w:val="0"/>
        </w:rPr>
      </w:r>
    </w:p>
    <w:tbl>
      <w:tblPr>
        <w:tblStyle w:val="Table5"/>
        <w:tblW w:w="9000.0" w:type="dxa"/>
        <w:jc w:val="left"/>
        <w:tblInd w:w="100.0" w:type="pct"/>
        <w:tblLayout w:type="fixed"/>
        <w:tblLook w:val="0600"/>
      </w:tblPr>
      <w:tblGrid>
        <w:gridCol w:w="3330"/>
        <w:gridCol w:w="2655"/>
        <w:gridCol w:w="3015"/>
        <w:tblGridChange w:id="0">
          <w:tblGrid>
            <w:gridCol w:w="3330"/>
            <w:gridCol w:w="2655"/>
            <w:gridCol w:w="301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Cumplir con el presupuesto estimado de: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No exceder el presupuesto del proyecto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31.2" w:lineRule="auto"/>
        <w:rPr>
          <w:color w:val="222222"/>
          <w:sz w:val="20"/>
          <w:szCs w:val="20"/>
          <w:highlight w:val="white"/>
        </w:rPr>
      </w:pPr>
      <w:r w:rsidDel="00000000" w:rsidR="00000000" w:rsidRPr="00000000">
        <w:rPr>
          <w:color w:val="222222"/>
          <w:sz w:val="20"/>
          <w:szCs w:val="20"/>
          <w:highlight w:val="white"/>
          <w:rtl w:val="0"/>
        </w:rPr>
        <w:t xml:space="preserve">Calidad</w:t>
      </w:r>
    </w:p>
    <w:tbl>
      <w:tblPr>
        <w:tblStyle w:val="Table6"/>
        <w:tblW w:w="9000.0" w:type="dxa"/>
        <w:jc w:val="left"/>
        <w:tblInd w:w="100.0" w:type="pct"/>
        <w:tblLayout w:type="fixed"/>
        <w:tblLook w:val="0600"/>
      </w:tblPr>
      <w:tblGrid>
        <w:gridCol w:w="3330"/>
        <w:gridCol w:w="2655"/>
        <w:gridCol w:w="3015"/>
        <w:tblGridChange w:id="0">
          <w:tblGrid>
            <w:gridCol w:w="3330"/>
            <w:gridCol w:w="2655"/>
            <w:gridCol w:w="301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El sistema se mostrará en </w:t>
            </w:r>
            <w:r w:rsidDel="00000000" w:rsidR="00000000" w:rsidRPr="00000000">
              <w:rPr>
                <w:color w:val="222222"/>
                <w:sz w:val="20"/>
                <w:szCs w:val="20"/>
                <w:highlight w:val="white"/>
                <w:rtl w:val="0"/>
              </w:rPr>
              <w:t xml:space="preserve">los siguientes navegadores web:</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mozilla, firefox, google chrome</w:t>
            </w:r>
            <w:r w:rsidDel="00000000" w:rsidR="00000000" w:rsidRPr="00000000">
              <w:rPr>
                <w:color w:val="222222"/>
                <w:sz w:val="20"/>
                <w:szCs w:val="20"/>
                <w:highlight w:val="white"/>
                <w:rtl w:val="0"/>
              </w:rPr>
              <w:t xml:space="preserve">, etc. adaptándose a la resolución aceptada de cada uno.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Diseñar el sistema usando principios de diseño de interfaces de usuario</w:t>
            </w:r>
            <w:r w:rsidDel="00000000" w:rsidR="00000000" w:rsidRPr="00000000">
              <w:rPr>
                <w:sz w:val="20"/>
                <w:szCs w:val="20"/>
                <w:rtl w:val="0"/>
              </w:rPr>
              <w:t xml:space="preserve">, como la especificación de Google para aplicaciones web</w:t>
            </w:r>
            <w:r w:rsidDel="00000000" w:rsidR="00000000" w:rsidRPr="00000000">
              <w:rPr>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31.2" w:lineRule="auto"/>
        <w:rPr>
          <w:color w:val="222222"/>
          <w:sz w:val="20"/>
          <w:szCs w:val="20"/>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31.2" w:lineRule="auto"/>
        <w:rPr>
          <w:color w:val="222222"/>
          <w:sz w:val="20"/>
          <w:szCs w:val="20"/>
          <w:highlight w:val="white"/>
        </w:rPr>
      </w:pPr>
      <w:r w:rsidDel="00000000" w:rsidR="00000000" w:rsidRPr="00000000">
        <w:rPr>
          <w:color w:val="222222"/>
          <w:sz w:val="20"/>
          <w:szCs w:val="20"/>
          <w:highlight w:val="white"/>
          <w:rtl w:val="0"/>
        </w:rPr>
        <w:t xml:space="preserve">Otro</w:t>
      </w:r>
    </w:p>
    <w:tbl>
      <w:tblPr>
        <w:tblStyle w:val="Table7"/>
        <w:tblW w:w="9000.0" w:type="dxa"/>
        <w:jc w:val="left"/>
        <w:tblInd w:w="100.0" w:type="pct"/>
        <w:tblLayout w:type="fixed"/>
        <w:tblLook w:val="0600"/>
      </w:tblPr>
      <w:tblGrid>
        <w:gridCol w:w="3330"/>
        <w:gridCol w:w="2655"/>
        <w:gridCol w:w="3015"/>
        <w:tblGridChange w:id="0">
          <w:tblGrid>
            <w:gridCol w:w="3330"/>
            <w:gridCol w:w="2655"/>
            <w:gridCol w:w="301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 Este espacio se deja para versiones posteriores.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015.0" w:type="dxa"/>
        <w:jc w:val="left"/>
        <w:tblInd w:w="100.0" w:type="pct"/>
        <w:tblLayout w:type="fixed"/>
        <w:tblLook w:val="0600"/>
      </w:tblPr>
      <w:tblGrid>
        <w:gridCol w:w="4575"/>
        <w:gridCol w:w="4440"/>
        <w:tblGridChange w:id="0">
          <w:tblGrid>
            <w:gridCol w:w="4575"/>
            <w:gridCol w:w="444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Resumen de hitos.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Fecha de entrega.</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commentRangeStart w:id="8"/>
            <w:commentRangeStart w:id="9"/>
            <w:commentRangeStart w:id="10"/>
            <w:commentRangeStart w:id="11"/>
            <w:commentRangeStart w:id="12"/>
            <w:commentRangeStart w:id="13"/>
            <w:r w:rsidDel="00000000" w:rsidR="00000000" w:rsidRPr="00000000">
              <w:rPr>
                <w:color w:val="222222"/>
                <w:sz w:val="20"/>
                <w:szCs w:val="20"/>
                <w:highlight w:val="white"/>
                <w:rtl w:val="0"/>
              </w:rPr>
              <w:t xml:space="preserve">Base de datos</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especificar</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Módulo individual de tutorías.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especificar</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Módulo grupal de tutorías.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especificar</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015.0" w:type="dxa"/>
        <w:jc w:val="left"/>
        <w:tblInd w:w="100.0" w:type="pct"/>
        <w:tblLayout w:type="fixed"/>
        <w:tblLook w:val="0600"/>
      </w:tblPr>
      <w:tblGrid>
        <w:gridCol w:w="3570"/>
        <w:gridCol w:w="5445"/>
        <w:tblGridChange w:id="0">
          <w:tblGrid>
            <w:gridCol w:w="3570"/>
            <w:gridCol w:w="544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88" w:lineRule="auto"/>
              <w:rPr>
                <w:b w:val="1"/>
                <w:color w:val="222222"/>
                <w:sz w:val="20"/>
                <w:szCs w:val="20"/>
                <w:highlight w:val="white"/>
              </w:rPr>
            </w:pPr>
            <w:r w:rsidDel="00000000" w:rsidR="00000000" w:rsidRPr="00000000">
              <w:rPr>
                <w:b w:val="1"/>
                <w:color w:val="222222"/>
                <w:sz w:val="20"/>
                <w:szCs w:val="20"/>
                <w:highlight w:val="white"/>
                <w:rtl w:val="0"/>
              </w:rPr>
              <w:t xml:space="preserve">Involucrados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88" w:lineRule="auto"/>
              <w:rPr>
                <w:b w:val="1"/>
                <w:color w:val="222222"/>
                <w:sz w:val="20"/>
                <w:szCs w:val="20"/>
                <w:highlight w:val="white"/>
              </w:rPr>
            </w:pPr>
            <w:r w:rsidDel="00000000" w:rsidR="00000000" w:rsidRPr="00000000">
              <w:rPr>
                <w:b w:val="1"/>
                <w:color w:val="222222"/>
                <w:sz w:val="20"/>
                <w:szCs w:val="20"/>
                <w:highlight w:val="white"/>
                <w:rtl w:val="0"/>
              </w:rPr>
              <w:t xml:space="preserve">Puesto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ESCOM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Demandante del sistema Institucional de Tutorías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Profesores de ESCOM pertenecientes al sistema institucional de tutorías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88" w:lineRule="auto"/>
              <w:rPr>
                <w:color w:val="222222"/>
                <w:sz w:val="20"/>
                <w:szCs w:val="20"/>
                <w:highlight w:val="white"/>
              </w:rPr>
            </w:pPr>
            <w:r w:rsidDel="00000000" w:rsidR="00000000" w:rsidRPr="00000000">
              <w:rPr>
                <w:color w:val="222222"/>
                <w:sz w:val="20"/>
                <w:szCs w:val="20"/>
                <w:highlight w:val="white"/>
                <w:rtl w:val="0"/>
              </w:rPr>
              <w:t xml:space="preserve">Nos brindan los detalles que una tutoría requiere.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sz w:val="20"/>
                <w:szCs w:val="20"/>
                <w:rtl w:val="0"/>
              </w:rPr>
              <w:t xml:space="preserve">Profra. Judith Margarita Tirado Lule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Coordinadora del PAT, ESCOM</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sz w:val="20"/>
                <w:szCs w:val="20"/>
                <w:rtl w:val="0"/>
              </w:rPr>
              <w:t xml:space="preserve">Profra. Laura Méndez Segundo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Coordinadora de tutorías grupales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 en C. Roberto Eswart Zagal Flores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Coordinador general de proyectos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Ing. Cervando Aguilar González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Project Manager </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Responsabilidad del Project Manager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Project Manager actuará como intermediario entre el equipo de trabajo y el coordinador general de proyectos. La resolución de conflictos y otros detalles que requieran atención, se discutirán con el coordinador general, quien propondrá la solución correspondiente.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Firmas de los involucrados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___________________________________</w:t>
        <w:tab/>
        <w:tab/>
        <w:t xml:space="preserve">_________________________________</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Patrocinador del proyecto</w:t>
        <w:tab/>
        <w:tab/>
        <w:tab/>
        <w:tab/>
        <w:t xml:space="preserve">Project Manager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___________________________________</w:t>
        <w:tab/>
        <w:tab/>
        <w:t xml:space="preserve">_________________________________</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 General de proyectos</w:t>
        <w:tab/>
        <w:tab/>
        <w:tab/>
        <w:tab/>
        <w:t xml:space="preserve">Coordinadora del PAT, ESCOM</w:t>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lipe SM386" w:id="0" w:date="2015-05-13T04:05:02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requisito sacado de la especificación está bien feo. Dice que la BD se debe poder actualizar vía un archivo de texto plano. ¿Eso qué significa?</w:t>
      </w:r>
    </w:p>
  </w:comment>
  <w:comment w:author="Obed Ramales" w:id="1" w:date="2015-05-13T04:33:02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Estuve revisando y los datos deben estar cargados en los archivos de texto, y así insertarlos desde el INSERT, supongo que solo serán los datos de los registros que se hayan hecho antes de implementar el sistema, porque los demás se irán insertando uno a uno directamente</w:t>
      </w:r>
    </w:p>
  </w:comment>
  <w:comment w:author="Jesús BF" w:id="2" w:date="2015-05-13T04:33:43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con Obed, aunque observo que existe más de una interpretación, así que tenemos que preguntarle al profesor si utilizaremos BD o archivos de texto plano =/</w:t>
      </w:r>
    </w:p>
  </w:comment>
  <w:comment w:author="Obed Ramales" w:id="3" w:date="2015-05-13T04:54:39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punto no me quedó muy claro, se refiere a que tendrá algún tipo de conexión con el SAES o algo así o como?</w:t>
      </w:r>
    </w:p>
  </w:comment>
  <w:comment w:author="Felipe SM386" w:id="4" w:date="2015-05-13T05:06:49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parecer, pero será mejor preguntar para dejar todo claro.</w:t>
      </w:r>
    </w:p>
  </w:comment>
  <w:comment w:author="Felipe SM386" w:id="8" w:date="2015-05-13T03:11:23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Cervando pregunta el significado de este rubro.</w:t>
      </w:r>
    </w:p>
  </w:comment>
  <w:comment w:author="Jesús BF" w:id="9" w:date="2015-05-13T03:27:37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hecho, dependerá si realizaremos el sistema con BD o con archivos de texto plano.</w:t>
      </w:r>
    </w:p>
  </w:comment>
  <w:comment w:author="Kevin Trejo García" w:id="10" w:date="2015-05-14T06:11:03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no saber si se va a ocupar una BD o un archivo de texto plano, podemos escribirlo como "Almacenamiento de información", ¿Qué les parece?</w:t>
      </w:r>
    </w:p>
  </w:comment>
  <w:comment w:author="Obed Ramales" w:id="11" w:date="2015-05-14T19:35:40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hecho yo entiendo que los datos si se almacenará en una base de datos, solo que los datos de los alumnos que ya están registrados en tutorías actualmente antes de desarrollar el sistema, son los que se actualizarán</w:t>
      </w:r>
    </w:p>
  </w:comment>
  <w:comment w:author="Obed Ramales" w:id="12" w:date="2015-05-14T19:35:41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los archivos de texto, para no registrar uno por uno</w:t>
      </w:r>
    </w:p>
  </w:comment>
  <w:comment w:author="Kevin Trejo García" w:id="13" w:date="2015-05-14T20:28:07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verdad, los archivos de texto plano son para ingresar los datos a la base de datos.</w:t>
      </w:r>
    </w:p>
  </w:comment>
  <w:comment w:author="Felipe SM386" w:id="5" w:date="2015-05-13T03:16:17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surge de la naturaleza de la aplicación. Será necesario especificar "con conexión a Internet" y acotar los dispositivos (¿una Smart TV podrá ejecutar este sistema?)</w:t>
      </w:r>
    </w:p>
  </w:comment>
  <w:comment w:author="Felipe SM386" w:id="6" w:date="2015-05-13T02:42:57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profesor dio de manera informal la primera semana de julio como límite para entregar el 3er parcial. Habrá de checar esta fecha.</w:t>
      </w:r>
    </w:p>
  </w:comment>
  <w:comment w:author="Kevin Trejo García" w:id="7" w:date="2015-05-14T06:04:47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¿Considerarías correcto poner "a más tardar el 2 de julio"?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