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b w:val="1"/>
          <w:sz w:val="20"/>
          <w:szCs w:val="20"/>
        </w:rPr>
      </w:pPr>
      <w:r w:rsidDel="00000000" w:rsidR="00000000" w:rsidRPr="00000000">
        <w:rPr>
          <w:b w:val="1"/>
          <w:sz w:val="20"/>
          <w:szCs w:val="20"/>
          <w:rtl w:val="0"/>
        </w:rPr>
        <w:t xml:space="preserve">Minuta con el profesor No. 1</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i w:val="1"/>
          <w:sz w:val="20"/>
          <w:szCs w:val="20"/>
        </w:rPr>
      </w:pPr>
      <w:r w:rsidDel="00000000" w:rsidR="00000000" w:rsidRPr="00000000">
        <w:rPr>
          <w:i w:val="1"/>
          <w:sz w:val="20"/>
          <w:szCs w:val="20"/>
          <w:rtl w:val="0"/>
        </w:rPr>
        <w:t xml:space="preserve">Proyecto de Análisis y Diseño Orientado a Objetos</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Sistema Institucional de Tutorías ESCOM</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both"/>
        <w:rPr>
          <w:b w:val="1"/>
          <w:i w:val="1"/>
          <w:sz w:val="20"/>
          <w:szCs w:val="20"/>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right"/>
        <w:rPr>
          <w:sz w:val="20"/>
          <w:szCs w:val="20"/>
        </w:rPr>
      </w:pPr>
      <w:r w:rsidDel="00000000" w:rsidR="00000000" w:rsidRPr="00000000">
        <w:rPr>
          <w:sz w:val="20"/>
          <w:szCs w:val="20"/>
          <w:rtl w:val="0"/>
        </w:rPr>
        <w:t xml:space="preserve">México, D.F., a </w:t>
      </w:r>
      <w:r w:rsidDel="00000000" w:rsidR="00000000" w:rsidRPr="00000000">
        <w:rPr>
          <w:sz w:val="20"/>
          <w:szCs w:val="20"/>
          <w:rtl w:val="0"/>
        </w:rPr>
        <w:t xml:space="preserve">Jueves 7 de mayo de 2015.</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both"/>
        <w:rPr>
          <w:sz w:val="20"/>
          <w:szCs w:val="20"/>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both"/>
        <w:rPr>
          <w:sz w:val="20"/>
          <w:szCs w:val="20"/>
        </w:rPr>
      </w:pPr>
      <w:r w:rsidDel="00000000" w:rsidR="00000000" w:rsidRPr="00000000">
        <w:rPr>
          <w:sz w:val="20"/>
          <w:szCs w:val="20"/>
          <w:rtl w:val="0"/>
        </w:rPr>
        <w:t xml:space="preserve">Durante la clase de ADOO, el profesor nos hizo saber los siguientes puntos sobre el sistema que actualmente estamos desarrollando:</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both"/>
        <w:rPr>
          <w:sz w:val="20"/>
          <w:szCs w:val="20"/>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both"/>
        <w:rPr>
          <w:sz w:val="20"/>
          <w:szCs w:val="20"/>
        </w:rPr>
      </w:pPr>
      <w:r w:rsidDel="00000000" w:rsidR="00000000" w:rsidRPr="00000000">
        <w:rPr>
          <w:sz w:val="20"/>
          <w:szCs w:val="20"/>
          <w:rtl w:val="0"/>
        </w:rPr>
        <w:t xml:space="preserve">Existen dos tipos de tutorías: individual y grupal. Acerca de la primera, el profesor podrá ofrecer asistencia (hasta cierto punto), mediante respuestas a preguntas y revisión de materiales proporcionados por él. En cuanto al segundo caso, la profesora Laura Méndez Segundo será la encargada de resolver las dudas.</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both"/>
        <w:rPr>
          <w:sz w:val="20"/>
          <w:szCs w:val="20"/>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both"/>
        <w:rPr>
          <w:sz w:val="20"/>
          <w:szCs w:val="20"/>
        </w:rPr>
      </w:pPr>
      <w:r w:rsidDel="00000000" w:rsidR="00000000" w:rsidRPr="00000000">
        <w:rPr>
          <w:sz w:val="20"/>
          <w:szCs w:val="20"/>
          <w:rtl w:val="0"/>
        </w:rPr>
        <w:t xml:space="preserve">El profesor propone un plan de acción consistente en:</w:t>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hd w:fill="auto" w:val="clear"/>
        <w:ind w:left="720" w:hanging="360"/>
        <w:jc w:val="both"/>
        <w:rPr>
          <w:sz w:val="20"/>
          <w:szCs w:val="20"/>
        </w:rPr>
      </w:pPr>
      <w:r w:rsidDel="00000000" w:rsidR="00000000" w:rsidRPr="00000000">
        <w:rPr>
          <w:sz w:val="20"/>
          <w:szCs w:val="20"/>
          <w:rtl w:val="0"/>
        </w:rPr>
        <w:t xml:space="preserve">Revisión de la página </w:t>
      </w:r>
      <w:hyperlink r:id="rId6">
        <w:r w:rsidDel="00000000" w:rsidR="00000000" w:rsidRPr="00000000">
          <w:rPr>
            <w:color w:val="1155cc"/>
            <w:sz w:val="20"/>
            <w:szCs w:val="20"/>
            <w:u w:val="single"/>
            <w:rtl w:val="0"/>
          </w:rPr>
          <w:t xml:space="preserve">www.tutorias.ipn.mx</w:t>
        </w:r>
      </w:hyperlink>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ind w:left="720" w:hanging="360"/>
        <w:jc w:val="both"/>
        <w:rPr>
          <w:sz w:val="20"/>
          <w:szCs w:val="20"/>
        </w:rPr>
      </w:pPr>
      <w:r w:rsidDel="00000000" w:rsidR="00000000" w:rsidRPr="00000000">
        <w:rPr>
          <w:sz w:val="20"/>
          <w:szCs w:val="20"/>
          <w:rtl w:val="0"/>
        </w:rPr>
        <w:t xml:space="preserve">Estudio de los procesos desarrollados en la página del punto 1.</w:t>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ind w:left="720" w:hanging="360"/>
        <w:jc w:val="both"/>
        <w:rPr>
          <w:sz w:val="20"/>
          <w:szCs w:val="20"/>
        </w:rPr>
      </w:pPr>
      <w:r w:rsidDel="00000000" w:rsidR="00000000" w:rsidRPr="00000000">
        <w:rPr>
          <w:sz w:val="20"/>
          <w:szCs w:val="20"/>
          <w:rtl w:val="0"/>
        </w:rPr>
        <w:t xml:space="preserve">Elaboración de preguntas para discriminar requisitos superfluos, mal redactados, o incompletos, a partir del estudio realizado en el punto 2.</w:t>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hd w:fill="auto" w:val="clear"/>
        <w:ind w:left="720" w:hanging="360"/>
        <w:jc w:val="both"/>
        <w:rPr>
          <w:sz w:val="20"/>
          <w:szCs w:val="20"/>
        </w:rPr>
      </w:pPr>
      <w:r w:rsidDel="00000000" w:rsidR="00000000" w:rsidRPr="00000000">
        <w:rPr>
          <w:sz w:val="20"/>
          <w:szCs w:val="20"/>
          <w:rtl w:val="0"/>
        </w:rPr>
        <w:t xml:space="preserve">Canalización de las preguntas a la instancia correspondiente. Se pretende molestar lo menos posible, por lo que el profesor propone 4 sesiones con la profesora Laura durante el semestre. Una pregunta clave sugerida ha sido ¿Usted qué espera del sistema?</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both"/>
        <w:rPr>
          <w:sz w:val="20"/>
          <w:szCs w:val="20"/>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both"/>
        <w:rPr>
          <w:sz w:val="20"/>
          <w:szCs w:val="20"/>
        </w:rPr>
      </w:pPr>
      <w:r w:rsidDel="00000000" w:rsidR="00000000" w:rsidRPr="00000000">
        <w:rPr>
          <w:sz w:val="20"/>
          <w:szCs w:val="20"/>
          <w:rtl w:val="0"/>
        </w:rPr>
        <w:t xml:space="preserve">De antemano se sabe que el requisito de notificaciones es superfluo, ya no deberá ser considerado. Así mismo, el profesor sugiere realizar el análisis con dos o tres días de antelación, para evitar una selección pobre tanto de los requisitos como de las preguntas.</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jc w:val="both"/>
        <w:rPr>
          <w:sz w:val="20"/>
          <w:szCs w:val="20"/>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both"/>
        <w:rPr>
          <w:i w:val="1"/>
          <w:sz w:val="20"/>
          <w:szCs w:val="20"/>
          <w:u w:val="single"/>
        </w:rPr>
      </w:pPr>
      <w:r w:rsidDel="00000000" w:rsidR="00000000" w:rsidRPr="00000000">
        <w:rPr>
          <w:i w:val="1"/>
          <w:sz w:val="20"/>
          <w:szCs w:val="20"/>
          <w:u w:val="single"/>
          <w:rtl w:val="0"/>
        </w:rPr>
        <w:t xml:space="preserve">Impacto en lo acordado</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both"/>
        <w:rPr>
          <w:sz w:val="20"/>
          <w:szCs w:val="20"/>
        </w:rPr>
      </w:pPr>
      <w:r w:rsidDel="00000000" w:rsidR="00000000" w:rsidRPr="00000000">
        <w:rPr>
          <w:sz w:val="20"/>
          <w:szCs w:val="20"/>
          <w:rtl w:val="0"/>
        </w:rPr>
        <w:t xml:space="preserve">Esta orientación no modifica (por ahora) el proceder del equipo, debido al poco tiempo que se tiene para completar la primera parte del proyecto, en cuanto a tiempos de entrega y división de tareas se refiere. Sin embargo, </w:t>
      </w:r>
      <w:r w:rsidDel="00000000" w:rsidR="00000000" w:rsidRPr="00000000">
        <w:rPr>
          <w:sz w:val="20"/>
          <w:szCs w:val="20"/>
          <w:rtl w:val="0"/>
        </w:rPr>
        <w:t xml:space="preserve">se agradecen las propuestas y se enriquecerá el trabajo con ellas, permitiéndose así cambiar el punto de vista de trabajo de cada equipo asignado.</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both"/>
        <w:rPr>
          <w:sz w:val="20"/>
          <w:szCs w:val="20"/>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jc w:val="both"/>
        <w:rPr>
          <w:i w:val="1"/>
          <w:sz w:val="20"/>
          <w:szCs w:val="20"/>
        </w:rPr>
      </w:pPr>
      <w:r w:rsidDel="00000000" w:rsidR="00000000" w:rsidRPr="00000000">
        <w:rPr>
          <w:i w:val="1"/>
          <w:sz w:val="20"/>
          <w:szCs w:val="20"/>
          <w:rtl w:val="0"/>
        </w:rPr>
        <w:t xml:space="preserve">Notas</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both"/>
        <w:rPr>
          <w:sz w:val="20"/>
          <w:szCs w:val="20"/>
        </w:rPr>
      </w:pPr>
      <w:r w:rsidDel="00000000" w:rsidR="00000000" w:rsidRPr="00000000">
        <w:rPr>
          <w:sz w:val="20"/>
          <w:szCs w:val="20"/>
          <w:rtl w:val="0"/>
        </w:rPr>
        <w:t xml:space="preserve">El profesor establece la primera semana de junio como la entrega del 2° parcial, y la primera semana de julio como fecha de entrega de la versión final del 3er parcial. La fecha de entrega de avance para el primer parcial quedará establecida el miércoles 13 de mayo.</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both"/>
        <w:rPr>
          <w:sz w:val="20"/>
          <w:szCs w:val="20"/>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jc w:val="both"/>
        <w:rPr>
          <w:sz w:val="20"/>
          <w:szCs w:val="20"/>
        </w:rPr>
      </w:pPr>
      <w:r w:rsidDel="00000000" w:rsidR="00000000" w:rsidRPr="00000000">
        <w:rPr>
          <w:sz w:val="20"/>
          <w:szCs w:val="20"/>
          <w:rtl w:val="0"/>
        </w:rPr>
        <w:t xml:space="preserve">Una vez leído el documento, firman al calce el profesor y los integrantes del equipo presentes al momento de la presentación de esta minuta, conformes con los puntos contenidos en este documento.</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both"/>
        <w:rPr>
          <w:sz w:val="20"/>
          <w:szCs w:val="20"/>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jc w:val="both"/>
        <w:rPr>
          <w:sz w:val="20"/>
          <w:szCs w:val="20"/>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both"/>
        <w:rPr>
          <w:sz w:val="20"/>
          <w:szCs w:val="20"/>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both"/>
        <w:rPr>
          <w:sz w:val="20"/>
          <w:szCs w:val="20"/>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tabs>
          <w:tab w:val="center" w:pos="2400"/>
          <w:tab w:val="center" w:pos="7365"/>
        </w:tabs>
        <w:ind w:firstLine="0"/>
        <w:jc w:val="both"/>
        <w:rPr>
          <w:sz w:val="20"/>
          <w:szCs w:val="20"/>
        </w:rPr>
      </w:pPr>
      <w:r w:rsidDel="00000000" w:rsidR="00000000" w:rsidRPr="00000000">
        <w:rPr>
          <w:sz w:val="20"/>
          <w:szCs w:val="20"/>
          <w:rtl w:val="0"/>
        </w:rPr>
        <w:tab/>
        <w:t xml:space="preserve">_______________________________________</w:t>
        <w:tab/>
        <w:t xml:space="preserve">_______________________________________</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tabs>
          <w:tab w:val="center" w:pos="2400"/>
          <w:tab w:val="center" w:pos="7365"/>
        </w:tabs>
        <w:ind w:firstLine="0"/>
        <w:jc w:val="both"/>
        <w:rPr>
          <w:sz w:val="20"/>
          <w:szCs w:val="20"/>
        </w:rPr>
      </w:pPr>
      <w:r w:rsidDel="00000000" w:rsidR="00000000" w:rsidRPr="00000000">
        <w:rPr>
          <w:sz w:val="20"/>
          <w:szCs w:val="20"/>
          <w:rtl w:val="0"/>
        </w:rPr>
        <w:tab/>
        <w:t xml:space="preserve">Nombre y firma del profesor</w:t>
        <w:tab/>
        <w:t xml:space="preserve">Nombre y firma del Project Manager</w:t>
      </w:r>
      <w:r w:rsidDel="00000000" w:rsidR="00000000" w:rsidRPr="00000000">
        <w:rPr>
          <w:rtl w:val="0"/>
        </w:rPr>
      </w:r>
    </w:p>
    <w:sectPr>
      <w:headerReference r:id="rId7" w:type="default"/>
      <w:footerReference r:id="rId8" w:type="default"/>
      <w:pgSz w:h="15840" w:w="12240"/>
      <w:pgMar w:bottom="1133.8582677165355" w:top="1133.8582677165355" w:left="1133.8582677165355" w:right="1133.858267716535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tabs>
        <w:tab w:val="right" w:pos="9915"/>
      </w:tabs>
      <w:ind w:left="0" w:firstLine="0"/>
      <w:rPr>
        <w:b w:val="1"/>
      </w:rPr>
    </w:pPr>
    <w:r w:rsidDel="00000000" w:rsidR="00000000" w:rsidRPr="00000000">
      <w:rPr>
        <w:b w:val="1"/>
        <w:sz w:val="16"/>
        <w:szCs w:val="16"/>
        <w:rtl w:val="0"/>
      </w:rPr>
      <w:t xml:space="preserve">Elaboró:</w:t>
    </w:r>
    <w:r w:rsidDel="00000000" w:rsidR="00000000" w:rsidRPr="00000000">
      <w:rPr>
        <w:sz w:val="16"/>
        <w:szCs w:val="16"/>
        <w:rtl w:val="0"/>
      </w:rPr>
      <w:t xml:space="preserve"> JBF.- 7/Mayo/2015</w:t>
    </w:r>
    <w:r w:rsidDel="00000000" w:rsidR="00000000" w:rsidRPr="00000000">
      <w:rPr>
        <w:b w:val="1"/>
        <w:rtl w:val="0"/>
      </w:rPr>
      <w:tab/>
      <w:t xml:space="preserve">Pág. </w:t>
    </w:r>
    <w:r w:rsidDel="00000000" w:rsidR="00000000" w:rsidRPr="00000000">
      <w:rPr>
        <w:b w:val="1"/>
      </w:rPr>
      <w:fldChar w:fldCharType="begin"/>
      <w:instrText xml:space="preserve">PAGE</w:instrText>
      <w:fldChar w:fldCharType="separate"/>
      <w:fldChar w:fldCharType="end"/>
    </w:r>
    <w:r w:rsidDel="00000000" w:rsidR="00000000" w:rsidRPr="00000000">
      <w:rPr>
        <w:b w:val="1"/>
        <w:rtl w:val="0"/>
      </w:rPr>
      <w:t xml:space="preserve"> de </w:t>
    </w:r>
    <w:r w:rsidDel="00000000" w:rsidR="00000000" w:rsidRPr="00000000">
      <w:rPr>
        <w:b w:val="1"/>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6296025" cy="895350"/>
          <wp:effectExtent b="0" l="0" r="0" t="0"/>
          <wp:docPr descr="IPN ESCOM 2.png" id="1" name="image1.png"/>
          <a:graphic>
            <a:graphicData uri="http://schemas.openxmlformats.org/drawingml/2006/picture">
              <pic:pic>
                <pic:nvPicPr>
                  <pic:cNvPr descr="IPN ESCOM 2.png" id="0" name="image1.png"/>
                  <pic:cNvPicPr preferRelativeResize="0"/>
                </pic:nvPicPr>
                <pic:blipFill>
                  <a:blip r:embed="rId1"/>
                  <a:srcRect b="0" l="0" r="0" t="0"/>
                  <a:stretch>
                    <a:fillRect/>
                  </a:stretch>
                </pic:blipFill>
                <pic:spPr>
                  <a:xfrm>
                    <a:off x="0" y="0"/>
                    <a:ext cx="6296025" cy="89535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tutorias.ipn.mx" TargetMode="Externa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