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Bình hoa điểu</w:t>
      </w:r>
    </w:p>
    <w:p>
      <w:r>
        <w:t xml:space="preserve">Mã hiện vật: 37557. Niên đại: Thế kỷ XV. Xuất xứ: Việt Nam.</w:t>
      </w:r>
    </w:p>
    <w:p>
      <w:r>
        <w:t xml:space="preserve">Sắc lam cobalt phác họa những cánh chim và dây hoa mẫu đơn trên thân bình. Những lớp họa tiết chia bề mặt gốm thành từng khoảng nhịp nhàng, để ánh nhìn chậm rãi đi từ cổ bình xuống chân đế.</w:t>
      </w:r>
    </w:p>
    <w:p>
      <w:r>
        <w:t xml:space="preserve">Tác giả hiện vật: Chưa xác định. Chất liệu theo nguồn gốc: Stoneware painted with cobalt blue under transparent glaze.</w:t>
      </w:r>
    </w:p>
    <w:p>
      <w:r>
        <w:t xml:space="preserve">Thuyết minh tiếng Việt và video trong bộ tài nguyên này do Bảo tàng số Nét biên soạn cho mục đích học tập. Giọng đọc AI Minh Đức, tiếng Việt miền Bắc, được tạo bằng VieNeu-TTS; video là minh họa tĩnh từ ảnh hiện vật, không phải phim tư liệu lịch sử.</w:t>
      </w:r>
    </w:p>
    <w:p>
      <w:r>
        <w:t xml:space="preserve">Nguồn ảnh và thông tin hiện vật: The Metropolitan Museum of Art. https://www.metmuseum.org/art/collection/search/37557</w:t>
      </w:r>
    </w:p>
    <w:p>
      <w:r>
        <w:t xml:space="preserve">Quyền sử dụng ảnh: Public Domain / The Met Open Access. Nội dung thuyết minh bổ sung: CC BY 4.0, Bảo tàng số Nét.</w:t>
      </w:r>
    </w:p>
    <w:sectPr>
      <w:pgSz w:w="11906" w:h="16838"/>
      <w:pgMar w:top="1134" w:right="1134" w:bottom="1134" w:left="1134"/>
    </w:sectPr>
  </w:body>
</w:document>
</file>