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BẢO TÀNG SỐ NÉT — Chum men nâu khắc hoa văn</w:t>
      </w:r>
    </w:p>
    <w:p>
      <w:r>
        <w:t xml:space="preserve">Mã hiện vật: 37563. Niên đại: Thế kỷ XV–XVI. Xuất xứ: Việt Nam.</w:t>
      </w:r>
    </w:p>
    <w:p>
      <w:r>
        <w:t xml:space="preserve">Thân chum đầy đặn được phủ men nâu, kết hợp các đường khắc trên bề mặt. Một tác phẩm gợi mở cách chất liệu, hình khối và hoa văn có thể tạo nên vẻ đẹp của đồ gốm.</w:t>
      </w:r>
    </w:p>
    <w:p>
      <w:r>
        <w:t xml:space="preserve">Tác giả hiện vật: Chưa xác định. Chất liệu theo nguồn gốc: Stoneware with brown glaze.</w:t>
      </w:r>
    </w:p>
    <w:p>
      <w:r>
        <w:t xml:space="preserve">Gợi ý quan sát: hãy xem ảnh tổng thể trước, sau đó đối chiếu ảnh chi tiết để nhận ra đường nét, bề mặt men và hoa văn. Ảnh chi tiết là vùng cắt từ ảnh gốc, không phải một lần chụp khác.</w:t>
      </w:r>
    </w:p>
    <w:p>
      <w:r>
        <w:t xml:space="preserve">Thuyết minh tiếng Việt và video trong bộ tài nguyên này do Bảo tàng số Nét biên soạn cho mục đích học tập. Giọng đọc được tổng hợp bằng eSpeak NG, ngôn ngữ tiếng Việt; video là minh họa tĩnh từ ảnh hiện vật, không phải phim tư liệu lịch sử.</w:t>
      </w:r>
    </w:p>
    <w:p>
      <w:r>
        <w:t xml:space="preserve">Nguồn ảnh và thông tin hiện vật: The Metropolitan Museum of Art. https://www.metmuseum.org/art/collection/search/37563</w:t>
      </w:r>
    </w:p>
    <w:p>
      <w:r>
        <w:t xml:space="preserve">Quyền sử dụng ảnh: Public Domain / The Met Open Access. Nội dung thuyết minh bổ sung: CC BY 4.0, Bảo tàng số Nét.</w:t>
      </w:r>
    </w:p>
    <w:sectPr>
      <w:pgSz w:w="11906" w:h="16838"/>
      <w:pgMar w:top="1134" w:right="1134" w:bottom="1134" w:left="1134"/>
    </w:sectPr>
  </w:body>
</w:document>
</file>