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J.</w:t>
      </w:r>
      <w:r>
        <w:t xml:space="preserve"> </w:t>
      </w:r>
      <w:r>
        <w:t xml:space="preserve">Lizcano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relacion-entre-las-dos-especies-de-erizos"/>
      <w:bookmarkEnd w:id="21"/>
      <w:r>
        <w:t xml:space="preserve">Relación entre las dos especies de erizos</w:t>
      </w:r>
    </w:p>
    <w:p>
      <w:pPr>
        <w:pStyle w:val="Heading2"/>
      </w:pPr>
      <w:bookmarkStart w:id="22" w:name="conteos-totales-sin-discriminar-sitio."/>
      <w:bookmarkEnd w:id="22"/>
      <w:r>
        <w:t xml:space="preserve">Conteos totales sin discriminar sitio.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erizodata$E_thouarsii and erizodata$D_mexicanum</w:t>
      </w:r>
      <w:r>
        <w:br w:type="textWrapping"/>
      </w:r>
      <w:r>
        <w:rPr>
          <w:rStyle w:val="VerbatimChar"/>
        </w:rPr>
        <w:t xml:space="preserve">## t = -1.8064, df = 676, p-value = 0.0713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-0.143856374  0.006016791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-0.06931087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rizo_files/figure-docx/erizoeplo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El valor de la correlación es muy bajo y la probabilidad indica que esta es no es significativa.</w:t>
      </w:r>
    </w:p>
    <w:p>
      <w:pPr>
        <w:pStyle w:val="Heading2"/>
      </w:pPr>
      <w:bookmarkStart w:id="24" w:name="discriminando-por-el-sitio"/>
      <w:bookmarkEnd w:id="24"/>
      <w:r>
        <w:t xml:space="preserve">Discriminando por el sitio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rizo_files/figure-docx/erizoeplore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Pareciera haber algo en QNG y la Isla de la Plata?</w:t>
      </w:r>
    </w:p>
    <w:p>
      <w:pPr>
        <w:pStyle w:val="Heading1"/>
      </w:pPr>
      <w:bookmarkStart w:id="26" w:name="modelo-de-la-abundancia-de-los-erizos"/>
      <w:bookmarkEnd w:id="26"/>
      <w:r>
        <w:t xml:space="preserve">Modelo de la abundancia de los erizos</w:t>
      </w:r>
    </w:p>
    <w:p>
      <w:pPr>
        <w:pStyle w:val="Heading2"/>
      </w:pPr>
      <w:bookmarkStart w:id="27" w:name="algebra-del-modelo"/>
      <w:bookmarkEnd w:id="27"/>
      <w:r>
        <w:t xml:space="preserve">Algebra del modelo</w:t>
      </w:r>
    </w:p>
    <w:p>
      <w:r>
        <w:t xml:space="preserve">The N-mixture model or Poisson-Binomial mixture model</w:t>
      </w:r>
      <w:r>
        <w:t xml:space="preserve"> </w:t>
      </w:r>
      <w:r>
        <w:t xml:space="preserve">(Royle 2004)</w:t>
      </w:r>
      <w:r>
        <w:t xml:space="preserve">. In this model, all that is required to estimate detection probability and abundance is counts of unmarked individuals that are replicated in two dimensions: there must be a number of sites and there must be a number of replicate observations (i.e., counts) for at least some of the sites. The N-mixture model is a hierarchical extension of the Poisson GLM. We use the Poisson GLM as the base model for N but we regard N as latent variables (i.e., as unobserved or only partly observed). We augment the Poisson GLM with a model that describes how the observations Cij are related to the latent variable Ni. The model is also called a Poisson/binomial mixture model.</w:t>
      </w:r>
    </w:p>
    <w:p>
      <w:pPr>
        <w:numPr>
          <w:numId w:val="1001"/>
          <w:ilvl w:val="0"/>
        </w:numPr>
      </w:pPr>
      <w:r>
        <w:t xml:space="preserve">State process: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N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</m:rPr>
            <m:t>P</m:t>
          </m:r>
          <m:r>
            <m:rPr>
              <m:sty m:val="p"/>
            </m:rPr>
            <m:t>o</m:t>
          </m:r>
          <m:r>
            <m:rPr>
              <m:sty m:val="p"/>
            </m:rPr>
            <m:t>i</m:t>
          </m:r>
          <m:r>
            <m:rPr>
              <m:sty m:val="p"/>
            </m:rPr>
            <m:t>s</m:t>
          </m:r>
          <m:r>
            <m:rPr>
              <m:sty m:val="p"/>
            </m:rPr>
            <m:t>s</m:t>
          </m:r>
          <m:r>
            <m:rPr>
              <m:sty m:val="p"/>
            </m:rPr>
            <m:t>o</m:t>
          </m:r>
          <m:r>
            <m:rPr>
              <m:sty m:val="p"/>
            </m:rPr>
            <m:t>n</m:t>
          </m:r>
          <m:r>
            <m:rPr>
              <m:sty m:val="p"/>
            </m:rPr>
            <m:t>(</m:t>
          </m:r>
          <m:r>
            <m:rPr>
              <m:sty m:val="p"/>
            </m:rPr>
            <m:t>λ</m:t>
          </m:r>
          <m:r>
            <m:rPr>
              <m:sty m:val="p"/>
            </m:rPr>
            <m:t>)</m:t>
          </m:r>
        </m:oMath>
      </m:oMathPara>
    </w:p>
    <w:p>
      <w:pPr>
        <w:numPr>
          <w:numId w:val="1001"/>
          <w:ilvl w:val="0"/>
        </w:numPr>
      </w:pPr>
      <w:r>
        <w:t xml:space="preserve">Observation process: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j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</m:rPr>
            <m:t>B</m:t>
          </m:r>
          <m:r>
            <m:rPr>
              <m:sty m:val="p"/>
            </m:rPr>
            <m:t>i</m:t>
          </m:r>
          <m:r>
            <m:rPr>
              <m:sty m:val="p"/>
            </m:rPr>
            <m:t>n</m:t>
          </m:r>
          <m:r>
            <m:rPr>
              <m:sty m:val="p"/>
            </m:rPr>
            <m:t>n</m:t>
          </m:r>
          <m:r>
            <m:rPr>
              <m:sty m:val="p"/>
            </m:rPr>
            <m:t>o</m:t>
          </m:r>
          <m:r>
            <m:rPr>
              <m:sty m:val="p"/>
            </m:rPr>
            <m:t>m</m:t>
          </m:r>
          <m:r>
            <m:rPr>
              <m:sty m:val="p"/>
            </m:rPr>
            <m:t>i</m:t>
          </m:r>
          <m:r>
            <m:rPr>
              <m:sty m:val="p"/>
            </m:rPr>
            <m:t>a</m:t>
          </m:r>
          <m:r>
            <m:rPr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N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,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j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t xml:space="preserve">Here,</w:t>
      </w:r>
      <w:r>
        <w:t xml:space="preserve"> </w:t>
      </w:r>
      <m:oMath>
        <m:sSub>
          <m:e>
            <m:r>
              <m:rPr>
                <m:sty m:val="p"/>
              </m:rPr>
              <m:t>N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is the latent abundance state at site i (i = 1…M) and</w:t>
      </w:r>
      <w:r>
        <w:t xml:space="preserve"> </w:t>
      </w:r>
      <m:oMath>
        <m:r>
          <m:rPr>
            <m:sty m:val="p"/>
          </m:rPr>
          <m:t>λ</m:t>
        </m:r>
      </m:oMath>
      <w:r>
        <w:t xml:space="preserve"> </w:t>
      </w:r>
      <w:r>
        <w:t xml:space="preserve">is the expected abundance, i.e., the mean abundance over all sites.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</m:oMath>
      <w:r>
        <w:t xml:space="preserve"> </w:t>
      </w:r>
      <w:r>
        <w:t xml:space="preserve">is the count at site i during survey j (j = 1…T) and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is the (per-individual) detection probability at site i during survey j.</w:t>
      </w:r>
    </w:p>
    <w:p>
      <w:r>
        <w:t xml:space="preserve">La abundancia de la especie 1 de erizo puede ser explicada por la presencia de la otra especie.... Los modelos negative bionomial y zero inflated model no funcionaron muy bien.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references"/>
      <w:bookmarkEnd w:id="28"/>
      <w:r>
        <w:t xml:space="preserve">References</w:t>
      </w:r>
    </w:p>
    <w:p>
      <w:pPr>
        <w:pStyle w:val="Bibliography"/>
      </w:pPr>
      <w:r>
        <w:t xml:space="preserve">Royle, J. A. 2004. N-Mixture Models for Estimating Population Size from Spatially Replicated Counts. Biometrics 60:108–115.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941a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49dabf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Diego J. Lizcano</dc:creator>
  <dcterms:created xsi:type="dcterms:W3CDTF">2015-08-16</dcterms:created>
  <dcterms:modified xsi:type="dcterms:W3CDTF">2015-08-16</dcterms:modified>
</cp:coreProperties>
</file>