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9776249"/>
        <w:docPartObj>
          <w:docPartGallery w:val="Cover Pages"/>
          <w:docPartUnique/>
        </w:docPartObj>
      </w:sdtPr>
      <w:sdtEndPr>
        <w:rPr>
          <w:b/>
          <w:sz w:val="28"/>
          <w:szCs w:val="28"/>
        </w:rPr>
      </w:sdtEndPr>
      <w:sdtContent>
        <w:p w:rsidR="00630CB4" w:rsidRDefault="00630CB4">
          <w:r>
            <w:rPr>
              <w:noProof/>
              <w:lang w:eastAsia="zh-CN"/>
            </w:rPr>
            <mc:AlternateContent>
              <mc:Choice Requires="wpg">
                <w:drawing>
                  <wp:anchor distT="0" distB="0" distL="114300" distR="114300" simplePos="0" relativeHeight="251662848"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9D4BB11" id="Group 149" o:spid="_x0000_s1026" style="position:absolute;left:0;text-align:left;margin-left:0;margin-top:0;width:8in;height:95.7pt;z-index:25166284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lang w:eastAsia="zh-CN"/>
            </w:rPr>
            <mc:AlternateContent>
              <mc:Choice Requires="wps">
                <w:drawing>
                  <wp:anchor distT="0" distB="0" distL="114300" distR="114300" simplePos="0" relativeHeight="251659776"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0CB4" w:rsidRPr="00630CB4" w:rsidRDefault="004F476F">
                                <w:pPr>
                                  <w:jc w:val="right"/>
                                  <w:rPr>
                                    <w:color w:val="5B9BD5" w:themeColor="accent1"/>
                                    <w:sz w:val="64"/>
                                    <w:szCs w:val="64"/>
                                  </w:rPr>
                                </w:pPr>
                                <w:sdt>
                                  <w:sdtPr>
                                    <w:rPr>
                                      <w:b/>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F6336">
                                      <w:rPr>
                                        <w:rFonts w:hint="eastAsia"/>
                                        <w:b/>
                                        <w:sz w:val="64"/>
                                        <w:szCs w:val="64"/>
                                        <w:lang w:eastAsia="zh-CN"/>
                                      </w:rPr>
                                      <w:t>Kinetic study of functionalized HABIs and their applications</w:t>
                                    </w:r>
                                  </w:sdtContent>
                                </w:sdt>
                              </w:p>
                              <w:sdt>
                                <w:sdtPr>
                                  <w:rPr>
                                    <w:color w:val="404040" w:themeColor="text1" w:themeTint="BF"/>
                                    <w:sz w:val="64"/>
                                    <w:szCs w:val="64"/>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630CB4" w:rsidRPr="00630CB4" w:rsidRDefault="00C030CF">
                                    <w:pPr>
                                      <w:jc w:val="right"/>
                                      <w:rPr>
                                        <w:smallCaps/>
                                        <w:color w:val="404040" w:themeColor="text1" w:themeTint="BF"/>
                                        <w:sz w:val="64"/>
                                        <w:szCs w:val="64"/>
                                      </w:rPr>
                                    </w:pPr>
                                    <w:r>
                                      <w:rPr>
                                        <w:color w:val="404040" w:themeColor="text1" w:themeTint="BF"/>
                                        <w:sz w:val="64"/>
                                        <w:szCs w:val="64"/>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54" o:spid="_x0000_s1026" type="#_x0000_t202" style="position:absolute;margin-left:0;margin-top:0;width:8in;height:286.5pt;z-index:251659776;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rsidR="00630CB4" w:rsidRPr="00630CB4" w:rsidRDefault="00E96649">
                          <w:pPr>
                            <w:jc w:val="right"/>
                            <w:rPr>
                              <w:color w:val="5B9BD5" w:themeColor="accent1"/>
                              <w:sz w:val="64"/>
                              <w:szCs w:val="64"/>
                            </w:rPr>
                          </w:pPr>
                          <w:sdt>
                            <w:sdtPr>
                              <w:rPr>
                                <w:b/>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F6336">
                                <w:rPr>
                                  <w:rFonts w:hint="eastAsia"/>
                                  <w:b/>
                                  <w:sz w:val="64"/>
                                  <w:szCs w:val="64"/>
                                  <w:lang w:eastAsia="zh-CN"/>
                                </w:rPr>
                                <w:t>Kinetic study of functionalized HABIs and their applications</w:t>
                              </w:r>
                            </w:sdtContent>
                          </w:sdt>
                        </w:p>
                        <w:sdt>
                          <w:sdtPr>
                            <w:rPr>
                              <w:color w:val="404040" w:themeColor="text1" w:themeTint="BF"/>
                              <w:sz w:val="64"/>
                              <w:szCs w:val="64"/>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630CB4" w:rsidRPr="00630CB4" w:rsidRDefault="00C030CF">
                              <w:pPr>
                                <w:jc w:val="right"/>
                                <w:rPr>
                                  <w:smallCaps/>
                                  <w:color w:val="404040" w:themeColor="text1" w:themeTint="BF"/>
                                  <w:sz w:val="64"/>
                                  <w:szCs w:val="64"/>
                                </w:rPr>
                              </w:pPr>
                              <w:r>
                                <w:rPr>
                                  <w:color w:val="404040" w:themeColor="text1" w:themeTint="BF"/>
                                  <w:sz w:val="64"/>
                                  <w:szCs w:val="64"/>
                                </w:rPr>
                                <w:t xml:space="preserve">     </w:t>
                              </w:r>
                            </w:p>
                          </w:sdtContent>
                        </w:sdt>
                      </w:txbxContent>
                    </v:textbox>
                    <w10:wrap type="square" anchorx="page" anchory="page"/>
                  </v:shape>
                </w:pict>
              </mc:Fallback>
            </mc:AlternateContent>
          </w:r>
        </w:p>
        <w:p w:rsidR="00DF6419" w:rsidRDefault="00DF6419" w:rsidP="00DF6419">
          <w:pPr>
            <w:pStyle w:val="NoSpacing"/>
            <w:wordWrap w:val="0"/>
            <w:ind w:right="720"/>
            <w:jc w:val="center"/>
            <w:rPr>
              <w:rFonts w:ascii="Calibri" w:hAnsi="Calibri" w:cs="Calibri"/>
              <w:color w:val="5B9BD5" w:themeColor="accent1"/>
              <w:sz w:val="36"/>
              <w:szCs w:val="44"/>
            </w:rPr>
          </w:pPr>
        </w:p>
        <w:p w:rsidR="00C030CF" w:rsidRPr="00DF6419" w:rsidRDefault="00C030CF" w:rsidP="00DF6419">
          <w:pPr>
            <w:pStyle w:val="NoSpacing"/>
            <w:wordWrap w:val="0"/>
            <w:jc w:val="right"/>
            <w:rPr>
              <w:rFonts w:ascii="Calibri" w:hAnsi="Calibri" w:cs="Calibri"/>
              <w:color w:val="5B9BD5" w:themeColor="accent1"/>
              <w:sz w:val="36"/>
              <w:szCs w:val="44"/>
            </w:rPr>
          </w:pPr>
          <w:r w:rsidRPr="00DF6419">
            <w:rPr>
              <w:rFonts w:ascii="Calibri" w:hAnsi="Calibri" w:cs="Calibri"/>
              <w:color w:val="5B9BD5" w:themeColor="accent1"/>
              <w:sz w:val="36"/>
              <w:szCs w:val="44"/>
            </w:rPr>
            <w:t>Graduation Thesis</w:t>
          </w:r>
        </w:p>
        <w:p w:rsidR="00C030CF" w:rsidRPr="00DF6419" w:rsidRDefault="00C030CF" w:rsidP="00DF6419">
          <w:pPr>
            <w:pStyle w:val="NoSpacing"/>
            <w:jc w:val="right"/>
            <w:rPr>
              <w:rFonts w:ascii="Calibri" w:hAnsi="Calibri" w:cs="Calibri"/>
              <w:color w:val="5B9BD5" w:themeColor="accent1"/>
              <w:sz w:val="36"/>
              <w:szCs w:val="44"/>
            </w:rPr>
          </w:pPr>
        </w:p>
        <w:p w:rsidR="00C030CF" w:rsidRPr="00DF6419" w:rsidRDefault="009059D2" w:rsidP="00DF6419">
          <w:pPr>
            <w:pStyle w:val="NoSpacing"/>
            <w:jc w:val="right"/>
            <w:rPr>
              <w:rFonts w:ascii="Calibri" w:hAnsi="Calibri" w:cs="Calibri"/>
              <w:color w:val="595959" w:themeColor="text1" w:themeTint="A6"/>
              <w:sz w:val="36"/>
              <w:szCs w:val="44"/>
            </w:rPr>
          </w:pPr>
          <w:r w:rsidRPr="00DF6419">
            <w:rPr>
              <w:rFonts w:ascii="Calibri" w:hAnsi="Calibri" w:cs="Calibri"/>
              <w:color w:val="5B9BD5" w:themeColor="accent1"/>
              <w:sz w:val="36"/>
              <w:szCs w:val="44"/>
            </w:rPr>
            <w:t>Master</w:t>
          </w:r>
          <w:r>
            <w:rPr>
              <w:rFonts w:ascii="Calibri" w:hAnsi="Calibri" w:cs="Calibri"/>
              <w:color w:val="5B9BD5" w:themeColor="accent1"/>
              <w:sz w:val="36"/>
              <w:szCs w:val="44"/>
            </w:rPr>
            <w:t>s</w:t>
          </w:r>
          <w:bookmarkStart w:id="0" w:name="_GoBack"/>
          <w:bookmarkEnd w:id="0"/>
          <w:r w:rsidR="00C030CF" w:rsidRPr="00DF6419">
            <w:rPr>
              <w:rFonts w:ascii="Calibri" w:hAnsi="Calibri" w:cs="Calibri"/>
              <w:color w:val="5B9BD5" w:themeColor="accent1"/>
              <w:sz w:val="36"/>
              <w:szCs w:val="44"/>
            </w:rPr>
            <w:t xml:space="preserve"> of Macromolecular Science and Engineering</w:t>
          </w:r>
        </w:p>
        <w:p w:rsidR="007E52FA" w:rsidRPr="00FC18C6" w:rsidRDefault="00630CB4" w:rsidP="00FC18C6">
          <w:pPr>
            <w:spacing w:after="0" w:line="240" w:lineRule="auto"/>
            <w:rPr>
              <w:b/>
              <w:sz w:val="28"/>
              <w:szCs w:val="28"/>
            </w:rPr>
          </w:pPr>
          <w:r>
            <w:rPr>
              <w:noProof/>
              <w:lang w:eastAsia="zh-CN"/>
            </w:rPr>
            <mc:AlternateContent>
              <mc:Choice Requires="wps">
                <w:drawing>
                  <wp:anchor distT="0" distB="0" distL="114300" distR="114300" simplePos="0" relativeHeight="251660800" behindDoc="0" locked="0" layoutInCell="1" allowOverlap="1">
                    <wp:simplePos x="0" y="0"/>
                    <wp:positionH relativeFrom="page">
                      <wp:posOffset>228600</wp:posOffset>
                    </wp:positionH>
                    <wp:positionV relativeFrom="page">
                      <wp:posOffset>7052310</wp:posOffset>
                    </wp:positionV>
                    <wp:extent cx="7315200" cy="2094230"/>
                    <wp:effectExtent l="0" t="0" r="0" b="127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2094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0CB4" w:rsidRPr="006451E5" w:rsidRDefault="00630CB4" w:rsidP="00630CB4">
                                <w:pPr>
                                  <w:spacing w:line="240" w:lineRule="auto"/>
                                  <w:ind w:firstLineChars="3250" w:firstLine="10441"/>
                                  <w:jc w:val="right"/>
                                  <w:rPr>
                                    <w:rFonts w:cs="Calibri"/>
                                    <w:sz w:val="32"/>
                                  </w:rPr>
                                </w:pPr>
                                <w:r w:rsidRPr="006451E5">
                                  <w:rPr>
                                    <w:rFonts w:cs="Calibri"/>
                                    <w:b/>
                                    <w:sz w:val="32"/>
                                    <w:lang w:eastAsia="zh-CN"/>
                                  </w:rPr>
                                  <w:t>D</w:t>
                                </w:r>
                                <w:r w:rsidR="006451E5">
                                  <w:rPr>
                                    <w:rFonts w:cs="Calibri"/>
                                    <w:b/>
                                    <w:sz w:val="32"/>
                                    <w:lang w:eastAsia="zh-CN"/>
                                  </w:rPr>
                                  <w:t>D</w:t>
                                </w:r>
                                <w:r w:rsidRPr="006451E5">
                                  <w:rPr>
                                    <w:rFonts w:cs="Calibri"/>
                                    <w:b/>
                                    <w:sz w:val="32"/>
                                    <w:lang w:eastAsia="zh-CN"/>
                                  </w:rPr>
                                  <w:t>an</w:t>
                                </w:r>
                                <w:r w:rsidRPr="006451E5">
                                  <w:rPr>
                                    <w:rFonts w:cs="Calibri"/>
                                    <w:b/>
                                    <w:sz w:val="32"/>
                                  </w:rPr>
                                  <w:t xml:space="preserve"> Li</w:t>
                                </w:r>
                                <w:r w:rsidRPr="006451E5">
                                  <w:rPr>
                                    <w:rFonts w:cs="Calibri"/>
                                    <w:b/>
                                    <w:sz w:val="32"/>
                                    <w:vertAlign w:val="superscript"/>
                                  </w:rPr>
                                  <w:t>1</w:t>
                                </w:r>
                              </w:p>
                              <w:p w:rsidR="00630CB4" w:rsidRPr="006451E5" w:rsidRDefault="00630CB4" w:rsidP="00630CB4">
                                <w:pPr>
                                  <w:spacing w:after="0" w:line="240" w:lineRule="auto"/>
                                  <w:jc w:val="right"/>
                                  <w:rPr>
                                    <w:rFonts w:cs="Calibri"/>
                                    <w:sz w:val="32"/>
                                  </w:rPr>
                                </w:pPr>
                                <w:r w:rsidRPr="006451E5">
                                  <w:rPr>
                                    <w:rFonts w:cs="Calibri"/>
                                    <w:sz w:val="32"/>
                                    <w:vertAlign w:val="superscript"/>
                                  </w:rPr>
                                  <w:t>1</w:t>
                                </w:r>
                                <w:r w:rsidRPr="006451E5">
                                  <w:rPr>
                                    <w:rFonts w:cs="Calibri"/>
                                    <w:sz w:val="32"/>
                                  </w:rPr>
                                  <w:t xml:space="preserve"> Macromolecular Science and Engineering, University of Michigan, 2300 Hayward St, Ann Arbor, MI 48109</w:t>
                                </w:r>
                              </w:p>
                              <w:p w:rsidR="00630CB4" w:rsidRPr="006451E5" w:rsidRDefault="00630CB4" w:rsidP="00630CB4">
                                <w:pPr>
                                  <w:spacing w:after="0" w:line="240" w:lineRule="auto"/>
                                  <w:jc w:val="right"/>
                                  <w:rPr>
                                    <w:rFonts w:cs="Calibri"/>
                                    <w:sz w:val="32"/>
                                  </w:rPr>
                                </w:pPr>
                              </w:p>
                              <w:p w:rsidR="00630CB4" w:rsidRPr="001747AD" w:rsidRDefault="00630CB4" w:rsidP="00630CB4">
                                <w:pPr>
                                  <w:pStyle w:val="NoSpacing"/>
                                  <w:jc w:val="right"/>
                                  <w:rPr>
                                    <w:rFonts w:ascii="Calibri" w:hAnsi="Calibri" w:cs="Calibri"/>
                                    <w:sz w:val="32"/>
                                  </w:rPr>
                                </w:pPr>
                                <w:r w:rsidRPr="006451E5">
                                  <w:rPr>
                                    <w:rFonts w:ascii="Calibri" w:hAnsi="Calibri" w:cs="Calibri"/>
                                    <w:sz w:val="32"/>
                                  </w:rPr>
                                  <w:t>Correspondence to: Timothy F. Scott</w:t>
                                </w:r>
                                <w:r w:rsidR="008A6FB1">
                                  <w:rPr>
                                    <w:rFonts w:ascii="Calibri" w:hAnsi="Calibri" w:cs="Calibri"/>
                                    <w:sz w:val="32"/>
                                  </w:rPr>
                                  <w:t xml:space="preserve">, </w:t>
                                </w:r>
                                <w:r w:rsidRPr="006451E5">
                                  <w:rPr>
                                    <w:rFonts w:ascii="Calibri" w:hAnsi="Calibri" w:cs="Calibri"/>
                                    <w:sz w:val="32"/>
                                  </w:rPr>
                                  <w:t xml:space="preserve">E-mail: </w:t>
                                </w:r>
                                <w:r w:rsidRPr="006451E5">
                                  <w:rPr>
                                    <w:rFonts w:ascii="Calibri" w:hAnsi="Calibri" w:cs="Calibri"/>
                                    <w:noProof/>
                                    <w:sz w:val="32"/>
                                    <w:lang w:eastAsia="zh-CN"/>
                                  </w:rPr>
                                  <w:drawing>
                                    <wp:inline distT="0" distB="0" distL="0" distR="0">
                                      <wp:extent cx="7620" cy="7620"/>
                                      <wp:effectExtent l="0" t="0" r="0" b="0"/>
                                      <wp:docPr id="6" name="Picture 6"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mail.google.com/mail/u/1/images/cleardot.gif"/>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hyperlink r:id="rId10" w:history="1">
                                  <w:r w:rsidRPr="001747AD">
                                    <w:rPr>
                                      <w:rFonts w:ascii="Calibri" w:hAnsi="Calibri" w:cs="Calibri"/>
                                      <w:sz w:val="32"/>
                                    </w:rPr>
                                    <w:t>tfscott@umich.edu</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52" o:spid="_x0000_s1027" type="#_x0000_t202" style="position:absolute;margin-left:18pt;margin-top:555.3pt;width:8in;height:164.9pt;z-index:25166080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" filled="f" stroked="f" strokeweight=".5pt">
                    <v:textbox inset="126pt,0,54pt,0">
                      <w:txbxContent>
                        <w:p w:rsidR="00630CB4" w:rsidRPr="006451E5" w:rsidRDefault="00630CB4" w:rsidP="00630CB4">
                          <w:pPr>
                            <w:spacing w:line="240" w:lineRule="auto"/>
                            <w:ind w:firstLineChars="3250" w:firstLine="10441"/>
                            <w:jc w:val="right"/>
                            <w:rPr>
                              <w:rFonts w:cs="Calibri"/>
                              <w:sz w:val="32"/>
                            </w:rPr>
                          </w:pPr>
                          <w:proofErr w:type="spellStart"/>
                          <w:r w:rsidRPr="006451E5">
                            <w:rPr>
                              <w:rFonts w:cs="Calibri"/>
                              <w:b/>
                              <w:sz w:val="32"/>
                              <w:lang w:eastAsia="zh-CN"/>
                            </w:rPr>
                            <w:t>D</w:t>
                          </w:r>
                          <w:r w:rsidR="006451E5">
                            <w:rPr>
                              <w:rFonts w:cs="Calibri"/>
                              <w:b/>
                              <w:sz w:val="32"/>
                              <w:lang w:eastAsia="zh-CN"/>
                            </w:rPr>
                            <w:t>D</w:t>
                          </w:r>
                          <w:r w:rsidRPr="006451E5">
                            <w:rPr>
                              <w:rFonts w:cs="Calibri"/>
                              <w:b/>
                              <w:sz w:val="32"/>
                              <w:lang w:eastAsia="zh-CN"/>
                            </w:rPr>
                            <w:t>an</w:t>
                          </w:r>
                          <w:proofErr w:type="spellEnd"/>
                          <w:r w:rsidRPr="006451E5">
                            <w:rPr>
                              <w:rFonts w:cs="Calibri"/>
                              <w:b/>
                              <w:sz w:val="32"/>
                            </w:rPr>
                            <w:t xml:space="preserve"> Li</w:t>
                          </w:r>
                          <w:r w:rsidRPr="006451E5">
                            <w:rPr>
                              <w:rFonts w:cs="Calibri"/>
                              <w:b/>
                              <w:sz w:val="32"/>
                              <w:vertAlign w:val="superscript"/>
                            </w:rPr>
                            <w:t>1</w:t>
                          </w:r>
                        </w:p>
                        <w:p w:rsidR="00630CB4" w:rsidRPr="006451E5" w:rsidRDefault="00630CB4" w:rsidP="00630CB4">
                          <w:pPr>
                            <w:spacing w:after="0" w:line="240" w:lineRule="auto"/>
                            <w:jc w:val="right"/>
                            <w:rPr>
                              <w:rFonts w:cs="Calibri"/>
                              <w:sz w:val="32"/>
                            </w:rPr>
                          </w:pPr>
                          <w:r w:rsidRPr="006451E5">
                            <w:rPr>
                              <w:rFonts w:cs="Calibri"/>
                              <w:sz w:val="32"/>
                              <w:vertAlign w:val="superscript"/>
                            </w:rPr>
                            <w:t>1</w:t>
                          </w:r>
                          <w:r w:rsidRPr="006451E5">
                            <w:rPr>
                              <w:rFonts w:cs="Calibri"/>
                              <w:sz w:val="32"/>
                            </w:rPr>
                            <w:t xml:space="preserve"> Macromolecular Science and Engineering, University of Michigan, 2300 Hayward St, Ann Arbor, MI 48109</w:t>
                          </w:r>
                        </w:p>
                        <w:p w:rsidR="00630CB4" w:rsidRPr="006451E5" w:rsidRDefault="00630CB4" w:rsidP="00630CB4">
                          <w:pPr>
                            <w:spacing w:after="0" w:line="240" w:lineRule="auto"/>
                            <w:jc w:val="right"/>
                            <w:rPr>
                              <w:rFonts w:cs="Calibri"/>
                              <w:sz w:val="32"/>
                            </w:rPr>
                          </w:pPr>
                        </w:p>
                        <w:p w:rsidR="00630CB4" w:rsidRPr="001747AD" w:rsidRDefault="00630CB4" w:rsidP="00630CB4">
                          <w:pPr>
                            <w:pStyle w:val="NoSpacing"/>
                            <w:jc w:val="right"/>
                            <w:rPr>
                              <w:rFonts w:ascii="Calibri" w:hAnsi="Calibri" w:cs="Calibri"/>
                              <w:sz w:val="32"/>
                            </w:rPr>
                          </w:pPr>
                          <w:r w:rsidRPr="006451E5">
                            <w:rPr>
                              <w:rFonts w:ascii="Calibri" w:hAnsi="Calibri" w:cs="Calibri"/>
                              <w:sz w:val="32"/>
                            </w:rPr>
                            <w:t>Correspondence to: Timothy F. Scott</w:t>
                          </w:r>
                          <w:r w:rsidR="008A6FB1">
                            <w:rPr>
                              <w:rFonts w:ascii="Calibri" w:hAnsi="Calibri" w:cs="Calibri"/>
                              <w:sz w:val="32"/>
                            </w:rPr>
                            <w:t xml:space="preserve">, </w:t>
                          </w:r>
                          <w:r w:rsidRPr="006451E5">
                            <w:rPr>
                              <w:rFonts w:ascii="Calibri" w:hAnsi="Calibri" w:cs="Calibri"/>
                              <w:sz w:val="32"/>
                            </w:rPr>
                            <w:t xml:space="preserve">E-mail: </w:t>
                          </w:r>
                          <w:r w:rsidRPr="006451E5">
                            <w:rPr>
                              <w:rFonts w:ascii="Calibri" w:hAnsi="Calibri" w:cs="Calibri"/>
                              <w:sz w:val="32"/>
                            </w:rPr>
                            <w:drawing>
                              <wp:inline distT="0" distB="0" distL="0" distR="0">
                                <wp:extent cx="7620" cy="7620"/>
                                <wp:effectExtent l="0" t="0" r="0" b="0"/>
                                <wp:docPr id="6" name="Picture 6"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mail.google.com/mail/u/1/images/cleardot.gif"/>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hyperlink r:id="rId11" w:history="1">
                            <w:r w:rsidRPr="001747AD">
                              <w:rPr>
                                <w:rFonts w:ascii="Calibri" w:hAnsi="Calibri" w:cs="Calibri"/>
                                <w:sz w:val="32"/>
                              </w:rPr>
                              <w:t>tfscott@umich.edu</w:t>
                            </w:r>
                          </w:hyperlink>
                        </w:p>
                      </w:txbxContent>
                    </v:textbox>
                    <w10:wrap type="square" anchorx="page" anchory="page"/>
                  </v:shape>
                </w:pict>
              </mc:Fallback>
            </mc:AlternateContent>
          </w:r>
          <w:r>
            <w:rPr>
              <w:b/>
              <w:sz w:val="28"/>
              <w:szCs w:val="28"/>
            </w:rPr>
            <w:br w:type="page"/>
          </w:r>
        </w:p>
      </w:sdtContent>
    </w:sdt>
    <w:p w:rsidR="003E229D" w:rsidRDefault="00630CB4" w:rsidP="002109C3">
      <w:pPr>
        <w:spacing w:line="240" w:lineRule="auto"/>
      </w:pPr>
      <w:r>
        <w:rPr>
          <w:noProof/>
          <w:lang w:eastAsia="zh-CN"/>
        </w:rPr>
        <w:lastRenderedPageBreak/>
        <mc:AlternateContent>
          <mc:Choice Requires="wps">
            <w:drawing>
              <wp:inline distT="0" distB="0" distL="0" distR="0">
                <wp:extent cx="5943600" cy="2981960"/>
                <wp:effectExtent l="0" t="0" r="0" b="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81960"/>
                        </a:xfrm>
                        <a:prstGeom prst="rect">
                          <a:avLst/>
                        </a:prstGeom>
                        <a:solidFill>
                          <a:sysClr val="window" lastClr="FFFFFF">
                            <a:lumMod val="85000"/>
                          </a:sysClr>
                        </a:solidFill>
                        <a:ln w="6350">
                          <a:noFill/>
                        </a:ln>
                        <a:effectLst/>
                      </wps:spPr>
                      <wps:txbx>
                        <w:txbxContent>
                          <w:p w:rsidR="005C11EC" w:rsidRPr="00A33342" w:rsidRDefault="005C11EC" w:rsidP="00D054E3">
                            <w:pPr>
                              <w:rPr>
                                <w:b/>
                              </w:rPr>
                            </w:pPr>
                            <w:r w:rsidRPr="00A33342">
                              <w:rPr>
                                <w:b/>
                              </w:rPr>
                              <w:t>ABSTRACT</w:t>
                            </w:r>
                          </w:p>
                          <w:p w:rsidR="005C11EC" w:rsidRPr="007E52FA" w:rsidRDefault="005C11EC" w:rsidP="007E52FA">
                            <w:pPr>
                              <w:jc w:val="both"/>
                              <w:rPr>
                                <w:rFonts w:cs="Calibri"/>
                              </w:rPr>
                            </w:pPr>
                            <w:r>
                              <w:t xml:space="preserve">Dynamic covalent chemistry provides accessibility to </w:t>
                            </w:r>
                            <w:r>
                              <w:rPr>
                                <w:rFonts w:cs="Calibri"/>
                              </w:rPr>
                              <w:t>incorporate</w:t>
                            </w:r>
                            <w:r w:rsidRPr="000A352C">
                              <w:rPr>
                                <w:rFonts w:cs="Calibri"/>
                              </w:rPr>
                              <w:t xml:space="preserve"> the error-correction capability </w:t>
                            </w:r>
                            <w:r>
                              <w:rPr>
                                <w:rFonts w:cs="Calibri"/>
                              </w:rPr>
                              <w:t xml:space="preserve">in robust covalently bonded polymeric systems. Among reported approaches, light-induced dynamic covalent networks </w:t>
                            </w:r>
                            <w:r w:rsidR="00DB600A">
                              <w:rPr>
                                <w:rFonts w:cs="Calibri"/>
                              </w:rPr>
                              <w:t>attract</w:t>
                            </w:r>
                            <w:r>
                              <w:rPr>
                                <w:rFonts w:cs="Calibri"/>
                              </w:rPr>
                              <w:t xml:space="preserve"> more and more attention as a green synthetic approach, since its responses can </w:t>
                            </w:r>
                            <w:r w:rsidR="00DB600A">
                              <w:rPr>
                                <w:rFonts w:cs="Calibri"/>
                              </w:rPr>
                              <w:t>be finely controlled</w:t>
                            </w:r>
                            <w:r w:rsidR="00CA76F9">
                              <w:rPr>
                                <w:rFonts w:cs="Calibri"/>
                              </w:rPr>
                              <w:t xml:space="preserve"> </w:t>
                            </w:r>
                            <w:r w:rsidRPr="000A352C">
                              <w:rPr>
                                <w:rFonts w:cs="Calibri"/>
                              </w:rPr>
                              <w:t>under irradiation</w:t>
                            </w:r>
                            <w:r>
                              <w:rPr>
                                <w:rFonts w:cs="Calibri"/>
                              </w:rPr>
                              <w:t xml:space="preserve"> and</w:t>
                            </w:r>
                            <w:r w:rsidRPr="000A352C">
                              <w:rPr>
                                <w:rFonts w:cs="Calibri"/>
                              </w:rPr>
                              <w:t xml:space="preserve"> </w:t>
                            </w:r>
                            <w:r>
                              <w:rPr>
                                <w:rFonts w:cs="Calibri"/>
                              </w:rPr>
                              <w:t>through</w:t>
                            </w:r>
                            <w:r w:rsidRPr="000A352C">
                              <w:rPr>
                                <w:rFonts w:cs="Calibri"/>
                              </w:rPr>
                              <w:t xml:space="preserve"> remote localized activation and delivery of energy to </w:t>
                            </w:r>
                            <w:r>
                              <w:rPr>
                                <w:rFonts w:cs="Calibri"/>
                              </w:rPr>
                              <w:t>the polymeric</w:t>
                            </w:r>
                            <w:r w:rsidRPr="000A352C">
                              <w:rPr>
                                <w:rFonts w:cs="Calibri"/>
                              </w:rPr>
                              <w:t xml:space="preserve"> system</w:t>
                            </w:r>
                            <w:r>
                              <w:rPr>
                                <w:rFonts w:cs="Calibri"/>
                              </w:rPr>
                              <w:t>.</w:t>
                            </w:r>
                            <w:r w:rsidRPr="007E52FA">
                              <w:rPr>
                                <w:rFonts w:cs="Calibri"/>
                              </w:rPr>
                              <w:t xml:space="preserve"> </w:t>
                            </w:r>
                            <w:r>
                              <w:rPr>
                                <w:rFonts w:cs="Calibri"/>
                              </w:rPr>
                              <w:t xml:space="preserve">To </w:t>
                            </w:r>
                            <w:r w:rsidRPr="000A352C">
                              <w:rPr>
                                <w:rFonts w:cs="Calibri"/>
                              </w:rPr>
                              <w:t>deepen the u</w:t>
                            </w:r>
                            <w:r w:rsidR="00CA76F9">
                              <w:rPr>
                                <w:rFonts w:cs="Calibri"/>
                              </w:rPr>
                              <w:t>nderstanding in photo-induced</w:t>
                            </w:r>
                            <w:r w:rsidRPr="000A352C">
                              <w:rPr>
                                <w:rFonts w:cs="Calibri"/>
                              </w:rPr>
                              <w:t xml:space="preserve"> dynamic covalent system, this study focus on </w:t>
                            </w:r>
                            <w:bookmarkStart w:id="1" w:name="OLE_LINK101"/>
                            <w:bookmarkStart w:id="2" w:name="OLE_LINK102"/>
                            <w:r w:rsidRPr="000A352C">
                              <w:rPr>
                                <w:rFonts w:cs="Calibri"/>
                              </w:rPr>
                              <w:t xml:space="preserve">synthesized </w:t>
                            </w:r>
                            <w:bookmarkStart w:id="3" w:name="OLE_LINK126"/>
                            <w:bookmarkStart w:id="4" w:name="OLE_LINK127"/>
                            <w:bookmarkStart w:id="5" w:name="OLE_LINK91"/>
                            <w:bookmarkStart w:id="6" w:name="OLE_LINK92"/>
                            <w:r w:rsidRPr="000A352C">
                              <w:rPr>
                                <w:rFonts w:cs="Calibri"/>
                              </w:rPr>
                              <w:t>Hexaar</w:t>
                            </w:r>
                            <w:r>
                              <w:rPr>
                                <w:rFonts w:cs="Calibri"/>
                              </w:rPr>
                              <w:t>ylbiimidazoles</w:t>
                            </w:r>
                            <w:bookmarkEnd w:id="1"/>
                            <w:bookmarkEnd w:id="2"/>
                            <w:bookmarkEnd w:id="3"/>
                            <w:bookmarkEnd w:id="4"/>
                            <w:r>
                              <w:rPr>
                                <w:rFonts w:cs="Calibri"/>
                              </w:rPr>
                              <w:t xml:space="preserve"> (HABIs) to utilize </w:t>
                            </w:r>
                            <w:r w:rsidRPr="000A352C">
                              <w:rPr>
                                <w:rFonts w:cs="Calibri"/>
                              </w:rPr>
                              <w:t>their radical forming capability</w:t>
                            </w:r>
                            <w:r>
                              <w:rPr>
                                <w:rFonts w:cs="Calibri"/>
                              </w:rPr>
                              <w:t xml:space="preserve"> as a method </w:t>
                            </w:r>
                            <w:r w:rsidR="00F629F5">
                              <w:rPr>
                                <w:rFonts w:cs="Calibri"/>
                              </w:rPr>
                              <w:t>of</w:t>
                            </w:r>
                            <w:r w:rsidRPr="000A352C">
                              <w:rPr>
                                <w:rFonts w:cs="Calibri"/>
                              </w:rPr>
                              <w:t xml:space="preserve"> photochemical radical-mediated addition-fragmentation.</w:t>
                            </w:r>
                            <w:bookmarkEnd w:id="5"/>
                            <w:bookmarkEnd w:id="6"/>
                            <w:r w:rsidRPr="000A352C">
                              <w:rPr>
                                <w:rFonts w:cs="Calibri"/>
                              </w:rPr>
                              <w:t xml:space="preserve"> This study broad</w:t>
                            </w:r>
                            <w:r>
                              <w:rPr>
                                <w:rFonts w:cs="Calibri"/>
                              </w:rPr>
                              <w:t>s</w:t>
                            </w:r>
                            <w:r w:rsidRPr="000A352C">
                              <w:rPr>
                                <w:rFonts w:cs="Calibri"/>
                              </w:rPr>
                              <w:t xml:space="preserve"> the library of photo-induced dynamic covalent chemistry</w:t>
                            </w:r>
                            <w:r>
                              <w:rPr>
                                <w:rFonts w:cs="Calibri"/>
                              </w:rPr>
                              <w:t xml:space="preserve"> and </w:t>
                            </w:r>
                            <w:r w:rsidRPr="000A352C">
                              <w:rPr>
                                <w:rFonts w:cs="Calibri"/>
                              </w:rPr>
                              <w:t xml:space="preserve">efficiently provides </w:t>
                            </w:r>
                            <w:r>
                              <w:rPr>
                                <w:rFonts w:cs="Calibri"/>
                              </w:rPr>
                              <w:t>new approaches</w:t>
                            </w:r>
                            <w:r w:rsidRPr="000A352C">
                              <w:rPr>
                                <w:rFonts w:cs="Calibri"/>
                              </w:rPr>
                              <w:t xml:space="preserve"> </w:t>
                            </w:r>
                            <w:r w:rsidR="00B418D2">
                              <w:rPr>
                                <w:rFonts w:cs="Calibri"/>
                              </w:rPr>
                              <w:t>to</w:t>
                            </w:r>
                            <w:r w:rsidRPr="000A352C">
                              <w:rPr>
                                <w:rFonts w:cs="Calibri"/>
                              </w:rPr>
                              <w:t xml:space="preserve"> self-healing</w:t>
                            </w:r>
                            <w:r>
                              <w:rPr>
                                <w:rFonts w:cs="Calibri"/>
                              </w:rPr>
                              <w:t xml:space="preserve"> and shape-memory materials for medical applications. </w:t>
                            </w:r>
                          </w:p>
                          <w:p w:rsidR="005C11EC" w:rsidRPr="007E52FA" w:rsidRDefault="005C11EC" w:rsidP="007E52FA">
                            <w:pPr>
                              <w:jc w:val="both"/>
                              <w:rPr>
                                <w:rFonts w:cs="Calibri"/>
                              </w:rPr>
                            </w:pPr>
                            <w:r w:rsidRPr="00780BA3">
                              <w:rPr>
                                <w:b/>
                                <w:bCs/>
                              </w:rPr>
                              <w:t>KEYWORDS</w:t>
                            </w:r>
                            <w:r>
                              <w:rPr>
                                <w:b/>
                                <w:bCs/>
                              </w:rPr>
                              <w:t>:</w:t>
                            </w:r>
                            <w:r>
                              <w:t xml:space="preserve"> Dynamic covalent chemistry, Photoresponsive, </w:t>
                            </w:r>
                            <w:r w:rsidRPr="000A352C">
                              <w:rPr>
                                <w:rFonts w:cs="Calibri"/>
                              </w:rPr>
                              <w:t>Hexaar</w:t>
                            </w:r>
                            <w:r>
                              <w:rPr>
                                <w:rFonts w:cs="Calibri"/>
                              </w:rPr>
                              <w:t>ylbiimidazoles, R</w:t>
                            </w:r>
                            <w:r w:rsidRPr="000A352C">
                              <w:rPr>
                                <w:rFonts w:cs="Calibri"/>
                              </w:rPr>
                              <w:t>adical forming capability</w:t>
                            </w:r>
                            <w:r>
                              <w:rPr>
                                <w:rFonts w:cs="Calibri"/>
                              </w:rPr>
                              <w:t xml:space="preserve">, </w:t>
                            </w:r>
                            <w:r w:rsidRPr="000A352C">
                              <w:rPr>
                                <w:rFonts w:cs="Calibri"/>
                              </w:rPr>
                              <w:t>self-healing</w:t>
                            </w:r>
                            <w:r>
                              <w:rPr>
                                <w:rFonts w:cs="Calibri"/>
                              </w:rPr>
                              <w:t xml:space="preserve">, shape- memory. </w:t>
                            </w:r>
                          </w:p>
                          <w:p w:rsidR="005C11EC" w:rsidRDefault="005C11EC" w:rsidP="00D054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23" o:spid="_x0000_s1028" type="#_x0000_t202" style="width:468pt;height:2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" fillcolor="#d9d9d9" stroked="f" strokeweight=".5pt">
                <v:path arrowok="t"/>
                <v:textbox>
                  <w:txbxContent>
                    <w:p w:rsidR="005C11EC" w:rsidRPr="00A33342" w:rsidRDefault="005C11EC" w:rsidP="00D054E3">
                      <w:pPr>
                        <w:rPr>
                          <w:b/>
                        </w:rPr>
                      </w:pPr>
                      <w:r w:rsidRPr="00A33342">
                        <w:rPr>
                          <w:b/>
                        </w:rPr>
                        <w:t>ABSTRACT</w:t>
                      </w:r>
                    </w:p>
                    <w:p w:rsidR="005C11EC" w:rsidRPr="007E52FA" w:rsidRDefault="005C11EC" w:rsidP="007E52FA">
                      <w:pPr>
                        <w:jc w:val="both"/>
                        <w:rPr>
                          <w:rFonts w:cs="Calibri"/>
                        </w:rPr>
                      </w:pPr>
                      <w:r>
                        <w:t xml:space="preserve">Dynamic covalent chemistry provides accessibility to </w:t>
                      </w:r>
                      <w:r>
                        <w:rPr>
                          <w:rFonts w:cs="Calibri"/>
                        </w:rPr>
                        <w:t>incorporate</w:t>
                      </w:r>
                      <w:r w:rsidRPr="000A352C">
                        <w:rPr>
                          <w:rFonts w:cs="Calibri"/>
                        </w:rPr>
                        <w:t xml:space="preserve"> the error-correction capability </w:t>
                      </w:r>
                      <w:r>
                        <w:rPr>
                          <w:rFonts w:cs="Calibri"/>
                        </w:rPr>
                        <w:t xml:space="preserve">in robust covalently bonded polymeric systems. Among reported approaches, light-induced dynamic covalent networks </w:t>
                      </w:r>
                      <w:r w:rsidR="00DB600A">
                        <w:rPr>
                          <w:rFonts w:cs="Calibri"/>
                        </w:rPr>
                        <w:t>attract</w:t>
                      </w:r>
                      <w:r>
                        <w:rPr>
                          <w:rFonts w:cs="Calibri"/>
                        </w:rPr>
                        <w:t xml:space="preserve"> more and more attention as a green synthetic approach, since its responses can </w:t>
                      </w:r>
                      <w:r w:rsidR="00DB600A">
                        <w:rPr>
                          <w:rFonts w:cs="Calibri"/>
                        </w:rPr>
                        <w:t>be finely controlled</w:t>
                      </w:r>
                      <w:r w:rsidR="00CA76F9">
                        <w:rPr>
                          <w:rFonts w:cs="Calibri"/>
                        </w:rPr>
                        <w:t xml:space="preserve"> </w:t>
                      </w:r>
                      <w:r w:rsidRPr="000A352C">
                        <w:rPr>
                          <w:rFonts w:cs="Calibri"/>
                        </w:rPr>
                        <w:t>under irradiation</w:t>
                      </w:r>
                      <w:r>
                        <w:rPr>
                          <w:rFonts w:cs="Calibri"/>
                        </w:rPr>
                        <w:t xml:space="preserve"> and</w:t>
                      </w:r>
                      <w:r w:rsidRPr="000A352C">
                        <w:rPr>
                          <w:rFonts w:cs="Calibri"/>
                        </w:rPr>
                        <w:t xml:space="preserve"> </w:t>
                      </w:r>
                      <w:r>
                        <w:rPr>
                          <w:rFonts w:cs="Calibri"/>
                        </w:rPr>
                        <w:t>through</w:t>
                      </w:r>
                      <w:r w:rsidRPr="000A352C">
                        <w:rPr>
                          <w:rFonts w:cs="Calibri"/>
                        </w:rPr>
                        <w:t xml:space="preserve"> remote localized activation and delivery of energy to </w:t>
                      </w:r>
                      <w:r>
                        <w:rPr>
                          <w:rFonts w:cs="Calibri"/>
                        </w:rPr>
                        <w:t>the polymeric</w:t>
                      </w:r>
                      <w:r w:rsidRPr="000A352C">
                        <w:rPr>
                          <w:rFonts w:cs="Calibri"/>
                        </w:rPr>
                        <w:t xml:space="preserve"> system</w:t>
                      </w:r>
                      <w:r>
                        <w:rPr>
                          <w:rFonts w:cs="Calibri"/>
                        </w:rPr>
                        <w:t>.</w:t>
                      </w:r>
                      <w:r w:rsidRPr="007E52FA">
                        <w:rPr>
                          <w:rFonts w:cs="Calibri"/>
                        </w:rPr>
                        <w:t xml:space="preserve"> </w:t>
                      </w:r>
                      <w:r>
                        <w:rPr>
                          <w:rFonts w:cs="Calibri"/>
                        </w:rPr>
                        <w:t xml:space="preserve">To </w:t>
                      </w:r>
                      <w:r w:rsidRPr="000A352C">
                        <w:rPr>
                          <w:rFonts w:cs="Calibri"/>
                        </w:rPr>
                        <w:t>deepen the u</w:t>
                      </w:r>
                      <w:r w:rsidR="00CA76F9">
                        <w:rPr>
                          <w:rFonts w:cs="Calibri"/>
                        </w:rPr>
                        <w:t>nderstanding in photo-induced</w:t>
                      </w:r>
                      <w:r w:rsidRPr="000A352C">
                        <w:rPr>
                          <w:rFonts w:cs="Calibri"/>
                        </w:rPr>
                        <w:t xml:space="preserve"> dynamic covalent system, this study focus on </w:t>
                      </w:r>
                      <w:bookmarkStart w:id="7" w:name="OLE_LINK101"/>
                      <w:bookmarkStart w:id="8" w:name="OLE_LINK102"/>
                      <w:r w:rsidRPr="000A352C">
                        <w:rPr>
                          <w:rFonts w:cs="Calibri"/>
                        </w:rPr>
                        <w:t xml:space="preserve">synthesized </w:t>
                      </w:r>
                      <w:bookmarkStart w:id="9" w:name="OLE_LINK126"/>
                      <w:bookmarkStart w:id="10" w:name="OLE_LINK127"/>
                      <w:bookmarkStart w:id="11" w:name="OLE_LINK91"/>
                      <w:bookmarkStart w:id="12" w:name="OLE_LINK92"/>
                      <w:proofErr w:type="spellStart"/>
                      <w:r w:rsidRPr="000A352C">
                        <w:rPr>
                          <w:rFonts w:cs="Calibri"/>
                        </w:rPr>
                        <w:t>Hexaar</w:t>
                      </w:r>
                      <w:r>
                        <w:rPr>
                          <w:rFonts w:cs="Calibri"/>
                        </w:rPr>
                        <w:t>ylbiimidazoles</w:t>
                      </w:r>
                      <w:bookmarkEnd w:id="7"/>
                      <w:bookmarkEnd w:id="8"/>
                      <w:bookmarkEnd w:id="9"/>
                      <w:bookmarkEnd w:id="10"/>
                      <w:proofErr w:type="spellEnd"/>
                      <w:r>
                        <w:rPr>
                          <w:rFonts w:cs="Calibri"/>
                        </w:rPr>
                        <w:t xml:space="preserve"> (HABIs) to utilize </w:t>
                      </w:r>
                      <w:r w:rsidRPr="000A352C">
                        <w:rPr>
                          <w:rFonts w:cs="Calibri"/>
                        </w:rPr>
                        <w:t>their radical forming capability</w:t>
                      </w:r>
                      <w:r>
                        <w:rPr>
                          <w:rFonts w:cs="Calibri"/>
                        </w:rPr>
                        <w:t xml:space="preserve"> as a method </w:t>
                      </w:r>
                      <w:r w:rsidR="00F629F5">
                        <w:rPr>
                          <w:rFonts w:cs="Calibri"/>
                        </w:rPr>
                        <w:t>of</w:t>
                      </w:r>
                      <w:r w:rsidRPr="000A352C">
                        <w:rPr>
                          <w:rFonts w:cs="Calibri"/>
                        </w:rPr>
                        <w:t xml:space="preserve"> photochemical radical-mediated addition-fragmentation.</w:t>
                      </w:r>
                      <w:bookmarkEnd w:id="11"/>
                      <w:bookmarkEnd w:id="12"/>
                      <w:r w:rsidRPr="000A352C">
                        <w:rPr>
                          <w:rFonts w:cs="Calibri"/>
                        </w:rPr>
                        <w:t xml:space="preserve"> This study broad</w:t>
                      </w:r>
                      <w:r>
                        <w:rPr>
                          <w:rFonts w:cs="Calibri"/>
                        </w:rPr>
                        <w:t>s</w:t>
                      </w:r>
                      <w:r w:rsidRPr="000A352C">
                        <w:rPr>
                          <w:rFonts w:cs="Calibri"/>
                        </w:rPr>
                        <w:t xml:space="preserve"> the library of photo-induced dynamic covalent chemistry</w:t>
                      </w:r>
                      <w:r>
                        <w:rPr>
                          <w:rFonts w:cs="Calibri"/>
                        </w:rPr>
                        <w:t xml:space="preserve"> and </w:t>
                      </w:r>
                      <w:r w:rsidRPr="000A352C">
                        <w:rPr>
                          <w:rFonts w:cs="Calibri"/>
                        </w:rPr>
                        <w:t xml:space="preserve">efficiently provides </w:t>
                      </w:r>
                      <w:r>
                        <w:rPr>
                          <w:rFonts w:cs="Calibri"/>
                        </w:rPr>
                        <w:t>new approaches</w:t>
                      </w:r>
                      <w:r w:rsidRPr="000A352C">
                        <w:rPr>
                          <w:rFonts w:cs="Calibri"/>
                        </w:rPr>
                        <w:t xml:space="preserve"> </w:t>
                      </w:r>
                      <w:r w:rsidR="00B418D2">
                        <w:rPr>
                          <w:rFonts w:cs="Calibri"/>
                        </w:rPr>
                        <w:t>to</w:t>
                      </w:r>
                      <w:r w:rsidRPr="000A352C">
                        <w:rPr>
                          <w:rFonts w:cs="Calibri"/>
                        </w:rPr>
                        <w:t xml:space="preserve"> self-healing</w:t>
                      </w:r>
                      <w:r>
                        <w:rPr>
                          <w:rFonts w:cs="Calibri"/>
                        </w:rPr>
                        <w:t xml:space="preserve"> and shape-memory materials for medical applications. </w:t>
                      </w:r>
                    </w:p>
                    <w:p w:rsidR="005C11EC" w:rsidRPr="007E52FA" w:rsidRDefault="005C11EC" w:rsidP="007E52FA">
                      <w:pPr>
                        <w:jc w:val="both"/>
                        <w:rPr>
                          <w:rFonts w:cs="Calibri"/>
                        </w:rPr>
                      </w:pPr>
                      <w:r w:rsidRPr="00780BA3">
                        <w:rPr>
                          <w:b/>
                          <w:bCs/>
                        </w:rPr>
                        <w:t>KEYWORDS</w:t>
                      </w:r>
                      <w:r>
                        <w:rPr>
                          <w:b/>
                          <w:bCs/>
                        </w:rPr>
                        <w:t>:</w:t>
                      </w:r>
                      <w:r>
                        <w:t xml:space="preserve"> Dynamic covalent chemistry, </w:t>
                      </w:r>
                      <w:proofErr w:type="spellStart"/>
                      <w:r>
                        <w:t>Photoresponsive</w:t>
                      </w:r>
                      <w:proofErr w:type="spellEnd"/>
                      <w:r>
                        <w:t xml:space="preserve">, </w:t>
                      </w:r>
                      <w:proofErr w:type="spellStart"/>
                      <w:r w:rsidRPr="000A352C">
                        <w:rPr>
                          <w:rFonts w:cs="Calibri"/>
                        </w:rPr>
                        <w:t>Hexaar</w:t>
                      </w:r>
                      <w:r>
                        <w:rPr>
                          <w:rFonts w:cs="Calibri"/>
                        </w:rPr>
                        <w:t>ylbiimidazoles</w:t>
                      </w:r>
                      <w:proofErr w:type="spellEnd"/>
                      <w:r>
                        <w:rPr>
                          <w:rFonts w:cs="Calibri"/>
                        </w:rPr>
                        <w:t>, R</w:t>
                      </w:r>
                      <w:r w:rsidRPr="000A352C">
                        <w:rPr>
                          <w:rFonts w:cs="Calibri"/>
                        </w:rPr>
                        <w:t>adical forming capability</w:t>
                      </w:r>
                      <w:r>
                        <w:rPr>
                          <w:rFonts w:cs="Calibri"/>
                        </w:rPr>
                        <w:t xml:space="preserve">, </w:t>
                      </w:r>
                      <w:r w:rsidRPr="000A352C">
                        <w:rPr>
                          <w:rFonts w:cs="Calibri"/>
                        </w:rPr>
                        <w:t>self-healing</w:t>
                      </w:r>
                      <w:r>
                        <w:rPr>
                          <w:rFonts w:cs="Calibri"/>
                        </w:rPr>
                        <w:t xml:space="preserve">, shape- memory. </w:t>
                      </w:r>
                    </w:p>
                    <w:p w:rsidR="005C11EC" w:rsidRDefault="005C11EC" w:rsidP="00D054E3"/>
                  </w:txbxContent>
                </v:textbox>
                <w10:anchorlock/>
              </v:shape>
            </w:pict>
          </mc:Fallback>
        </mc:AlternateContent>
      </w:r>
    </w:p>
    <w:p w:rsidR="003E229D" w:rsidRDefault="003E229D" w:rsidP="002109C3">
      <w:pPr>
        <w:spacing w:line="240" w:lineRule="auto"/>
        <w:sectPr w:rsidR="003E229D" w:rsidSect="00630CB4">
          <w:footerReference w:type="even" r:id="rId12"/>
          <w:footerReference w:type="default" r:id="rId13"/>
          <w:pgSz w:w="12240" w:h="15840"/>
          <w:pgMar w:top="1440" w:right="1440" w:bottom="1440" w:left="1440" w:header="720" w:footer="720" w:gutter="0"/>
          <w:pgNumType w:start="0"/>
          <w:cols w:space="720"/>
          <w:titlePg/>
          <w:docGrid w:linePitch="360"/>
        </w:sectPr>
      </w:pPr>
    </w:p>
    <w:p w:rsidR="00D054E3" w:rsidRPr="00116F2B" w:rsidRDefault="00D054E3" w:rsidP="00D054E3">
      <w:pPr>
        <w:spacing w:line="240" w:lineRule="auto"/>
        <w:rPr>
          <w:b/>
        </w:rPr>
      </w:pPr>
      <w:r w:rsidRPr="00116F2B">
        <w:rPr>
          <w:b/>
        </w:rPr>
        <w:t>INTRODUCTION</w:t>
      </w:r>
    </w:p>
    <w:p w:rsidR="000A352C" w:rsidRPr="000A352C" w:rsidRDefault="00E00027" w:rsidP="000A352C">
      <w:pPr>
        <w:jc w:val="both"/>
        <w:rPr>
          <w:rFonts w:cs="Calibri"/>
        </w:rPr>
      </w:pPr>
      <w:bookmarkStart w:id="7" w:name="OLE_LINK117"/>
      <w:bookmarkStart w:id="8" w:name="OLE_LINK118"/>
      <w:bookmarkStart w:id="9" w:name="OLE_LINK114"/>
      <w:bookmarkStart w:id="10" w:name="OLE_LINK115"/>
      <w:bookmarkStart w:id="11" w:name="OLE_LINK1"/>
      <w:bookmarkStart w:id="12" w:name="OLE_LINK2"/>
      <w:bookmarkStart w:id="13" w:name="OLE_LINK111"/>
      <w:bookmarkStart w:id="14" w:name="OLE_LINK112"/>
      <w:r>
        <w:rPr>
          <w:rFonts w:cs="Calibri"/>
        </w:rPr>
        <w:t>D</w:t>
      </w:r>
      <w:r w:rsidR="000A352C" w:rsidRPr="000A352C">
        <w:rPr>
          <w:rFonts w:cs="Calibri"/>
        </w:rPr>
        <w:t xml:space="preserve">ynamic covalent chemistry attracts enormous attention since it allows access to complex assemblies such as designed polymer networks, molecular knots and covalent organic frameworks. Common types of stimuli </w:t>
      </w:r>
      <w:r w:rsidR="00B418D2">
        <w:rPr>
          <w:rFonts w:cs="Calibri"/>
        </w:rPr>
        <w:t>such as thermal, ch</w:t>
      </w:r>
      <w:r w:rsidR="008D4EE0">
        <w:rPr>
          <w:rFonts w:cs="Calibri"/>
        </w:rPr>
        <w:t xml:space="preserve">emical, mechanical and radiant signals can induce </w:t>
      </w:r>
      <w:r w:rsidR="00882568">
        <w:rPr>
          <w:rFonts w:cs="Calibri"/>
        </w:rPr>
        <w:t>reversibility assemble and disassemble</w:t>
      </w:r>
      <w:r w:rsidR="008D4EE0">
        <w:rPr>
          <w:rFonts w:cs="Calibri"/>
        </w:rPr>
        <w:t xml:space="preserve"> in such</w:t>
      </w:r>
      <w:r w:rsidR="000A352C" w:rsidRPr="000A352C">
        <w:rPr>
          <w:rFonts w:cs="Calibri"/>
        </w:rPr>
        <w:t xml:space="preserve"> dynamic covalent systems</w:t>
      </w:r>
      <w:r w:rsidR="008D4EE0">
        <w:rPr>
          <w:rFonts w:cs="Calibri"/>
        </w:rPr>
        <w:t>.</w:t>
      </w:r>
      <w:r w:rsidR="000A352C" w:rsidRPr="000A352C">
        <w:rPr>
          <w:rFonts w:cs="Calibri"/>
        </w:rPr>
        <w:t xml:space="preserve"> Although thermal-induced reversible covalent systems are proved to be reliable and convenient</w:t>
      </w:r>
      <w:r w:rsidR="00284043">
        <w:rPr>
          <w:rFonts w:cs="Calibri"/>
        </w:rPr>
        <w:t xml:space="preserve"> to be</w:t>
      </w:r>
      <w:r w:rsidR="000A352C" w:rsidRPr="000A352C">
        <w:rPr>
          <w:rFonts w:cs="Calibri"/>
        </w:rPr>
        <w:t xml:space="preserve"> incorporated into further functional compounds, it suffers from </w:t>
      </w:r>
      <w:r w:rsidR="00284043">
        <w:rPr>
          <w:rFonts w:cs="Calibri"/>
        </w:rPr>
        <w:t>heat treatment</w:t>
      </w:r>
      <w:r w:rsidR="000A352C" w:rsidRPr="000A352C">
        <w:rPr>
          <w:rFonts w:cs="Calibri"/>
        </w:rPr>
        <w:t xml:space="preserve"> corresponded</w:t>
      </w:r>
      <w:r w:rsidR="00B418D2">
        <w:rPr>
          <w:rFonts w:cs="Calibri"/>
        </w:rPr>
        <w:t xml:space="preserve"> mechanical properties changing</w:t>
      </w:r>
      <w:r w:rsidR="000A352C" w:rsidRPr="000A352C">
        <w:rPr>
          <w:rFonts w:cs="Calibri"/>
        </w:rPr>
        <w:t xml:space="preserve">. </w:t>
      </w:r>
      <w:r w:rsidR="00284043">
        <w:rPr>
          <w:rFonts w:cs="Calibri"/>
        </w:rPr>
        <w:t>However</w:t>
      </w:r>
      <w:r w:rsidR="000A352C" w:rsidRPr="000A352C">
        <w:rPr>
          <w:rFonts w:cs="Calibri"/>
        </w:rPr>
        <w:t xml:space="preserve">, photo-induced reversible networks </w:t>
      </w:r>
      <w:r w:rsidR="00284043">
        <w:rPr>
          <w:rFonts w:cs="Calibri"/>
        </w:rPr>
        <w:t>can be</w:t>
      </w:r>
      <w:r w:rsidR="000A352C" w:rsidRPr="000A352C">
        <w:rPr>
          <w:rFonts w:cs="Calibri"/>
        </w:rPr>
        <w:t xml:space="preserve"> 3D remotely triggered by controlled light with</w:t>
      </w:r>
      <w:r w:rsidR="00284043">
        <w:rPr>
          <w:rFonts w:cs="Calibri"/>
        </w:rPr>
        <w:t>out</w:t>
      </w:r>
      <w:r w:rsidR="000A352C" w:rsidRPr="000A352C">
        <w:rPr>
          <w:rFonts w:cs="Calibri"/>
        </w:rPr>
        <w:t xml:space="preserve"> </w:t>
      </w:r>
      <w:r w:rsidR="00284043" w:rsidRPr="000A352C">
        <w:rPr>
          <w:rFonts w:cs="Calibri"/>
        </w:rPr>
        <w:t>sacrifici</w:t>
      </w:r>
      <w:r w:rsidR="00284043">
        <w:rPr>
          <w:rFonts w:cs="Calibri"/>
        </w:rPr>
        <w:t>ng</w:t>
      </w:r>
      <w:r w:rsidR="00284043" w:rsidRPr="000A352C">
        <w:rPr>
          <w:rFonts w:cs="Calibri"/>
        </w:rPr>
        <w:t xml:space="preserve"> </w:t>
      </w:r>
      <w:r w:rsidR="000A352C" w:rsidRPr="000A352C">
        <w:rPr>
          <w:rFonts w:cs="Calibri"/>
        </w:rPr>
        <w:t xml:space="preserve">mechanical and thermal properties. These features </w:t>
      </w:r>
      <w:r w:rsidR="003A610F">
        <w:rPr>
          <w:rFonts w:cs="Calibri"/>
        </w:rPr>
        <w:t xml:space="preserve">can be utilized to fabricate materials with </w:t>
      </w:r>
      <w:r w:rsidR="003A610F" w:rsidRPr="000A352C">
        <w:rPr>
          <w:rFonts w:cs="Calibri"/>
        </w:rPr>
        <w:t>crack-healing and shape-memory</w:t>
      </w:r>
      <w:r w:rsidR="003A610F">
        <w:rPr>
          <w:rFonts w:cs="Calibri"/>
        </w:rPr>
        <w:t xml:space="preserve"> capabilities for </w:t>
      </w:r>
      <w:r w:rsidR="000A352C" w:rsidRPr="000A352C">
        <w:rPr>
          <w:rFonts w:cs="Calibri"/>
        </w:rPr>
        <w:t>applications in pharmaceutical, chemical and biological fields</w:t>
      </w:r>
      <w:r w:rsidR="003A610F">
        <w:rPr>
          <w:rFonts w:cs="Calibri"/>
        </w:rPr>
        <w:t>.</w:t>
      </w:r>
      <w:r w:rsidR="000A352C" w:rsidRPr="000A352C">
        <w:rPr>
          <w:rFonts w:cs="Calibri"/>
        </w:rPr>
        <w:t xml:space="preserve"> </w:t>
      </w:r>
      <w:bookmarkStart w:id="15" w:name="OLE_LINK124"/>
      <w:bookmarkStart w:id="16" w:name="OLE_LINK125"/>
      <w:r w:rsidR="000A352C" w:rsidRPr="000A352C">
        <w:rPr>
          <w:rFonts w:cs="Calibri"/>
        </w:rPr>
        <w:t>To deepen the understanding in photo-re</w:t>
      </w:r>
      <w:r w:rsidR="00590C7E">
        <w:rPr>
          <w:rFonts w:cs="Calibri"/>
        </w:rPr>
        <w:t xml:space="preserve">sponsive dynamic covalent chemistry, in particularly </w:t>
      </w:r>
      <w:r w:rsidR="00590C7E" w:rsidRPr="000A352C">
        <w:rPr>
          <w:rFonts w:cs="Calibri"/>
        </w:rPr>
        <w:t>Hexaar</w:t>
      </w:r>
      <w:r w:rsidR="00590C7E">
        <w:rPr>
          <w:rFonts w:cs="Calibri"/>
        </w:rPr>
        <w:t xml:space="preserve">ylbiimidazoles (HABIs) chemistry as a method </w:t>
      </w:r>
      <w:r w:rsidR="00F629F5">
        <w:rPr>
          <w:rFonts w:cs="Calibri"/>
        </w:rPr>
        <w:t>of</w:t>
      </w:r>
      <w:r w:rsidR="00590C7E" w:rsidRPr="000A352C">
        <w:rPr>
          <w:rFonts w:cs="Calibri"/>
        </w:rPr>
        <w:t xml:space="preserve"> photochemical radical-mediated addition-fragmentation</w:t>
      </w:r>
      <w:r w:rsidR="000A352C" w:rsidRPr="000A352C">
        <w:rPr>
          <w:rFonts w:cs="Calibri"/>
        </w:rPr>
        <w:t xml:space="preserve">, </w:t>
      </w:r>
      <w:r w:rsidR="00590C7E">
        <w:rPr>
          <w:rFonts w:cs="Calibri"/>
        </w:rPr>
        <w:t>it is necessary to compare</w:t>
      </w:r>
      <w:r w:rsidR="000A352C" w:rsidRPr="000A352C">
        <w:rPr>
          <w:rFonts w:cs="Calibri"/>
        </w:rPr>
        <w:t xml:space="preserve"> synthesized Hexaarylbiimidazoles (HABIs)</w:t>
      </w:r>
      <w:r w:rsidR="00A611A5">
        <w:rPr>
          <w:rFonts w:cs="Calibri"/>
        </w:rPr>
        <w:t xml:space="preserve"> and commercial HABI</w:t>
      </w:r>
      <w:r w:rsidR="000A352C" w:rsidRPr="000A352C">
        <w:rPr>
          <w:rFonts w:cs="Calibri"/>
        </w:rPr>
        <w:t xml:space="preserve">, and their radical forming capability. </w:t>
      </w:r>
      <w:bookmarkStart w:id="17" w:name="OLE_LINK94"/>
      <w:bookmarkStart w:id="18" w:name="OLE_LINK95"/>
      <w:bookmarkStart w:id="19" w:name="OLE_LINK96"/>
      <w:r w:rsidR="00C33D2C" w:rsidRPr="000A352C">
        <w:rPr>
          <w:rFonts w:cs="Calibri"/>
        </w:rPr>
        <w:t>This study broad</w:t>
      </w:r>
      <w:r w:rsidR="00EF7047">
        <w:rPr>
          <w:rFonts w:cs="Calibri"/>
        </w:rPr>
        <w:t>s</w:t>
      </w:r>
      <w:r w:rsidR="000A352C" w:rsidRPr="000A352C">
        <w:rPr>
          <w:rFonts w:cs="Calibri"/>
        </w:rPr>
        <w:t xml:space="preserve"> </w:t>
      </w:r>
      <w:bookmarkEnd w:id="17"/>
      <w:bookmarkEnd w:id="18"/>
      <w:bookmarkEnd w:id="19"/>
      <w:r w:rsidR="000A352C" w:rsidRPr="000A352C">
        <w:rPr>
          <w:rFonts w:cs="Calibri"/>
        </w:rPr>
        <w:t>and integrate</w:t>
      </w:r>
      <w:r w:rsidR="00EF7047">
        <w:rPr>
          <w:rFonts w:cs="Calibri"/>
        </w:rPr>
        <w:t>s</w:t>
      </w:r>
      <w:r w:rsidR="000A352C" w:rsidRPr="000A352C">
        <w:rPr>
          <w:rFonts w:cs="Calibri"/>
        </w:rPr>
        <w:t xml:space="preserve"> the library of photo-induced dynamic covalent chemistry which efficiently provides </w:t>
      </w:r>
      <w:r w:rsidR="00EF7047">
        <w:rPr>
          <w:rFonts w:cs="Calibri"/>
        </w:rPr>
        <w:t>new</w:t>
      </w:r>
      <w:r w:rsidR="00590C7E">
        <w:rPr>
          <w:rFonts w:cs="Calibri"/>
        </w:rPr>
        <w:t xml:space="preserve"> </w:t>
      </w:r>
      <w:r w:rsidR="00F629F5">
        <w:rPr>
          <w:rFonts w:cs="Calibri"/>
        </w:rPr>
        <w:t>possibilities</w:t>
      </w:r>
      <w:r w:rsidR="000A352C" w:rsidRPr="000A352C">
        <w:rPr>
          <w:rFonts w:cs="Calibri"/>
        </w:rPr>
        <w:t xml:space="preserve"> </w:t>
      </w:r>
      <w:r w:rsidR="00EF7047">
        <w:rPr>
          <w:rFonts w:cs="Calibri"/>
        </w:rPr>
        <w:t xml:space="preserve">in </w:t>
      </w:r>
      <w:r w:rsidR="00EF7047" w:rsidRPr="000A352C">
        <w:rPr>
          <w:rFonts w:cs="Calibri"/>
        </w:rPr>
        <w:t>self-healing materials and shape-</w:t>
      </w:r>
      <w:r w:rsidR="00EF7047">
        <w:rPr>
          <w:rFonts w:cs="Calibri"/>
        </w:rPr>
        <w:t xml:space="preserve">memory materials for </w:t>
      </w:r>
      <w:r w:rsidR="000A352C" w:rsidRPr="000A352C">
        <w:rPr>
          <w:rFonts w:cs="Calibri"/>
        </w:rPr>
        <w:t>medical applications</w:t>
      </w:r>
      <w:r w:rsidR="00EF7047">
        <w:rPr>
          <w:rFonts w:cs="Calibri"/>
        </w:rPr>
        <w:t>.</w:t>
      </w:r>
      <w:r w:rsidR="000A352C" w:rsidRPr="000A352C">
        <w:rPr>
          <w:rFonts w:cs="Calibri"/>
        </w:rPr>
        <w:t xml:space="preserve"> </w:t>
      </w:r>
      <w:bookmarkEnd w:id="7"/>
      <w:bookmarkEnd w:id="8"/>
    </w:p>
    <w:bookmarkEnd w:id="9"/>
    <w:bookmarkEnd w:id="10"/>
    <w:bookmarkEnd w:id="15"/>
    <w:bookmarkEnd w:id="16"/>
    <w:p w:rsidR="000A352C" w:rsidRPr="000A352C" w:rsidRDefault="000A352C" w:rsidP="000A352C">
      <w:pPr>
        <w:jc w:val="both"/>
        <w:rPr>
          <w:rFonts w:cs="Calibri"/>
        </w:rPr>
      </w:pPr>
      <w:r w:rsidRPr="000A352C">
        <w:rPr>
          <w:rFonts w:cs="Calibri"/>
        </w:rPr>
        <w:t xml:space="preserve">All biomolecular reactions are, to </w:t>
      </w:r>
      <w:r w:rsidR="00EF7047">
        <w:rPr>
          <w:rFonts w:cs="Calibri"/>
        </w:rPr>
        <w:t>some</w:t>
      </w:r>
      <w:r w:rsidRPr="000A352C">
        <w:rPr>
          <w:rFonts w:cs="Calibri"/>
        </w:rPr>
        <w:t xml:space="preserve"> extent</w:t>
      </w:r>
      <w:r w:rsidR="004F5FB0">
        <w:rPr>
          <w:rFonts w:cs="Calibri"/>
        </w:rPr>
        <w:t>s</w:t>
      </w:r>
      <w:r w:rsidRPr="000A352C">
        <w:rPr>
          <w:rFonts w:cs="Calibri"/>
        </w:rPr>
        <w:t xml:space="preserve">, reversible as indicated by their chemistry nature and controlled by the </w:t>
      </w:r>
      <w:r w:rsidR="004F5FB0">
        <w:rPr>
          <w:rFonts w:cs="Calibri"/>
        </w:rPr>
        <w:t xml:space="preserve">temperature-depending </w:t>
      </w:r>
      <w:r w:rsidRPr="000A352C">
        <w:rPr>
          <w:rFonts w:cs="Calibri"/>
        </w:rPr>
        <w:t>equilibrium. However, most reactions can substantially be considered as irreversible since their temperature constraints exclude the majority of reactions from being thermal-reversible, including requirements such as practical temperature range, chemical decomposition temperature and high-temperature indu</w:t>
      </w:r>
      <w:r w:rsidR="00390B6F">
        <w:rPr>
          <w:rFonts w:cs="Calibri"/>
        </w:rPr>
        <w:t xml:space="preserve">ced side effects. Additionally, </w:t>
      </w:r>
      <w:r w:rsidRPr="000A352C">
        <w:rPr>
          <w:rFonts w:cs="Calibri"/>
        </w:rPr>
        <w:t xml:space="preserve">bond rearrangement on an appropriate time scale </w:t>
      </w:r>
      <w:r w:rsidR="00AE4BCB">
        <w:rPr>
          <w:rFonts w:cs="Calibri"/>
        </w:rPr>
        <w:t xml:space="preserve">that are </w:t>
      </w:r>
      <w:r w:rsidR="00390B6F">
        <w:rPr>
          <w:rFonts w:cs="Calibri"/>
        </w:rPr>
        <w:t xml:space="preserve">desired </w:t>
      </w:r>
      <w:r w:rsidR="00390B6F" w:rsidRPr="000A352C">
        <w:rPr>
          <w:rFonts w:cs="Calibri"/>
        </w:rPr>
        <w:t>in</w:t>
      </w:r>
      <w:r w:rsidRPr="000A352C">
        <w:rPr>
          <w:rFonts w:cs="Calibri"/>
        </w:rPr>
        <w:t xml:space="preserve"> </w:t>
      </w:r>
      <w:r w:rsidR="00183A00">
        <w:rPr>
          <w:rFonts w:cs="Calibri"/>
        </w:rPr>
        <w:t>many</w:t>
      </w:r>
      <w:r w:rsidR="00AE4BCB">
        <w:rPr>
          <w:rFonts w:cs="Calibri"/>
        </w:rPr>
        <w:t xml:space="preserve"> </w:t>
      </w:r>
      <w:r w:rsidRPr="000A352C">
        <w:rPr>
          <w:rFonts w:cs="Calibri"/>
        </w:rPr>
        <w:t>application</w:t>
      </w:r>
      <w:r w:rsidR="00AE4BCB">
        <w:rPr>
          <w:rFonts w:cs="Calibri"/>
        </w:rPr>
        <w:t>s</w:t>
      </w:r>
      <w:r w:rsidRPr="000A352C">
        <w:rPr>
          <w:rFonts w:cs="Calibri"/>
        </w:rPr>
        <w:t xml:space="preserve"> is not </w:t>
      </w:r>
      <w:r w:rsidR="00230D1F">
        <w:rPr>
          <w:rFonts w:cs="Calibri"/>
        </w:rPr>
        <w:t xml:space="preserve">in </w:t>
      </w:r>
      <w:r w:rsidRPr="000A352C">
        <w:rPr>
          <w:rFonts w:cs="Calibri"/>
        </w:rPr>
        <w:t xml:space="preserve">accordance with the great majority of the forward and reverse reaction rates. The irreversible nature of </w:t>
      </w:r>
      <w:r w:rsidR="00183A00">
        <w:rPr>
          <w:rFonts w:cs="Calibri"/>
        </w:rPr>
        <w:t xml:space="preserve">these </w:t>
      </w:r>
      <w:r w:rsidRPr="000A352C">
        <w:rPr>
          <w:rFonts w:cs="Calibri"/>
        </w:rPr>
        <w:t>reactions guarantees that once the expected product is formed it is not possible to reform to the starting materials or convert to other product</w:t>
      </w:r>
      <w:r w:rsidR="00183A00">
        <w:rPr>
          <w:rFonts w:cs="Calibri"/>
        </w:rPr>
        <w:t>s</w:t>
      </w:r>
      <w:r w:rsidRPr="000A352C">
        <w:rPr>
          <w:rFonts w:cs="Calibri"/>
        </w:rPr>
        <w:t xml:space="preserve">, as least under the conditions of the reactions. Indeed, historically, </w:t>
      </w:r>
      <w:r w:rsidRPr="000A352C">
        <w:rPr>
          <w:rFonts w:cs="Calibri"/>
        </w:rPr>
        <w:lastRenderedPageBreak/>
        <w:t xml:space="preserve">chemists have designed synthesis routes of both natural and unnatural products based on irreversible reactions. </w:t>
      </w:r>
      <w:r w:rsidRPr="000A352C">
        <w:rPr>
          <w:rFonts w:cs="Calibri"/>
        </w:rPr>
        <w:fldChar w:fldCharType="begin" w:fldLock="1"/>
      </w:r>
      <w:r w:rsidRPr="000A352C">
        <w:rPr>
          <w:rFonts w:cs="Calibri"/>
        </w:rPr>
        <w:instrText>ADDIN CSL_CITATION { "citationItems" : [ { "id" : "ITEM-1", "itemData" : { "DOI" : "10.1002/anie.199104553", "ISSN" : "0570-0833", "author" : [ { "dropping-particle" : "", "family" : "Corey", "given" : "Elias James", "non-dropping-particle" : "", "parse-names" : false, "suffix" : "" } ], "container-title" : "Angewandte Chemie International Edition in English", "id" : "ITEM-1", "issue" : "5", "issued" : { "date-parts" : [ [ "1991", "5" ] ] }, "page" : "455-465", "publisher" : "H\u00fcthig &amp; Wepf Verlag", "title" : "The Logic of Chemical Synthesis: Multistep Synthesis of Complex Carbogenic Molecules(Nobel Lecture)", "type" : "article-journal", "volume" : "30" }, "uris" : [ "http://www.mendeley.com/documents/?uuid=4a3a5cc6-c3a7-3f9b-b30c-8aa80214c457" ] } ], "mendeley" : { "formattedCitation" : "[1]", "plainTextFormattedCitation" : "[1]", "previouslyFormattedCitation" : "[1]" }, "properties" : { "noteIndex" : 0 }, "schema" : "https://github.com/citation-style-language/schema/raw/master/csl-citation.json" }</w:instrText>
      </w:r>
      <w:r w:rsidRPr="000A352C">
        <w:rPr>
          <w:rFonts w:cs="Calibri"/>
        </w:rPr>
        <w:fldChar w:fldCharType="separate"/>
      </w:r>
      <w:r w:rsidRPr="000A352C">
        <w:rPr>
          <w:rFonts w:cs="Calibri"/>
          <w:noProof/>
        </w:rPr>
        <w:t>[1]</w:t>
      </w:r>
      <w:r w:rsidRPr="000A352C">
        <w:rPr>
          <w:rFonts w:cs="Calibri"/>
        </w:rPr>
        <w:fldChar w:fldCharType="end"/>
      </w:r>
    </w:p>
    <w:p w:rsidR="000A352C" w:rsidRPr="000A352C" w:rsidRDefault="000A352C" w:rsidP="000A352C">
      <w:pPr>
        <w:jc w:val="both"/>
        <w:rPr>
          <w:rFonts w:cs="Calibri"/>
        </w:rPr>
      </w:pPr>
      <w:r w:rsidRPr="000A352C">
        <w:rPr>
          <w:rFonts w:cs="Calibri"/>
        </w:rPr>
        <w:t>However, on the other hand, there are a rising number of interest</w:t>
      </w:r>
      <w:r w:rsidR="005D018D">
        <w:rPr>
          <w:rFonts w:cs="Calibri"/>
        </w:rPr>
        <w:t>s in</w:t>
      </w:r>
      <w:r w:rsidRPr="000A352C">
        <w:rPr>
          <w:rFonts w:cs="Calibri"/>
        </w:rPr>
        <w:t xml:space="preserve"> where the covalent bond</w:t>
      </w:r>
      <w:r w:rsidR="001B7AB7">
        <w:rPr>
          <w:rFonts w:cs="Calibri"/>
        </w:rPr>
        <w:t>s</w:t>
      </w:r>
      <w:r w:rsidRPr="000A352C">
        <w:rPr>
          <w:rFonts w:cs="Calibri"/>
        </w:rPr>
        <w:t xml:space="preserve"> can potentially to be formed and broken, and for sure, reformed reversibly under a certain condition.</w:t>
      </w:r>
      <w:r w:rsidRPr="000A352C">
        <w:rPr>
          <w:rFonts w:cs="Calibri"/>
        </w:rPr>
        <w:fldChar w:fldCharType="begin" w:fldLock="1"/>
      </w:r>
      <w:r w:rsidRPr="000A352C">
        <w:rPr>
          <w:rFonts w:cs="Calibri"/>
        </w:rPr>
        <w:instrText>ADDIN CSL_CITATION { "citationItems" : [ { "id" : "ITEM-1", "itemData" : { "DOI" : "10.1002/(SICI)1521-3765(19990903)5:9&lt;2455::AID-CHEM2455&gt;3.0.CO;2-H", "ISSN" : "0947-6539", "author" : [ { "dropping-particle" : "", "family" : "Lehn", "given" : "Jean-Marie", "non-dropping-particle" : "", "parse-names" : false, "suffix" : "" } ], "container-title" : "Chemistry - A European Journal", "id" : "ITEM-1", "issue" : "9", "issued" : { "date-parts" : [ [ "1999", "9", "3" ] ] }, "page" : "2455-2463", "publisher" : "WILEY\u2010VCH Verlag", "title" : "Dynamic Combinatorial Chemistry and Virtual Combinatorial Libraries", "type" : "article-journal", "volume" : "5" }, "uris" : [ "http://www.mendeley.com/documents/?uuid=bb4acbd0-5a31-359d-a787-8d35282dcb90" ] } ], "mendeley" : { "formattedCitation" : "[2]", "plainTextFormattedCitation" : "[2]", "previouslyFormattedCitation" : "[2]" }, "properties" : { "noteIndex" : 0 }, "schema" : "https://github.com/citation-style-language/schema/raw/master/csl-citation.json" }</w:instrText>
      </w:r>
      <w:r w:rsidRPr="000A352C">
        <w:rPr>
          <w:rFonts w:cs="Calibri"/>
        </w:rPr>
        <w:fldChar w:fldCharType="separate"/>
      </w:r>
      <w:r w:rsidRPr="000A352C">
        <w:rPr>
          <w:rFonts w:cs="Calibri"/>
          <w:noProof/>
        </w:rPr>
        <w:t>[2]</w:t>
      </w:r>
      <w:r w:rsidRPr="000A352C">
        <w:rPr>
          <w:rFonts w:cs="Calibri"/>
        </w:rPr>
        <w:fldChar w:fldCharType="end"/>
      </w:r>
      <w:r w:rsidRPr="000A352C">
        <w:rPr>
          <w:rFonts w:cs="Calibri"/>
        </w:rPr>
        <w:t xml:space="preserve"> If the equilibrium process is adequately fast, this so-called dynamic covalent chemistry leads to the formation of products under thermodynamic control. </w:t>
      </w:r>
      <w:r w:rsidRPr="000A352C">
        <w:rPr>
          <w:rFonts w:cs="Calibri"/>
        </w:rPr>
        <w:fldChar w:fldCharType="begin" w:fldLock="1"/>
      </w:r>
      <w:r w:rsidRPr="000A352C">
        <w:rPr>
          <w:rFonts w:cs="Calibri"/>
        </w:rPr>
        <w:instrText>ADDIN CSL_CITATION { "citationItems" : [ { "id" : "ITEM-1", "itemData" : { "ISSN" : "1433-7851", "PMID" : "12491278", "abstract" : "Dynamic covalent chemistry relates to chemical reactions carried out reversibly under conditions of equilibrium control. The reversible nature of the reactions introduces the prospects of \"error checking\" and \"proof-reading\" into synthetic processes where dynamic covalent chemistry operates. Since the formation of products occurs under thermodynamic control, product distributions depend only on the relative stabilities of the final products. In kinetically controlled reactions, however, it is the free energy differences between the transition states leading to the products that determines their relative proportions. Supramolecular chemistry has had a huge impact on synthesis at two levels: one is noncovalent synthesis, or strict self-assembly, and the other is supramolecular assistance to molecular synthesis, also referred to as self-assembly followed by covalent modification. Noncovalent synthesis has given us access to finite supermolecules and infinite supramolecular arrays. Supramolecular assistance to covalent synthesis has been exploited in the construction of more-complex systems, such as interlocked molecular compounds (for example, catenanes and rotaxanes) as well as container molecules (molecular capsules). The appealing prospect of also synthesizing these types of compounds with complex molecular architectures using reversible covalent bond forming chemistry has led to the development of dynamic covalent chemistry. Historically, dynamic covalent chemistry has played a central role in the development of conformational analysis by opening up the possibility to be able to equilibrate configurational isomers, sometimes with base (for example, esters) and sometimes with acid (for example, acetals). These stereochemical \"balancing acts\" revealed another major advantage that dynamic covalent chemistry offers the chemist, which is not so easily accessible in the kinetically controlled regime: the ability to re-adjust the product distribution of a reaction, even once the initial products have been formed, by changing the reaction's environment (for example, concentration, temperature, presence or absence of a template). This highly transparent, yet tremendously subtle, characteristic of dynamic covalent chemistry has led to key discoveries in polymer chemistry. In this review, some recent examples where dynamic covalent chemistry has been demonstrated are shown to emphasise the basic concepts of this area of science.", "author" : [ { "dropping-particle" : "", "family" : "Rowan", "given" : "Stuart J", "non-dropping-particle" : "", "parse-names" : false, "suffix" : "" }, { "dropping-particle" : "", "family" : "Cantrill", "given" : "Stuart J", "non-dropping-particle" : "", "parse-names" : false, "suffix" : "" }, { "dropping-particle" : "", "family" : "Cousins", "given" : "Graham R L", "non-dropping-particle" : "", "parse-names" : false, "suffix" : "" }, { "dropping-particle" : "", "family" : "Sanders", "given" : "Jeremy K M", "non-dropping-particle" : "", "parse-names" : false, "suffix" : "" }, { "dropping-particle" : "", "family" : "Stoddart", "given" : "J Fraser", "non-dropping-particle" : "", "parse-names" : false, "suffix" : "" } ], "container-title" : "Angewandte Chemie (International ed. in English)", "id" : "ITEM-1", "issue" : "6", "issued" : { "date-parts" : [ [ "2002", "3", "15" ] ] }, "page" : "898-952", "title" : "Dynamic covalent chemistry.", "type" : "article-journal", "volume" : "41" }, "uris" : [ "http://www.mendeley.com/documents/?uuid=786f6fe5-52c3-3a7f-8022-183fd311db6e" ] } ], "mendeley" : { "formattedCitation" : "[3]", "plainTextFormattedCitation" : "[3]", "previouslyFormattedCitation" : "[3]" }, "properties" : { "noteIndex" : 0 }, "schema" : "https://github.com/citation-style-language/schema/raw/master/csl-citation.json" }</w:instrText>
      </w:r>
      <w:r w:rsidRPr="000A352C">
        <w:rPr>
          <w:rFonts w:cs="Calibri"/>
        </w:rPr>
        <w:fldChar w:fldCharType="separate"/>
      </w:r>
      <w:r w:rsidRPr="000A352C">
        <w:rPr>
          <w:rFonts w:cs="Calibri"/>
          <w:noProof/>
        </w:rPr>
        <w:t>[3]</w:t>
      </w:r>
      <w:r w:rsidRPr="000A352C">
        <w:rPr>
          <w:rFonts w:cs="Calibri"/>
        </w:rPr>
        <w:fldChar w:fldCharType="end"/>
      </w:r>
      <w:r w:rsidRPr="000A352C">
        <w:rPr>
          <w:rFonts w:cs="Calibri"/>
        </w:rPr>
        <w:t xml:space="preserve"> Dynamic covalent chemistry has been integrated into distinguish</w:t>
      </w:r>
      <w:r w:rsidR="001B7AB7">
        <w:rPr>
          <w:rFonts w:cs="Calibri"/>
        </w:rPr>
        <w:t>ed</w:t>
      </w:r>
      <w:r w:rsidRPr="000A352C">
        <w:rPr>
          <w:rFonts w:cs="Calibri"/>
        </w:rPr>
        <w:t xml:space="preserve"> research fields, and enable</w:t>
      </w:r>
      <w:r w:rsidR="001B7AB7">
        <w:rPr>
          <w:rFonts w:cs="Calibri"/>
        </w:rPr>
        <w:t>d</w:t>
      </w:r>
      <w:r w:rsidRPr="000A352C">
        <w:rPr>
          <w:rFonts w:cs="Calibri"/>
        </w:rPr>
        <w:t xml:space="preserve"> many important applications</w:t>
      </w:r>
      <w:r w:rsidR="00580AA1">
        <w:rPr>
          <w:rFonts w:cs="Calibri"/>
        </w:rPr>
        <w:t xml:space="preserve"> </w:t>
      </w:r>
      <w:r w:rsidR="001B7AB7">
        <w:rPr>
          <w:rFonts w:cs="Calibri"/>
        </w:rPr>
        <w:t>in</w:t>
      </w:r>
      <w:r w:rsidRPr="000A352C">
        <w:rPr>
          <w:rFonts w:cs="Calibri"/>
        </w:rPr>
        <w:t xml:space="preserve"> biotechnology, drug delivery, molecular separation, light harvesting, etc. Dynamic covalent chemistry </w:t>
      </w:r>
      <w:r w:rsidR="001B7AB7">
        <w:rPr>
          <w:rFonts w:cs="Calibri"/>
        </w:rPr>
        <w:t>utilizes</w:t>
      </w:r>
      <w:r w:rsidRPr="000A352C">
        <w:rPr>
          <w:rFonts w:cs="Calibri"/>
        </w:rPr>
        <w:t xml:space="preserve"> the reversibility of </w:t>
      </w:r>
      <w:bookmarkStart w:id="20" w:name="OLE_LINK97"/>
      <w:bookmarkStart w:id="21" w:name="OLE_LINK98"/>
      <w:r w:rsidRPr="000A352C">
        <w:rPr>
          <w:rFonts w:cs="Calibri"/>
        </w:rPr>
        <w:t>rather strong covalent bonds within molecules</w:t>
      </w:r>
      <w:r w:rsidR="001B7AB7">
        <w:rPr>
          <w:rFonts w:cs="Calibri"/>
        </w:rPr>
        <w:t xml:space="preserve"> to </w:t>
      </w:r>
      <w:r w:rsidRPr="000A352C">
        <w:rPr>
          <w:rFonts w:cs="Calibri"/>
        </w:rPr>
        <w:t xml:space="preserve"> </w:t>
      </w:r>
      <w:bookmarkStart w:id="22" w:name="OLE_LINK116"/>
      <w:bookmarkStart w:id="23" w:name="OLE_LINK119"/>
      <w:r w:rsidRPr="000A352C">
        <w:rPr>
          <w:rFonts w:cs="Calibri"/>
        </w:rPr>
        <w:t xml:space="preserve">incorporate error-correction </w:t>
      </w:r>
      <w:bookmarkEnd w:id="20"/>
      <w:bookmarkEnd w:id="21"/>
      <w:r w:rsidRPr="000A352C">
        <w:rPr>
          <w:rFonts w:cs="Calibri"/>
        </w:rPr>
        <w:t xml:space="preserve">capability </w:t>
      </w:r>
      <w:r w:rsidR="00580AA1">
        <w:rPr>
          <w:rFonts w:cs="Calibri"/>
        </w:rPr>
        <w:t>like</w:t>
      </w:r>
      <w:r w:rsidR="001B7AB7" w:rsidRPr="000A352C">
        <w:rPr>
          <w:rFonts w:cs="Calibri"/>
        </w:rPr>
        <w:t xml:space="preserve"> </w:t>
      </w:r>
      <w:r w:rsidRPr="000A352C">
        <w:rPr>
          <w:rFonts w:cs="Calibri"/>
        </w:rPr>
        <w:t xml:space="preserve">supramolecular chemistry </w:t>
      </w:r>
      <w:r w:rsidR="001B7AB7">
        <w:rPr>
          <w:rFonts w:cs="Calibri"/>
        </w:rPr>
        <w:t>along with</w:t>
      </w:r>
      <w:r w:rsidR="001B7AB7" w:rsidRPr="000A352C">
        <w:rPr>
          <w:rFonts w:cs="Calibri"/>
        </w:rPr>
        <w:t xml:space="preserve"> </w:t>
      </w:r>
      <w:r w:rsidRPr="000A352C">
        <w:rPr>
          <w:rFonts w:cs="Calibri"/>
        </w:rPr>
        <w:t>the robust bonding of covalent bonds</w:t>
      </w:r>
      <w:bookmarkEnd w:id="22"/>
      <w:bookmarkEnd w:id="23"/>
      <w:r w:rsidRPr="000A352C">
        <w:rPr>
          <w:rFonts w:cs="Calibri"/>
        </w:rPr>
        <w:t xml:space="preserve"> </w:t>
      </w:r>
      <w:r w:rsidRPr="000A352C">
        <w:rPr>
          <w:rFonts w:cs="Calibri"/>
        </w:rPr>
        <w:fldChar w:fldCharType="begin" w:fldLock="1"/>
      </w:r>
      <w:r w:rsidRPr="000A352C">
        <w:rPr>
          <w:rFonts w:cs="Calibri"/>
        </w:rPr>
        <w:instrText>ADDIN CSL_CITATION { "citationItems" : [ { "id" : "ITEM-1", "itemData" : { "DOI" : "10.1039/c3cs60044k", "ISSN" : "0306-0012", "PMID" : "23749182", "abstract" : "Dynamic covalent chemistry (DCvC) has been strongly integrated into diverse research fields, and has enabled easy access to a variety of combinatorial libraries, 2-D macrocycles, and 3-D molecular cages that target many important applications, such as drug discovery, biotechnology, molecular separation, light harvesting, etc. DCvC relies on the reversible formation and breaking of rather strong covalent bonding within molecules. Therefore it combines the error-correction capability of supramolecular chemistry and the robustness of covalent bonding. Compared to those supramolecular interactions, dynamic covalent reactions usually have slower kinetics and require the assistance of catalysts to achieve rapid equilibrium. Although the scope of dynamic covalent reactions is rapidly expanding, the reversible reactions suitable for DCvC are still very limited. The identification and development of new dynamic reactions and catalysts would be critical for the further advancement of DCvC. This review covers the recent development of dynamic covalent reactions as well as their applications.", "author" : [ { "dropping-particle" : "", "family" : "Jin", "given" : "Yinghua", "non-dropping-particle" : "", "parse-names" : false, "suffix" : "" }, { "dropping-particle" : "", "family" : "Yu", "given" : "Chao", "non-dropping-particle" : "", "parse-names" : false, "suffix" : "" }, { "dropping-particle" : "", "family" : "Denman", "given" : "Ryan J.", "non-dropping-particle" : "", "parse-names" : false, "suffix" : "" }, { "dropping-particle" : "", "family" : "Zhang", "given" : "Wei", "non-dropping-particle" : "", "parse-names" : false, "suffix" : "" } ], "container-title" : "Chemical Society Reviews", "id" : "ITEM-1", "issue" : "16", "issued" : { "date-parts" : [ [ "2013", "8", "21" ] ] }, "page" : "6634", "title" : "Recent advances in dynamic covalent chemistry", "type" : "article-journal", "volume" : "42" }, "uris" : [ "http://www.mendeley.com/documents/?uuid=93a02729-5552-3778-9098-fabccb657e7d" ] } ], "mendeley" : { "formattedCitation" : "[4]", "plainTextFormattedCitation" : "[4]", "previouslyFormattedCitation" : "[4]" }, "properties" : { "noteIndex" : 0 }, "schema" : "https://github.com/citation-style-language/schema/raw/master/csl-citation.json" }</w:instrText>
      </w:r>
      <w:r w:rsidRPr="000A352C">
        <w:rPr>
          <w:rFonts w:cs="Calibri"/>
        </w:rPr>
        <w:fldChar w:fldCharType="separate"/>
      </w:r>
      <w:r w:rsidRPr="000A352C">
        <w:rPr>
          <w:rFonts w:cs="Calibri"/>
          <w:noProof/>
        </w:rPr>
        <w:t>[4]</w:t>
      </w:r>
      <w:r w:rsidRPr="000A352C">
        <w:rPr>
          <w:rFonts w:cs="Calibri"/>
        </w:rPr>
        <w:fldChar w:fldCharType="end"/>
      </w:r>
      <w:r w:rsidRPr="000A352C">
        <w:rPr>
          <w:rFonts w:cs="Calibri"/>
        </w:rPr>
        <w:t xml:space="preserve">. </w:t>
      </w:r>
      <w:r w:rsidR="0079602D">
        <w:rPr>
          <w:rFonts w:cs="Calibri"/>
        </w:rPr>
        <w:t>As a comparison, s</w:t>
      </w:r>
      <w:r w:rsidRPr="000A352C">
        <w:rPr>
          <w:rFonts w:cs="Calibri"/>
        </w:rPr>
        <w:t xml:space="preserve">upramolecular chemistry which </w:t>
      </w:r>
      <w:r w:rsidR="0079602D">
        <w:rPr>
          <w:rFonts w:cs="Calibri"/>
        </w:rPr>
        <w:t>depends on</w:t>
      </w:r>
      <w:r w:rsidRPr="000A352C">
        <w:rPr>
          <w:rFonts w:cs="Calibri"/>
        </w:rPr>
        <w:t xml:space="preserve"> noncovalent interactions </w:t>
      </w:r>
      <w:r w:rsidR="00276E64">
        <w:rPr>
          <w:rFonts w:cs="Calibri"/>
        </w:rPr>
        <w:t>between</w:t>
      </w:r>
      <w:r w:rsidR="00276E64" w:rsidRPr="000A352C">
        <w:rPr>
          <w:rFonts w:cs="Calibri"/>
        </w:rPr>
        <w:t xml:space="preserve"> </w:t>
      </w:r>
      <w:r w:rsidRPr="000A352C">
        <w:rPr>
          <w:rFonts w:cs="Calibri"/>
        </w:rPr>
        <w:t>ions and molecules</w:t>
      </w:r>
      <w:r w:rsidR="00276E64">
        <w:rPr>
          <w:rFonts w:cs="Calibri"/>
        </w:rPr>
        <w:t xml:space="preserve"> contained</w:t>
      </w:r>
      <w:r w:rsidRPr="000A352C">
        <w:rPr>
          <w:rFonts w:cs="Calibri"/>
        </w:rPr>
        <w:t xml:space="preserve"> </w:t>
      </w:r>
      <w:r w:rsidR="00276E64">
        <w:rPr>
          <w:rFonts w:cs="Calibri"/>
        </w:rPr>
        <w:t>in the complexes</w:t>
      </w:r>
      <w:r w:rsidRPr="000A352C">
        <w:rPr>
          <w:rFonts w:cs="Calibri"/>
        </w:rPr>
        <w:t xml:space="preserve">, </w:t>
      </w:r>
      <w:r w:rsidR="0079602D">
        <w:rPr>
          <w:rFonts w:cs="Calibri"/>
        </w:rPr>
        <w:t xml:space="preserve">also </w:t>
      </w:r>
      <w:r w:rsidRPr="000A352C">
        <w:rPr>
          <w:rFonts w:cs="Calibri"/>
        </w:rPr>
        <w:t xml:space="preserve">allows access to a tremendous </w:t>
      </w:r>
      <w:r w:rsidR="00523590">
        <w:rPr>
          <w:rFonts w:cs="Calibri"/>
        </w:rPr>
        <w:t>numbers</w:t>
      </w:r>
      <w:r w:rsidR="00523590" w:rsidRPr="000A352C">
        <w:rPr>
          <w:rFonts w:cs="Calibri"/>
        </w:rPr>
        <w:t xml:space="preserve"> </w:t>
      </w:r>
      <w:r w:rsidRPr="000A352C">
        <w:rPr>
          <w:rFonts w:cs="Calibri"/>
        </w:rPr>
        <w:t>of noncovalent structures assembl</w:t>
      </w:r>
      <w:r w:rsidR="00523590">
        <w:rPr>
          <w:rFonts w:cs="Calibri"/>
        </w:rPr>
        <w:t>ies</w:t>
      </w:r>
      <w:r w:rsidRPr="000A352C">
        <w:rPr>
          <w:rFonts w:cs="Calibri"/>
        </w:rPr>
        <w:t xml:space="preserve"> </w:t>
      </w:r>
      <w:r w:rsidRPr="000A352C">
        <w:rPr>
          <w:rFonts w:cs="Calibri"/>
        </w:rPr>
        <w:fldChar w:fldCharType="begin" w:fldLock="1"/>
      </w:r>
      <w:r w:rsidRPr="000A352C">
        <w:rPr>
          <w:rFonts w:cs="Calibri"/>
        </w:rPr>
        <w:instrText>ADDIN CSL_CITATION { "citationItems" : [ { "id" : "ITEM-1", "itemData" : { "DOI" : "10.1002/anie.199316991", "ISSN" : "0570-0833", "author" : [ { "dropping-particle" : "", "family" : "Wyler", "given" : "Ren\u00e9", "non-dropping-particle" : "", "parse-names" : false, "suffix" : "" }, { "dropping-particle" : "", "family" : "Mendoza", "given" : "Javier", "non-dropping-particle" : "de", "parse-names" : false, "suffix" : "" }, { "dropping-particle" : "", "family" : "Rebek", "given" : "Julius", "non-dropping-particle" : "", "parse-names" : false, "suffix" : "" } ], "container-title" : "Angewandte Chemie International Edition in English", "id" : "ITEM-1", "issue" : "12", "issued" : { "date-parts" : [ [ "1993", "12" ] ] }, "page" : "1699-1701", "publisher" : "H\u00fcthig &amp; Wepf Verlag", "title" : "A Synthetic Cavity Assembles Through Self-Complementary Hydrogen Bonds", "type" : "article-journal", "volume" : "32" }, "uris" : [ "http://www.mendeley.com/documents/?uuid=3a11ca6a-bcc5-3e8e-af16-8fcf26fa29e2" ] } ], "mendeley" : { "formattedCitation" : "[5]", "plainTextFormattedCitation" : "[5]", "previouslyFormattedCitation" : "[5]" }, "properties" : { "noteIndex" : 0 }, "schema" : "https://github.com/citation-style-language/schema/raw/master/csl-citation.json" }</w:instrText>
      </w:r>
      <w:r w:rsidRPr="000A352C">
        <w:rPr>
          <w:rFonts w:cs="Calibri"/>
        </w:rPr>
        <w:fldChar w:fldCharType="separate"/>
      </w:r>
      <w:r w:rsidRPr="000A352C">
        <w:rPr>
          <w:rFonts w:cs="Calibri"/>
          <w:noProof/>
        </w:rPr>
        <w:t>[5]</w:t>
      </w:r>
      <w:r w:rsidRPr="000A352C">
        <w:rPr>
          <w:rFonts w:cs="Calibri"/>
        </w:rPr>
        <w:fldChar w:fldCharType="end"/>
      </w:r>
      <w:r w:rsidRPr="000A352C">
        <w:rPr>
          <w:rFonts w:cs="Calibri"/>
        </w:rPr>
        <w:t xml:space="preserve">. Nevertheless, as many of these supramolecular structures are not </w:t>
      </w:r>
      <w:r w:rsidR="00523590" w:rsidRPr="000A352C">
        <w:rPr>
          <w:rFonts w:cs="Calibri"/>
        </w:rPr>
        <w:t xml:space="preserve">sufficiently </w:t>
      </w:r>
      <w:r w:rsidRPr="000A352C">
        <w:rPr>
          <w:rFonts w:cs="Calibri"/>
        </w:rPr>
        <w:t>stable</w:t>
      </w:r>
      <w:r w:rsidR="0079602D">
        <w:rPr>
          <w:rFonts w:cs="Calibri"/>
        </w:rPr>
        <w:t>,</w:t>
      </w:r>
      <w:r w:rsidRPr="000A352C">
        <w:rPr>
          <w:rFonts w:cs="Calibri"/>
        </w:rPr>
        <w:t xml:space="preserve"> </w:t>
      </w:r>
      <w:r w:rsidR="00523590">
        <w:rPr>
          <w:rFonts w:cs="Calibri"/>
        </w:rPr>
        <w:t>especially</w:t>
      </w:r>
      <w:r w:rsidR="00523590" w:rsidRPr="000A352C">
        <w:rPr>
          <w:rFonts w:cs="Calibri"/>
        </w:rPr>
        <w:t xml:space="preserve"> </w:t>
      </w:r>
      <w:r w:rsidRPr="000A352C">
        <w:rPr>
          <w:rFonts w:cs="Calibri"/>
        </w:rPr>
        <w:t xml:space="preserve">in solution, they are often difficult to </w:t>
      </w:r>
      <w:r w:rsidR="00523590">
        <w:rPr>
          <w:rFonts w:cs="Calibri"/>
        </w:rPr>
        <w:t xml:space="preserve">be </w:t>
      </w:r>
      <w:r w:rsidRPr="000A352C">
        <w:rPr>
          <w:rFonts w:cs="Calibri"/>
        </w:rPr>
        <w:t>investigate</w:t>
      </w:r>
      <w:r w:rsidR="00523590">
        <w:rPr>
          <w:rFonts w:cs="Calibri"/>
        </w:rPr>
        <w:t>d</w:t>
      </w:r>
      <w:r w:rsidRPr="000A352C">
        <w:rPr>
          <w:rFonts w:cs="Calibri"/>
        </w:rPr>
        <w:t xml:space="preserve"> and </w:t>
      </w:r>
      <w:r w:rsidR="008558DE">
        <w:rPr>
          <w:rFonts w:cs="Calibri"/>
        </w:rPr>
        <w:t xml:space="preserve">further </w:t>
      </w:r>
      <w:r w:rsidRPr="000A352C">
        <w:rPr>
          <w:rFonts w:cs="Calibri"/>
        </w:rPr>
        <w:t xml:space="preserve">applied to </w:t>
      </w:r>
      <w:r w:rsidR="008558DE">
        <w:rPr>
          <w:rFonts w:cs="Calibri"/>
        </w:rPr>
        <w:t xml:space="preserve">polymeric </w:t>
      </w:r>
      <w:r w:rsidRPr="000A352C">
        <w:rPr>
          <w:rFonts w:cs="Calibri"/>
        </w:rPr>
        <w:t>networks. Therefore,</w:t>
      </w:r>
      <w:r w:rsidR="00D36A82">
        <w:rPr>
          <w:rFonts w:cs="Calibri"/>
        </w:rPr>
        <w:t xml:space="preserve"> </w:t>
      </w:r>
      <w:r w:rsidRPr="000A352C">
        <w:rPr>
          <w:rFonts w:cs="Calibri"/>
        </w:rPr>
        <w:t xml:space="preserve">the possibility of reversible structural elements </w:t>
      </w:r>
      <w:r w:rsidR="00276E64">
        <w:rPr>
          <w:rFonts w:cs="Calibri"/>
        </w:rPr>
        <w:t>with higher stability</w:t>
      </w:r>
      <w:r w:rsidRPr="000A352C">
        <w:rPr>
          <w:rFonts w:cs="Calibri"/>
        </w:rPr>
        <w:t xml:space="preserve"> is extraordinary precious. </w:t>
      </w:r>
    </w:p>
    <w:p w:rsidR="00D36A82" w:rsidRDefault="003C3F77" w:rsidP="00721829">
      <w:pPr>
        <w:jc w:val="both"/>
        <w:rPr>
          <w:rFonts w:cs="Calibri"/>
          <w:b/>
        </w:rPr>
      </w:pPr>
      <w:r w:rsidRPr="003C3F77">
        <w:rPr>
          <w:rFonts w:cs="Calibri"/>
          <w:b/>
        </w:rPr>
        <w:t>Thermal</w:t>
      </w:r>
      <w:r w:rsidR="00D36A82">
        <w:rPr>
          <w:rFonts w:cs="Calibri"/>
          <w:b/>
        </w:rPr>
        <w:t>-</w:t>
      </w:r>
      <w:r w:rsidRPr="003C3F77">
        <w:rPr>
          <w:rFonts w:cs="Calibri"/>
          <w:b/>
        </w:rPr>
        <w:t>reversible Polymer N</w:t>
      </w:r>
      <w:r w:rsidR="000A352C" w:rsidRPr="003C3F77">
        <w:rPr>
          <w:rFonts w:cs="Calibri"/>
          <w:b/>
        </w:rPr>
        <w:t>etworks</w:t>
      </w:r>
    </w:p>
    <w:p w:rsidR="009E75AF" w:rsidRDefault="000A352C" w:rsidP="00D36A82">
      <w:pPr>
        <w:jc w:val="both"/>
        <w:rPr>
          <w:rFonts w:cs="Calibri"/>
        </w:rPr>
      </w:pPr>
      <w:r w:rsidRPr="000A352C">
        <w:rPr>
          <w:rFonts w:cs="Calibri"/>
          <w:shd w:val="clear" w:color="auto" w:fill="FFFFFF"/>
        </w:rPr>
        <w:t xml:space="preserve">Types of dynamic covalent reactions include thermo-, chemo-, mechano-, and photo-responsive dynamic polymers which are formed by polycondensation of components through dynamic imine, disulfide, and other bonds. </w:t>
      </w:r>
      <w:r w:rsidRPr="000A352C">
        <w:rPr>
          <w:rFonts w:cs="Calibri"/>
          <w:shd w:val="clear" w:color="auto" w:fill="FFFFFF"/>
        </w:rPr>
        <w:fldChar w:fldCharType="begin" w:fldLock="1"/>
      </w:r>
      <w:r w:rsidRPr="000A352C">
        <w:rPr>
          <w:rFonts w:cs="Calibri"/>
          <w:shd w:val="clear" w:color="auto" w:fill="FFFFFF"/>
        </w:rPr>
        <w:instrText>ADDIN CSL_CITATION { "citationItems" : [ { "id" : "ITEM-1", "itemData" : { "DOI" : "10.1021/ol403015s", "ISSN" : "1523-7060", "abstract" : "Dynamic covalent bonds supplied by reversible anthracene dimerization were combined with pillar[5]arene/imidazole host\u2013guest interactions to construct double-dynamic polymers. Heating such polymers (in solution or as a gel) led to depolymerization by dissociation of either the host\u2013guest complexes alone or the complexes and the anthracene dimers, depending on the extent of heating. The polymers reformed readily upon cooling or irradiation.", "author" : [ { "dropping-particle" : "", "family" : "Xu", "given" : "Jiang-Fei", "non-dropping-particle" : "", "parse-names" : false, "suffix" : "" }, { "dropping-particle" : "", "family" : "Chen", "given" : "Yu-Zhe", "non-dropping-particle" : "", "parse-names" : false, "suffix" : "" }, { "dropping-particle" : "", "family" : "Wu", "given" : "Li-Zhu", "non-dropping-particle" : "", "parse-names" : false, "suffix" : "" }, { "dropping-particle" : "", "family" : "Tung", "given" : "Chen-Ho", "non-dropping-particle" : "", "parse-names" : false, "suffix" : "" }, { "dropping-particle" : "", "family" : "Yang", "given" : "Qing-Zheng", "non-dropping-particle" : "", "parse-names" : false, "suffix" : "" } ], "container-title" : "Organic Letters", "id" : "ITEM-1", "issue" : "24", "issued" : { "date-parts" : [ [ "2013", "12", "20" ] ] }, "page" : "6148-6151", "publisher" : "American Chemical Society", "title" : "Dynamic Covalent Bond Based on Reversible Photo [4 + 4] Cycloaddition of Anthracene for Construction of Double-Dynamic Polymers", "type" : "article-journal", "volume" : "15" }, "uris" : [ "http://www.mendeley.com/documents/?uuid=1a20ff07-9b8b-33bf-b218-afbe0468371e" ] } ], "mendeley" : { "formattedCitation" : "[6]", "plainTextFormattedCitation" : "[6]", "previouslyFormattedCitation" : "[6]" }, "properties" : { "noteIndex" : 0 }, "schema" : "https://github.com/citation-style-language/schema/raw/master/csl-citation.json" }</w:instrText>
      </w:r>
      <w:r w:rsidRPr="000A352C">
        <w:rPr>
          <w:rFonts w:cs="Calibri"/>
          <w:shd w:val="clear" w:color="auto" w:fill="FFFFFF"/>
        </w:rPr>
        <w:fldChar w:fldCharType="separate"/>
      </w:r>
      <w:r w:rsidRPr="000A352C">
        <w:rPr>
          <w:rFonts w:cs="Calibri"/>
          <w:noProof/>
          <w:shd w:val="clear" w:color="auto" w:fill="FFFFFF"/>
        </w:rPr>
        <w:t>[6]</w:t>
      </w:r>
      <w:r w:rsidRPr="000A352C">
        <w:rPr>
          <w:rFonts w:cs="Calibri"/>
          <w:shd w:val="clear" w:color="auto" w:fill="FFFFFF"/>
        </w:rPr>
        <w:fldChar w:fldCharType="end"/>
      </w:r>
      <w:r w:rsidRPr="000A352C">
        <w:rPr>
          <w:rFonts w:cs="Calibri"/>
          <w:shd w:val="clear" w:color="auto" w:fill="FFFFFF"/>
        </w:rPr>
        <w:t xml:space="preserve"> Among them, therm</w:t>
      </w:r>
      <w:r w:rsidR="00721829">
        <w:rPr>
          <w:rFonts w:cs="Calibri"/>
          <w:shd w:val="clear" w:color="auto" w:fill="FFFFFF"/>
        </w:rPr>
        <w:t>al-responsive polymers are first typically</w:t>
      </w:r>
      <w:r w:rsidRPr="000A352C">
        <w:rPr>
          <w:rFonts w:cs="Calibri"/>
          <w:shd w:val="clear" w:color="auto" w:fill="FFFFFF"/>
        </w:rPr>
        <w:t xml:space="preserve"> </w:t>
      </w:r>
      <w:r w:rsidR="001A0F42">
        <w:rPr>
          <w:rFonts w:cs="Calibri"/>
          <w:shd w:val="clear" w:color="auto" w:fill="FFFFFF"/>
        </w:rPr>
        <w:t>reported</w:t>
      </w:r>
      <w:r w:rsidRPr="000A352C">
        <w:rPr>
          <w:rFonts w:cs="Calibri"/>
          <w:shd w:val="clear" w:color="auto" w:fill="FFFFFF"/>
        </w:rPr>
        <w:t xml:space="preserve"> as dynamic covalent systems. Several </w:t>
      </w:r>
      <w:r w:rsidR="001A0F42">
        <w:rPr>
          <w:rFonts w:cs="Calibri"/>
          <w:shd w:val="clear" w:color="auto" w:fill="FFFFFF"/>
        </w:rPr>
        <w:t>previously reported</w:t>
      </w:r>
      <w:r w:rsidR="001A0F42" w:rsidRPr="000A352C">
        <w:rPr>
          <w:rFonts w:cs="Calibri"/>
          <w:shd w:val="clear" w:color="auto" w:fill="FFFFFF"/>
        </w:rPr>
        <w:t xml:space="preserve"> </w:t>
      </w:r>
      <w:r w:rsidR="00721829">
        <w:rPr>
          <w:rFonts w:cs="Calibri"/>
          <w:shd w:val="clear" w:color="auto" w:fill="FFFFFF"/>
        </w:rPr>
        <w:t>thermos-</w:t>
      </w:r>
      <w:r w:rsidRPr="000A352C">
        <w:rPr>
          <w:rFonts w:cs="Calibri"/>
          <w:shd w:val="clear" w:color="auto" w:fill="FFFFFF"/>
        </w:rPr>
        <w:t>reversible cross-linking rea</w:t>
      </w:r>
      <w:r w:rsidRPr="000A352C">
        <w:rPr>
          <w:rFonts w:cs="Calibri"/>
        </w:rPr>
        <w:t>ctions</w:t>
      </w:r>
      <w:r w:rsidR="001A0F42">
        <w:rPr>
          <w:rFonts w:cs="Calibri"/>
        </w:rPr>
        <w:t xml:space="preserve"> that</w:t>
      </w:r>
      <w:r w:rsidRPr="000A352C">
        <w:rPr>
          <w:rFonts w:cs="Calibri"/>
        </w:rPr>
        <w:t xml:space="preserve"> have been used to assemble </w:t>
      </w:r>
      <w:r w:rsidR="00721829">
        <w:rPr>
          <w:rFonts w:cs="Calibri"/>
        </w:rPr>
        <w:t>thermos-</w:t>
      </w:r>
      <w:r w:rsidRPr="000A352C">
        <w:rPr>
          <w:rFonts w:cs="Calibri"/>
        </w:rPr>
        <w:t>reversible polymer networks</w:t>
      </w:r>
      <w:r w:rsidR="001A0F42">
        <w:rPr>
          <w:rFonts w:cs="Calibri"/>
        </w:rPr>
        <w:t xml:space="preserve"> are</w:t>
      </w:r>
      <w:r w:rsidRPr="000A352C">
        <w:rPr>
          <w:rFonts w:cs="Calibri"/>
        </w:rPr>
        <w:t xml:space="preserve"> shown in Fig 1. </w:t>
      </w:r>
      <w:r w:rsidRPr="000A352C">
        <w:rPr>
          <w:rFonts w:cs="Calibri"/>
        </w:rPr>
        <w:fldChar w:fldCharType="begin" w:fldLock="1"/>
      </w:r>
      <w:r w:rsidRPr="000A352C">
        <w:rPr>
          <w:rFonts w:cs="Calibri"/>
        </w:rPr>
        <w:instrText>ADDIN CSL_CITATION { "citationItems" : [ { "id" : "ITEM-1", "itemData" : { "DOI" : "10.1080/15321799308021436", "ISSN" : "1532-1797", "abstract" : "Abstract The purpose of this paper is to review known art in the area of thermally controlled covalent linkage formation for use in thermally reversible polymer systems. Only 1 :1 adduct forming reactions are considered in this paper; e.g., condensation reactions are not discussed because these reactions are controlled via the addition or elimination of small molecules. In the case of an exothermic process, covalent bonds would form at lower temperatures and disassemble at higher temperatures. Linkage formation could ideally be extended to either linear polymerizations or crosslinking schemes, as outlined in Fig. 1.", "author" : [ { "dropping-particle" : "", "family" : "Engle", "given" : "L. P.", "non-dropping-particle" : "", "parse-names" : false, "suffix" : "" }, { "dropping-particle" : "", "family" : "Wagener", "given" : "K. B.", "non-dropping-particle" : "", "parse-names" : false, "suffix" : "" } ], "container-title" : "Journal of Macromolecular Science, Part C: Polymer Reviews", "id" : "ITEM-1", "issue" : "3", "issued" : { "date-parts" : [ [ "1993", "8" ] ] }, "page" : "239-257", "publisher" : " Taylor &amp; Francis Group ", "title" : "A Review of Thermally Controlled Covalent Bond Formation in Polymer Chemistry", "type" : "article-journal", "volume" : "33" }, "uris" : [ "http://www.mendeley.com/documents/?uuid=f116b646-17e1-3dd1-9967-1bb52d913c12" ] } ], "mendeley" : { "formattedCitation" : "[7]", "plainTextFormattedCitation" : "[7]", "previouslyFormattedCitation" : "[7]" }, "properties" : { "noteIndex" : 0 }, "schema" : "https://github.com/citation-style-language/schema/raw/master/csl-citation.json" }</w:instrText>
      </w:r>
      <w:r w:rsidRPr="000A352C">
        <w:rPr>
          <w:rFonts w:cs="Calibri"/>
        </w:rPr>
        <w:fldChar w:fldCharType="separate"/>
      </w:r>
      <w:r w:rsidRPr="000A352C">
        <w:rPr>
          <w:rFonts w:cs="Calibri"/>
          <w:noProof/>
        </w:rPr>
        <w:t>[7]</w:t>
      </w:r>
      <w:r w:rsidRPr="000A352C">
        <w:rPr>
          <w:rFonts w:cs="Calibri"/>
        </w:rPr>
        <w:fldChar w:fldCharType="end"/>
      </w:r>
      <w:r w:rsidRPr="000A352C">
        <w:rPr>
          <w:rFonts w:cs="Calibri"/>
        </w:rPr>
        <w:t xml:space="preserve"> </w:t>
      </w:r>
    </w:p>
    <w:p w:rsidR="000A352C" w:rsidRDefault="00630CB4" w:rsidP="009E75AF">
      <w:pPr>
        <w:shd w:val="clear" w:color="auto" w:fill="FFFFFF"/>
        <w:jc w:val="center"/>
        <w:textAlignment w:val="baseline"/>
      </w:pPr>
      <w:r>
        <w:rPr>
          <w:noProof/>
          <w:lang w:eastAsia="zh-CN"/>
        </w:rPr>
        <w:drawing>
          <wp:inline distT="0" distB="0" distL="0" distR="0">
            <wp:extent cx="2750820" cy="3067050"/>
            <wp:effectExtent l="0" t="0" r="0" b="0"/>
            <wp:docPr id="3"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0820" cy="3067050"/>
                    </a:xfrm>
                    <a:prstGeom prst="rect">
                      <a:avLst/>
                    </a:prstGeom>
                    <a:noFill/>
                    <a:ln>
                      <a:noFill/>
                    </a:ln>
                  </pic:spPr>
                </pic:pic>
              </a:graphicData>
            </a:graphic>
          </wp:inline>
        </w:drawing>
      </w:r>
    </w:p>
    <w:p w:rsidR="009E75AF" w:rsidRPr="009E75AF" w:rsidRDefault="009E75AF" w:rsidP="009E75AF">
      <w:pPr>
        <w:shd w:val="clear" w:color="auto" w:fill="FFFFFF"/>
        <w:jc w:val="both"/>
        <w:textAlignment w:val="baseline"/>
        <w:rPr>
          <w:rFonts w:ascii="Arial" w:hAnsi="Arial" w:cs="Arial"/>
          <w:sz w:val="20"/>
        </w:rPr>
      </w:pPr>
      <w:r>
        <w:rPr>
          <w:rFonts w:ascii="Arial" w:hAnsi="Arial" w:cs="Arial"/>
          <w:sz w:val="20"/>
        </w:rPr>
        <w:t>FIGURE</w:t>
      </w:r>
      <w:r w:rsidRPr="00076413">
        <w:rPr>
          <w:rFonts w:ascii="Arial" w:hAnsi="Arial" w:cs="Arial"/>
          <w:sz w:val="20"/>
        </w:rPr>
        <w:t xml:space="preserve"> 1. A selection of thermo</w:t>
      </w:r>
      <w:r w:rsidR="00721829">
        <w:rPr>
          <w:rFonts w:ascii="Arial" w:hAnsi="Arial" w:cs="Arial"/>
          <w:sz w:val="20"/>
        </w:rPr>
        <w:t>-</w:t>
      </w:r>
      <w:r w:rsidRPr="00076413">
        <w:rPr>
          <w:rFonts w:ascii="Arial" w:hAnsi="Arial" w:cs="Arial"/>
          <w:sz w:val="20"/>
        </w:rPr>
        <w:t>reversible cross-linking addition reactions</w:t>
      </w:r>
      <w:r w:rsidR="001A0F42">
        <w:rPr>
          <w:rFonts w:ascii="Arial" w:hAnsi="Arial" w:cs="Arial"/>
          <w:sz w:val="20"/>
        </w:rPr>
        <w:t>:</w:t>
      </w:r>
      <w:r w:rsidRPr="00076413">
        <w:rPr>
          <w:rFonts w:ascii="Arial" w:hAnsi="Arial" w:cs="Arial"/>
          <w:sz w:val="20"/>
        </w:rPr>
        <w:t xml:space="preserve"> (1) nucleophilic addition between isocyanate and imidazole,</w:t>
      </w:r>
      <w:r w:rsidR="001A0F42">
        <w:rPr>
          <w:rFonts w:ascii="Arial" w:hAnsi="Arial" w:cs="Arial"/>
          <w:sz w:val="20"/>
        </w:rPr>
        <w:t xml:space="preserve"> </w:t>
      </w:r>
      <w:r w:rsidRPr="00076413">
        <w:rPr>
          <w:rFonts w:ascii="Arial" w:hAnsi="Arial" w:cs="Arial"/>
          <w:sz w:val="20"/>
        </w:rPr>
        <w:fldChar w:fldCharType="begin" w:fldLock="1"/>
      </w:r>
      <w:r>
        <w:rPr>
          <w:rFonts w:ascii="Arial" w:hAnsi="Arial" w:cs="Arial"/>
          <w:sz w:val="20"/>
        </w:rPr>
        <w:instrText>ADDIN CSL_CITATION { "citationItems" : [ { "id" : "ITEM-1", "itemData" : { "DOI" : "10.1016/S0032-3861(01)00270-1", "ISSN" : "00323861", "abstract" : "A thermally reversible cross-linking reaction of vinyl polymers was investigated. Poly(4-vinylimidazole-co-methyl methacrylate) (2) and poly(3-isopropenyl-\u03b1,\u03b1-dimethylbenzyl isocyanate-co-methyl methacrylate) (6) were prepared by radical copolymerization. Gelation was observed in a few minutes by mixing polymer solutions of 2 and 6 in DMF at room temperature. A clear solution was produced at high temperatures. Reversible formation of urea bonds in the reaction was confirmed by IR spectroscopy. No significant side reaction was observed under argon when the reaction was run repeatedly. In the model reaction of 4-vinylimidazole with 3-isopropenyl-\u03b1,\u03b1-dimethylbenzyl isocyanate in DMF-d7, equilibrium constants were calculated at various temperatures by 1H NMR spectroscopy. \u0394H0 of \u221256kJmol\u22121 and \u0394S0 of \u2212152Jmol\u22121K were determined.", "author" : [ { "dropping-particle" : "", "family" : "Chang", "given" : "Ji Young", "non-dropping-particle" : "", "parse-names" : false, "suffix" : "" }, { "dropping-particle" : "", "family" : "Do", "given" : "Suk Ku", "non-dropping-particle" : "", "parse-names" : false, "suffix" : "" }, { "dropping-particle" : "", "family" : "Han", "given" : "Man Jung", "non-dropping-particle" : "", "parse-names" : false, "suffix" : "" } ], "container-title" : "Polymer", "id" : "ITEM-1", "issue" : "18", "issued" : { "date-parts" : [ [ "2001" ] ] }, "page" : "7589-7594", "title" : "A sol\u2013gel reaction of vinyl polymers based on thermally reversible urea linkages", "type" : "article-journal", "volume" : "42" }, "uris" : [ "http://www.mendeley.com/documents/?uuid=88cf843f-71f2-3d18-b84c-b9cc1989b92c" ] } ], "mendeley" : { "formattedCitation" : "[39]", "plainTextFormattedCitation" : "[39]", "previouslyFormattedCitation" : "[39]" }, "properties" : { "noteIndex" : 0 }, "schema" : "https://github.com/citation-style-language/schema/raw/master/csl-citation.json" }</w:instrText>
      </w:r>
      <w:r w:rsidRPr="00076413">
        <w:rPr>
          <w:rFonts w:ascii="Arial" w:hAnsi="Arial" w:cs="Arial"/>
          <w:sz w:val="20"/>
        </w:rPr>
        <w:fldChar w:fldCharType="separate"/>
      </w:r>
      <w:r w:rsidRPr="006F7B2D">
        <w:rPr>
          <w:rFonts w:ascii="Arial" w:hAnsi="Arial" w:cs="Arial"/>
          <w:noProof/>
          <w:sz w:val="20"/>
        </w:rPr>
        <w:t>[39]</w:t>
      </w:r>
      <w:r w:rsidRPr="00076413">
        <w:rPr>
          <w:rFonts w:ascii="Arial" w:hAnsi="Arial" w:cs="Arial"/>
          <w:sz w:val="20"/>
        </w:rPr>
        <w:fldChar w:fldCharType="end"/>
      </w:r>
      <w:r w:rsidRPr="00076413">
        <w:rPr>
          <w:rFonts w:ascii="Arial" w:hAnsi="Arial" w:cs="Arial"/>
          <w:sz w:val="20"/>
        </w:rPr>
        <w:t xml:space="preserve"> (2) carbene dimerization</w:t>
      </w:r>
      <w:r w:rsidRPr="00076413">
        <w:rPr>
          <w:rFonts w:ascii="Arial" w:hAnsi="Arial" w:cs="Arial"/>
          <w:sz w:val="20"/>
        </w:rPr>
        <w:fldChar w:fldCharType="begin" w:fldLock="1"/>
      </w:r>
      <w:r>
        <w:rPr>
          <w:rFonts w:ascii="Arial" w:hAnsi="Arial" w:cs="Arial"/>
          <w:sz w:val="20"/>
        </w:rPr>
        <w:instrText>ADDIN CSL_CITATION { "citationItems" : [ { "id" : "ITEM-1", "itemData" : { "DOI" : "10.1039/b518246h", "ISSN" : "1359-7345", "abstract" : "Thermally-reversible covalent polymers featuring dynamic carbon\u2013carbon double bonds and tunable molecular weights were prepared from difunctional carbenes; addition of transition metal complexes to these materials afforded the respective main-chain organometallic polymers.", "author" : [ { "dropping-particle" : "", "family" : "Kamplain", "given" : "Justin W.", "non-dropping-particle" : "", "parse-names" : false, "suffix" : "" }, { "dropping-particle" : "", "family" : "Bielawski", "given" : "Christopher W.", "non-dropping-particle" : "", "parse-names" : false, "suffix" : "" } ], "container-title" : "Chemical Communications", "id" : "ITEM-1", "issue" : "16", "issued" : { "date-parts" : [ [ "2006" ] ] }, "page" : "1727", "publisher" : "The Royal Society of Chemistry", "title" : "Dynamic covalent polymers based upon carbene dimerization", "type" : "article-journal" }, "uris" : [ "http://www.mendeley.com/documents/?uuid=3f1f657c-df84-3c7e-be9d-9ce3eac36142" ] } ], "mendeley" : { "formattedCitation" : "[40]", "plainTextFormattedCitation" : "[40]", "previouslyFormattedCitation" : "[40]" }, "properties" : { "noteIndex" : 0 }, "schema" : "https://github.com/citation-style-language/schema/raw/master/csl-citation.json" }</w:instrText>
      </w:r>
      <w:r w:rsidRPr="00076413">
        <w:rPr>
          <w:rFonts w:ascii="Arial" w:hAnsi="Arial" w:cs="Arial"/>
          <w:sz w:val="20"/>
        </w:rPr>
        <w:fldChar w:fldCharType="separate"/>
      </w:r>
      <w:r w:rsidRPr="006F7B2D">
        <w:rPr>
          <w:rFonts w:ascii="Arial" w:hAnsi="Arial" w:cs="Arial"/>
          <w:noProof/>
          <w:sz w:val="20"/>
        </w:rPr>
        <w:t>[40]</w:t>
      </w:r>
      <w:r w:rsidRPr="00076413">
        <w:rPr>
          <w:rFonts w:ascii="Arial" w:hAnsi="Arial" w:cs="Arial"/>
          <w:sz w:val="20"/>
        </w:rPr>
        <w:fldChar w:fldCharType="end"/>
      </w:r>
      <w:r w:rsidR="001A0F42">
        <w:rPr>
          <w:rFonts w:ascii="Arial" w:hAnsi="Arial" w:cs="Arial"/>
          <w:sz w:val="20"/>
        </w:rPr>
        <w:t xml:space="preserve">, </w:t>
      </w:r>
      <w:r w:rsidRPr="00076413">
        <w:rPr>
          <w:rFonts w:ascii="Arial" w:hAnsi="Arial" w:cs="Arial"/>
          <w:sz w:val="20"/>
        </w:rPr>
        <w:t xml:space="preserve">(3) reversible radical coupling </w:t>
      </w:r>
      <w:r w:rsidRPr="00076413">
        <w:rPr>
          <w:rFonts w:ascii="Arial" w:hAnsi="Arial" w:cs="Arial"/>
          <w:sz w:val="20"/>
        </w:rPr>
        <w:lastRenderedPageBreak/>
        <w:t>between TEMPO and a styryl radical</w:t>
      </w:r>
      <w:r w:rsidRPr="00076413">
        <w:rPr>
          <w:rFonts w:ascii="Arial" w:hAnsi="Arial" w:cs="Arial"/>
          <w:sz w:val="20"/>
        </w:rPr>
        <w:fldChar w:fldCharType="begin" w:fldLock="1"/>
      </w:r>
      <w:r>
        <w:rPr>
          <w:rFonts w:ascii="Arial" w:hAnsi="Arial" w:cs="Arial"/>
          <w:sz w:val="20"/>
        </w:rPr>
        <w:instrText>ADDIN CSL_CITATION { "citationItems" : [ { "id" : "ITEM-1", "itemData" : { "DOI" : "10.1021/MA052093G", "abstract" : "A thermodynamic covalent cross-linking system utilizing alkoxyamine units as thermally reversible covalent bonds was demonstrated. By heating the poly(methacrylic ester)s containing alkoxyamine units on the side chain, the cross-linking reaction was achieved as a result of a radical exchange reaction of alkoxyamine moieties. Kinetic studies have revealed that the cross-linking behavior depends remarkably on concentration and reaches equilibrium at a given reaction time, and characteristic reaction behaviors for thermodynamic reactions have been observed. The de-cross-linking reaction was carried out by heating the cross-linked polymer in the presence of an excess amount of alkoxyamine. It was found that the cross-linked points thermally dissociate and that the reaction system is reversible under stoichiometric control.", "author" : [ { "dropping-particle" : "", "family" : "Yuji Higaki", "given" : "", "non-dropping-particle" : "", "parse-names" : false, "suffix" : "" }, { "dropping-particle" : "", "family" : "Hideyuki Otsuka", "given" : "* and", "non-dropping-particle" : "", "parse-names" : false, "suffix" : "" }, { "dropping-particle" : "", "family" : "Takahara*", "given" : "Atsushi", "non-dropping-particle" : "", "parse-names" : false, "suffix" : "" } ], "id" : "ITEM-1", "issued" : { "date-parts" : [ [ "2006" ] ] }, "publisher" : " American Chemical Society ", "title" : "A Thermodynamic Polymer Cross-Linking System Based on Radically Exchangeable Covalent Bonds", "type" : "article-journal" }, "uris" : [ "http://www.mendeley.com/documents/?uuid=a58f5f9b-882f-3b52-8366-3ea58ee8c392" ] } ], "mendeley" : { "formattedCitation" : "[41]", "plainTextFormattedCitation" : "[41]", "previouslyFormattedCitation" : "[41]" }, "properties" : { "noteIndex" : 0 }, "schema" : "https://github.com/citation-style-language/schema/raw/master/csl-citation.json" }</w:instrText>
      </w:r>
      <w:r w:rsidRPr="00076413">
        <w:rPr>
          <w:rFonts w:ascii="Arial" w:hAnsi="Arial" w:cs="Arial"/>
          <w:sz w:val="20"/>
        </w:rPr>
        <w:fldChar w:fldCharType="separate"/>
      </w:r>
      <w:r w:rsidRPr="006F7B2D">
        <w:rPr>
          <w:rFonts w:ascii="Arial" w:hAnsi="Arial" w:cs="Arial"/>
          <w:noProof/>
          <w:sz w:val="20"/>
        </w:rPr>
        <w:t>[41]</w:t>
      </w:r>
      <w:r w:rsidRPr="00076413">
        <w:rPr>
          <w:rFonts w:ascii="Arial" w:hAnsi="Arial" w:cs="Arial"/>
          <w:sz w:val="20"/>
        </w:rPr>
        <w:fldChar w:fldCharType="end"/>
      </w:r>
      <w:r w:rsidRPr="00076413">
        <w:rPr>
          <w:rFonts w:ascii="Arial" w:hAnsi="Arial" w:cs="Arial"/>
          <w:sz w:val="20"/>
        </w:rPr>
        <w:t>and the D</w:t>
      </w:r>
      <w:r w:rsidR="001A0F42">
        <w:rPr>
          <w:rFonts w:ascii="Arial" w:hAnsi="Arial" w:cs="Arial"/>
          <w:sz w:val="20"/>
        </w:rPr>
        <w:t xml:space="preserve">iels </w:t>
      </w:r>
      <w:r w:rsidRPr="00076413">
        <w:rPr>
          <w:rFonts w:ascii="Arial" w:hAnsi="Arial" w:cs="Arial"/>
          <w:sz w:val="20"/>
        </w:rPr>
        <w:t>A</w:t>
      </w:r>
      <w:r w:rsidR="001A0F42">
        <w:rPr>
          <w:rFonts w:ascii="Arial" w:hAnsi="Arial" w:cs="Arial"/>
          <w:sz w:val="20"/>
        </w:rPr>
        <w:t>lder</w:t>
      </w:r>
      <w:r w:rsidRPr="00076413">
        <w:rPr>
          <w:rFonts w:ascii="Arial" w:hAnsi="Arial" w:cs="Arial"/>
          <w:sz w:val="20"/>
        </w:rPr>
        <w:t xml:space="preserve"> cycloaddition between (4) furan and maleimide, (5) anthracene and tricyanoacrylate</w:t>
      </w:r>
      <w:r w:rsidRPr="00076413">
        <w:rPr>
          <w:rFonts w:ascii="Arial" w:hAnsi="Arial" w:cs="Arial"/>
          <w:sz w:val="20"/>
        </w:rPr>
        <w:fldChar w:fldCharType="begin" w:fldLock="1"/>
      </w:r>
      <w:r>
        <w:rPr>
          <w:rFonts w:ascii="Arial" w:hAnsi="Arial" w:cs="Arial"/>
          <w:sz w:val="20"/>
        </w:rPr>
        <w:instrText>ADDIN CSL_CITATION { "citationItems" : [ { "id" : "ITEM-1", "itemData" : { "DOI" : "10.1002/ejoc.200801269", "ISSN" : "1434193X", "author" : [ { "dropping-particle" : "", "family" : "Reutenauer", "given" : "Philippe", "non-dropping-particle" : "", "parse-names" : false, "suffix" : "" }, { "dropping-particle" : "", "family" : "Boul", "given" : "Peter J.", "non-dropping-particle" : "", "parse-names" : false, "suffix" : "" }, { "dropping-particle" : "", "family" : "Lehn", "given" : "Jean-Marie", "non-dropping-particle" : "", "parse-names" : false, "suffix" : "" } ], "container-title" : "European Journal of Organic Chemistry", "id" : "ITEM-1", "issue" : "11", "issued" : { "date-parts" : [ [ "2009", "4" ] ] }, "page" : "1691-1697", "publisher" : "WILEY\u2010VCH Verlag", "title" : "Dynamic Diels-Alder Reactions of 9,10-Dimethylanthracene: Reversible Adduct Formation, Dynamic Exchange Processes and Thermal Fluorescence Modulation", "type" : "article-journal", "volume" : "2009" }, "uris" : [ "http://www.mendeley.com/documents/?uuid=acf6b1ec-f4a0-3c7e-9a43-6f0a16baf1be" ] } ], "mendeley" : { "formattedCitation" : "[42]", "plainTextFormattedCitation" : "[42]", "previouslyFormattedCitation" : "[42]" }, "properties" : { "noteIndex" : 0 }, "schema" : "https://github.com/citation-style-language/schema/raw/master/csl-citation.json" }</w:instrText>
      </w:r>
      <w:r w:rsidRPr="00076413">
        <w:rPr>
          <w:rFonts w:ascii="Arial" w:hAnsi="Arial" w:cs="Arial"/>
          <w:sz w:val="20"/>
        </w:rPr>
        <w:fldChar w:fldCharType="separate"/>
      </w:r>
      <w:r w:rsidRPr="006F7B2D">
        <w:rPr>
          <w:rFonts w:ascii="Arial" w:hAnsi="Arial" w:cs="Arial"/>
          <w:noProof/>
          <w:sz w:val="20"/>
        </w:rPr>
        <w:t>[42]</w:t>
      </w:r>
      <w:r w:rsidRPr="00076413">
        <w:rPr>
          <w:rFonts w:ascii="Arial" w:hAnsi="Arial" w:cs="Arial"/>
          <w:sz w:val="20"/>
        </w:rPr>
        <w:fldChar w:fldCharType="end"/>
      </w:r>
      <w:r w:rsidR="001A0F42">
        <w:rPr>
          <w:rFonts w:ascii="Arial" w:hAnsi="Arial" w:cs="Arial"/>
          <w:sz w:val="20"/>
        </w:rPr>
        <w:t xml:space="preserve"> </w:t>
      </w:r>
      <w:r w:rsidRPr="00076413">
        <w:rPr>
          <w:rFonts w:ascii="Arial" w:hAnsi="Arial" w:cs="Arial"/>
          <w:sz w:val="20"/>
        </w:rPr>
        <w:t>and (6) fulvene and tricyanoacrylate</w:t>
      </w:r>
      <w:r w:rsidRPr="00076413">
        <w:rPr>
          <w:rFonts w:ascii="Arial" w:hAnsi="Arial" w:cs="Arial"/>
          <w:sz w:val="20"/>
        </w:rPr>
        <w:fldChar w:fldCharType="begin" w:fldLock="1"/>
      </w:r>
      <w:r>
        <w:rPr>
          <w:rFonts w:ascii="Arial" w:hAnsi="Arial" w:cs="Arial"/>
          <w:sz w:val="20"/>
        </w:rPr>
        <w:instrText>ADDIN CSL_CITATION { "citationItems" : [ { "id" : "ITEM-1", "itemData" : { "DOI" : "10.1021/OL048065K", "abstract" : "Condensation reactions between various dienes and dienophiles have been screened for reversibility. Functionalized fulvenes, bearing in particular biological groups, and cyanolefins have been found to react rapidly and reversibly, in the temperature range from \u221210 to +50 \u00b0C. These results pave the way for the development of dynamic combinatorial libraries based on reversible Diels\u2212Alder chemistry.", "author" : [ { "dropping-particle" : "", "family" : "Peter J. Boul", "given" : "", "non-dropping-particle" : "", "parse-names" : false, "suffix" : "" }, { "dropping-particle" : "", "family" : "Philippe Reutenauer", "given" : "and", "non-dropping-particle" : "", "parse-names" : false, "suffix" : "" }, { "dropping-particle" : "", "family" : "Lehn*", "given" : "Jean-Marie", "non-dropping-particle" : "", "parse-names" : false, "suffix" : "" } ], "id" : "ITEM-1", "issued" : { "date-parts" : [ [ "2004" ] ] }, "publisher" : " American Chemical Society ", "title" : "Reversible Diels\u2212Alder Reactions for the Generation of Dynamic Combinatorial Libraries", "type" : "article-journal" }, "uris" : [ "http://www.mendeley.com/documents/?uuid=afaea689-e0b5-30d2-9789-eef5e13349d9" ] } ], "mendeley" : { "formattedCitation" : "[43]", "plainTextFormattedCitation" : "[43]", "previouslyFormattedCitation" : "[43]" }, "properties" : { "noteIndex" : 0 }, "schema" : "https://github.com/citation-style-language/schema/raw/master/csl-citation.json" }</w:instrText>
      </w:r>
      <w:r w:rsidRPr="00076413">
        <w:rPr>
          <w:rFonts w:ascii="Arial" w:hAnsi="Arial" w:cs="Arial"/>
          <w:sz w:val="20"/>
        </w:rPr>
        <w:fldChar w:fldCharType="separate"/>
      </w:r>
      <w:r w:rsidRPr="006F7B2D">
        <w:rPr>
          <w:rFonts w:ascii="Arial" w:hAnsi="Arial" w:cs="Arial"/>
          <w:noProof/>
          <w:sz w:val="20"/>
        </w:rPr>
        <w:t>[43]</w:t>
      </w:r>
      <w:r w:rsidRPr="00076413">
        <w:rPr>
          <w:rFonts w:ascii="Arial" w:hAnsi="Arial" w:cs="Arial"/>
          <w:sz w:val="20"/>
        </w:rPr>
        <w:fldChar w:fldCharType="end"/>
      </w:r>
      <w:r w:rsidRPr="00076413">
        <w:rPr>
          <w:rFonts w:ascii="Arial" w:hAnsi="Arial" w:cs="Arial"/>
          <w:sz w:val="20"/>
        </w:rPr>
        <w:t>.</w:t>
      </w:r>
    </w:p>
    <w:p w:rsidR="000A352C" w:rsidRPr="000A352C" w:rsidRDefault="000A352C" w:rsidP="000A352C">
      <w:pPr>
        <w:shd w:val="clear" w:color="auto" w:fill="FFFFFF"/>
        <w:jc w:val="both"/>
        <w:textAlignment w:val="baseline"/>
        <w:rPr>
          <w:rFonts w:cs="Calibri"/>
        </w:rPr>
      </w:pPr>
      <w:r w:rsidRPr="000A352C">
        <w:rPr>
          <w:rFonts w:cs="Calibri"/>
        </w:rPr>
        <w:t xml:space="preserve">However, </w:t>
      </w:r>
      <w:r w:rsidR="001A0F42" w:rsidRPr="000A352C">
        <w:rPr>
          <w:rFonts w:cs="Calibri"/>
        </w:rPr>
        <w:t xml:space="preserve">practical limitations </w:t>
      </w:r>
      <w:r w:rsidR="00721829">
        <w:rPr>
          <w:rFonts w:cs="Calibri"/>
        </w:rPr>
        <w:t>exist</w:t>
      </w:r>
      <w:r w:rsidR="001A0F42">
        <w:rPr>
          <w:rFonts w:cs="Calibri"/>
        </w:rPr>
        <w:t xml:space="preserve"> in </w:t>
      </w:r>
      <w:r w:rsidRPr="000A352C">
        <w:rPr>
          <w:rFonts w:cs="Calibri"/>
        </w:rPr>
        <w:t xml:space="preserve">most of these </w:t>
      </w:r>
      <w:r w:rsidR="00721829">
        <w:rPr>
          <w:rFonts w:cs="Calibri"/>
        </w:rPr>
        <w:t>thermos-</w:t>
      </w:r>
      <w:r w:rsidRPr="000A352C">
        <w:rPr>
          <w:rFonts w:cs="Calibri"/>
        </w:rPr>
        <w:t>reversible reactions, such as insufficient reversibility result</w:t>
      </w:r>
      <w:r w:rsidR="001A0F42">
        <w:rPr>
          <w:rFonts w:cs="Calibri"/>
        </w:rPr>
        <w:t>ing</w:t>
      </w:r>
      <w:r w:rsidRPr="000A352C">
        <w:rPr>
          <w:rFonts w:cs="Calibri"/>
        </w:rPr>
        <w:t xml:space="preserve"> from side reactions and low reaction rate</w:t>
      </w:r>
      <w:r w:rsidR="001A0F42">
        <w:rPr>
          <w:rFonts w:cs="Calibri"/>
        </w:rPr>
        <w:t>s</w:t>
      </w:r>
      <w:r w:rsidRPr="000A352C">
        <w:rPr>
          <w:rFonts w:cs="Calibri"/>
        </w:rPr>
        <w:t xml:space="preserve"> without using catalyst</w:t>
      </w:r>
      <w:r w:rsidR="001A0F42">
        <w:rPr>
          <w:rFonts w:cs="Calibri"/>
        </w:rPr>
        <w:t>s</w:t>
      </w:r>
      <w:r w:rsidRPr="000A352C">
        <w:rPr>
          <w:rFonts w:cs="Calibri"/>
        </w:rPr>
        <w:t xml:space="preserve">. </w:t>
      </w:r>
      <w:r w:rsidR="00220745">
        <w:rPr>
          <w:rFonts w:cs="Calibri"/>
        </w:rPr>
        <w:t>For example,</w:t>
      </w:r>
      <w:r w:rsidR="00220745" w:rsidRPr="000A352C">
        <w:rPr>
          <w:rFonts w:cs="Calibri"/>
        </w:rPr>
        <w:t xml:space="preserve"> </w:t>
      </w:r>
      <w:r w:rsidRPr="000A352C">
        <w:rPr>
          <w:rFonts w:cs="Calibri"/>
        </w:rPr>
        <w:t>nucleophi</w:t>
      </w:r>
      <w:r w:rsidR="004916AF">
        <w:rPr>
          <w:rFonts w:cs="Calibri"/>
        </w:rPr>
        <w:t>lic addition</w:t>
      </w:r>
      <w:r w:rsidR="00220745">
        <w:rPr>
          <w:rFonts w:cs="Calibri"/>
        </w:rPr>
        <w:t>,</w:t>
      </w:r>
      <w:r w:rsidRPr="000A352C">
        <w:rPr>
          <w:rFonts w:cs="Calibri"/>
        </w:rPr>
        <w:t xml:space="preserve"> </w:t>
      </w:r>
      <w:r w:rsidR="004916AF">
        <w:rPr>
          <w:rFonts w:cs="Calibri"/>
        </w:rPr>
        <w:t>as a kind</w:t>
      </w:r>
      <w:r w:rsidR="00220745">
        <w:rPr>
          <w:rFonts w:cs="Calibri"/>
        </w:rPr>
        <w:t xml:space="preserve"> of </w:t>
      </w:r>
      <w:r w:rsidRPr="000A352C">
        <w:rPr>
          <w:rFonts w:cs="Calibri"/>
        </w:rPr>
        <w:t>well</w:t>
      </w:r>
      <w:r w:rsidR="00220745">
        <w:rPr>
          <w:rFonts w:cs="Calibri"/>
        </w:rPr>
        <w:t>-</w:t>
      </w:r>
      <w:r w:rsidRPr="000A352C">
        <w:rPr>
          <w:rFonts w:cs="Calibri"/>
        </w:rPr>
        <w:t xml:space="preserve">known </w:t>
      </w:r>
      <w:r w:rsidR="004916AF">
        <w:rPr>
          <w:rFonts w:cs="Calibri"/>
        </w:rPr>
        <w:t xml:space="preserve">thermos-reversible reactions, </w:t>
      </w:r>
      <w:r w:rsidR="00220745">
        <w:rPr>
          <w:rFonts w:cs="Calibri"/>
        </w:rPr>
        <w:t>has</w:t>
      </w:r>
      <w:r w:rsidRPr="000A352C">
        <w:rPr>
          <w:rFonts w:cs="Calibri"/>
        </w:rPr>
        <w:t xml:space="preserve"> </w:t>
      </w:r>
      <w:r w:rsidR="00220745">
        <w:rPr>
          <w:rFonts w:cs="Calibri"/>
        </w:rPr>
        <w:t>strong dependency to</w:t>
      </w:r>
      <w:r w:rsidRPr="000A352C">
        <w:rPr>
          <w:rFonts w:cs="Calibri"/>
        </w:rPr>
        <w:t xml:space="preserve"> a good leaving group </w:t>
      </w:r>
      <w:r w:rsidR="00220745">
        <w:rPr>
          <w:rFonts w:cs="Calibri"/>
        </w:rPr>
        <w:t>in</w:t>
      </w:r>
      <w:r w:rsidR="00220745" w:rsidRPr="000A352C">
        <w:rPr>
          <w:rFonts w:cs="Calibri"/>
        </w:rPr>
        <w:t xml:space="preserve"> </w:t>
      </w:r>
      <w:r w:rsidRPr="000A352C">
        <w:rPr>
          <w:rFonts w:cs="Calibri"/>
        </w:rPr>
        <w:t xml:space="preserve">the nucleophile in order to be reversible in a reasonable temperature range. </w:t>
      </w:r>
      <w:r w:rsidRPr="000A352C">
        <w:rPr>
          <w:rFonts w:cs="Calibri"/>
        </w:rPr>
        <w:fldChar w:fldCharType="begin" w:fldLock="1"/>
      </w:r>
      <w:r w:rsidRPr="000A352C">
        <w:rPr>
          <w:rFonts w:cs="Calibri"/>
        </w:rPr>
        <w:instrText>ADDIN CSL_CITATION { "citationItems" : [ { "id" : "ITEM-1", "itemData" : { "DOI" : "10.1021/ma902596s", "ISSN" : "0024-9297", "abstract" : "Polymer networks possessing reversible covalent cross-links constitute a novel material class with the capacity for adapting to an externally applied stimulus. These covalent adaptable networks (CANs) represent a trend in polymer network fabrication toward the rational design of structural materials possessing dynamic characteristics for specialty applications. Herein, we discuss the unique attributes of CANs that must be considered when designing, fabricating, and characterizing these smart materials that respond to either thermal or photochemical stimuli. While there are many reversible reactions which to consider as possible cross-link candidates in CANs, there are very few that are readily and repeatedly reversible. Furthermore, characterization of the mechanical properties of CANs requires special consideration owing to their unique attributes. Ultimately, these attributes are what lead to the advantageous properties displayed by CANs, such as recyclability, healability, tunability, shape changes, an...", "author" : [ { "dropping-particle" : "", "family" : "Kloxin", "given" : "Christopher J.", "non-dropping-particle" : "", "parse-names" : false, "suffix" : "" }, { "dropping-particle" : "", "family" : "Scott", "given" : "Timothy F.", "non-dropping-particle" : "", "parse-names" : false, "suffix" : "" }, { "dropping-particle" : "", "family" : "Adzima", "given" : "Brian J.", "non-dropping-particle" : "", "parse-names" : false, "suffix" : "" }, { "dropping-particle" : "", "family" : "Bowman", "given" : "Christopher N.", "non-dropping-particle" : "", "parse-names" : false, "suffix" : "" } ], "container-title" : "Macromolecules", "id" : "ITEM-1", "issue" : "6", "issued" : { "date-parts" : [ [ "2010", "3", "23" ] ] }, "page" : "2643-2653", "publisher" : "American Chemical Society", "title" : "Covalent Adaptable Networks (CANs): A Unique Paradigm in Cross-Linked Polymers", "type" : "article-journal", "volume" : "43" }, "uris" : [ "http://www.mendeley.com/documents/?uuid=a3662d2d-12ed-3e08-a9c6-05d555f5ebd3" ] } ], "mendeley" : { "formattedCitation" : "[8]", "plainTextFormattedCitation" : "[8]", "previouslyFormattedCitation" : "[8]" }, "properties" : { "noteIndex" : 0 }, "schema" : "https://github.com/citation-style-language/schema/raw/master/csl-citation.json" }</w:instrText>
      </w:r>
      <w:r w:rsidRPr="000A352C">
        <w:rPr>
          <w:rFonts w:cs="Calibri"/>
        </w:rPr>
        <w:fldChar w:fldCharType="separate"/>
      </w:r>
      <w:r w:rsidRPr="000A352C">
        <w:rPr>
          <w:rFonts w:cs="Calibri"/>
          <w:noProof/>
        </w:rPr>
        <w:t>[8]</w:t>
      </w:r>
      <w:r w:rsidRPr="000A352C">
        <w:rPr>
          <w:rFonts w:cs="Calibri"/>
        </w:rPr>
        <w:fldChar w:fldCharType="end"/>
      </w:r>
    </w:p>
    <w:p w:rsidR="000A352C" w:rsidRPr="000A352C" w:rsidRDefault="000A352C" w:rsidP="000A352C">
      <w:pPr>
        <w:shd w:val="clear" w:color="auto" w:fill="FFFFFF"/>
        <w:jc w:val="both"/>
        <w:textAlignment w:val="baseline"/>
        <w:rPr>
          <w:rFonts w:cs="Calibri"/>
        </w:rPr>
      </w:pPr>
      <w:r w:rsidRPr="000A352C">
        <w:rPr>
          <w:rFonts w:cs="Calibri"/>
        </w:rPr>
        <w:t xml:space="preserve">Diels-Alder (DA) chemistry has been investigated extensively with various cross-linked polymer networks based on dienes and dienophiles </w:t>
      </w:r>
      <w:r w:rsidR="00CB4503">
        <w:rPr>
          <w:rFonts w:cs="Calibri"/>
        </w:rPr>
        <w:t xml:space="preserve">[4+2] </w:t>
      </w:r>
      <w:r w:rsidR="00220745">
        <w:rPr>
          <w:rFonts w:cs="Calibri"/>
        </w:rPr>
        <w:t>cyloaddition</w:t>
      </w:r>
      <w:r w:rsidRPr="000A352C">
        <w:rPr>
          <w:rFonts w:cs="Calibri"/>
        </w:rPr>
        <w:t xml:space="preserve">. The reason is </w:t>
      </w:r>
      <w:r w:rsidR="00CB4503">
        <w:rPr>
          <w:rFonts w:cs="Calibri"/>
        </w:rPr>
        <w:t xml:space="preserve">that </w:t>
      </w:r>
      <w:r w:rsidRPr="000A352C">
        <w:rPr>
          <w:rFonts w:cs="Calibri"/>
        </w:rPr>
        <w:t>DA reaction</w:t>
      </w:r>
      <w:r w:rsidR="00CB4503">
        <w:rPr>
          <w:rFonts w:cs="Calibri"/>
        </w:rPr>
        <w:t xml:space="preserve"> </w:t>
      </w:r>
      <w:r w:rsidRPr="000A352C">
        <w:rPr>
          <w:rFonts w:cs="Calibri"/>
        </w:rPr>
        <w:t xml:space="preserve">attributes to typically click-type reaction which is reasonably tolerant </w:t>
      </w:r>
      <w:r w:rsidR="00CD416A">
        <w:rPr>
          <w:rFonts w:cs="Calibri"/>
        </w:rPr>
        <w:t>to</w:t>
      </w:r>
      <w:r w:rsidR="00CB4503">
        <w:rPr>
          <w:rFonts w:cs="Calibri"/>
        </w:rPr>
        <w:t xml:space="preserve"> </w:t>
      </w:r>
      <w:r w:rsidRPr="000A352C">
        <w:rPr>
          <w:rFonts w:cs="Calibri"/>
        </w:rPr>
        <w:t>water and oxygen</w:t>
      </w:r>
      <w:r w:rsidR="00CD416A">
        <w:rPr>
          <w:rFonts w:cs="Calibri"/>
        </w:rPr>
        <w:t xml:space="preserve"> </w:t>
      </w:r>
      <w:r w:rsidR="00CB4503">
        <w:rPr>
          <w:rFonts w:cs="Calibri"/>
        </w:rPr>
        <w:t>and</w:t>
      </w:r>
      <w:r w:rsidRPr="000A352C">
        <w:rPr>
          <w:rFonts w:cs="Calibri"/>
        </w:rPr>
        <w:t xml:space="preserve"> can be tuned to be responsive over a wide range of temperatures through reactions. </w:t>
      </w:r>
      <w:r w:rsidR="00CD416A">
        <w:rPr>
          <w:rFonts w:cs="Calibri"/>
        </w:rPr>
        <w:t xml:space="preserve">Discovered and developed </w:t>
      </w:r>
      <w:r w:rsidRPr="000A352C">
        <w:rPr>
          <w:rFonts w:cs="Calibri"/>
        </w:rPr>
        <w:t>by Otto Diels and Kurt Alder who received the Nobel Prize in 1950 for their discovery</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"10.1002/jlac.19284600106", "ISSN" : "00754617", "author" : [ { "dropping-particle" : "", "family" : "Diels", "given" : "Otto", "non-dropping-particle" : "", "parse-names" : false, "suffix" : "" }, { "dropping-particle" : "", "family" : "Alder", "given" : "Kurt", "non-dropping-particle" : "", "parse-names" : false, "suffix" : "" } ], "container-title" : "Justus Liebig's Annalen der Chemie", "id" : "ITEM-1", "issue" : "1", "issued" : { "date-parts" : [ [ "1928" ] ] }, "page" : "98-122", "publisher" : "WILEY\u2010VCH Verlag", "title" : "Synthesen in der hydroaromatischen Reihe", "type" : "article-journal", "volume" : "460" }, "uris" : [ "http://www.mendeley.com/documents/?uuid=30b43ae9-2aaa-3902-ac14-00e6cbc200e5" ] } ], "mendeley" : { "formattedCitation" : "[9]", "plainTextFormattedCitation" : "[9]", "previouslyFormattedCitation" : "[9]" }, "properties" : { "noteIndex" : 0 }, "schema" : "https://github.com/citation-style-language/schema/raw/master/csl-citation.json" }</w:instrText>
      </w:r>
      <w:r w:rsidRPr="000A352C">
        <w:rPr>
          <w:rFonts w:cs="Calibri"/>
        </w:rPr>
        <w:fldChar w:fldCharType="separate"/>
      </w:r>
      <w:r w:rsidRPr="000A352C">
        <w:rPr>
          <w:rFonts w:cs="Calibri"/>
          <w:noProof/>
        </w:rPr>
        <w:t>[9]</w:t>
      </w:r>
      <w:r w:rsidRPr="000A352C">
        <w:rPr>
          <w:rFonts w:cs="Calibri"/>
        </w:rPr>
        <w:fldChar w:fldCharType="end"/>
      </w:r>
      <w:r w:rsidRPr="000A352C">
        <w:rPr>
          <w:rFonts w:cs="Calibri"/>
        </w:rPr>
        <w:t xml:space="preserve">, DA reactions are </w:t>
      </w:r>
      <w:r w:rsidR="00CD416A">
        <w:rPr>
          <w:rFonts w:cs="Calibri"/>
        </w:rPr>
        <w:t>widely</w:t>
      </w:r>
      <w:r w:rsidR="00CD416A" w:rsidRPr="000A352C">
        <w:rPr>
          <w:rFonts w:cs="Calibri"/>
        </w:rPr>
        <w:t xml:space="preserve"> </w:t>
      </w:r>
      <w:r w:rsidRPr="000A352C">
        <w:rPr>
          <w:rFonts w:cs="Calibri"/>
        </w:rPr>
        <w:t xml:space="preserve">used to fabricate </w:t>
      </w:r>
      <w:r w:rsidR="00CB4503">
        <w:rPr>
          <w:rFonts w:cs="Calibri"/>
        </w:rPr>
        <w:t>thermos-</w:t>
      </w:r>
      <w:r w:rsidRPr="000A352C">
        <w:rPr>
          <w:rFonts w:cs="Calibri"/>
        </w:rPr>
        <w:t xml:space="preserve">reversible polymer networks between a conjugated diene and an electronically activated double bond, </w:t>
      </w:r>
      <w:r w:rsidR="00CD416A">
        <w:rPr>
          <w:rFonts w:cs="Calibri"/>
        </w:rPr>
        <w:t>also called</w:t>
      </w:r>
      <w:r w:rsidRPr="000A352C">
        <w:rPr>
          <w:rFonts w:cs="Calibri"/>
        </w:rPr>
        <w:t xml:space="preserve"> </w:t>
      </w:r>
      <w:r w:rsidR="00CB4503" w:rsidRPr="000A352C">
        <w:rPr>
          <w:rFonts w:cs="Calibri"/>
        </w:rPr>
        <w:t>dienophile</w:t>
      </w:r>
      <w:r w:rsidRPr="000A352C">
        <w:rPr>
          <w:rFonts w:cs="Calibri"/>
        </w:rPr>
        <w:t xml:space="preserve">, ever since. </w:t>
      </w:r>
      <w:r w:rsidRPr="000A352C">
        <w:rPr>
          <w:rFonts w:cs="Calibri"/>
        </w:rPr>
        <w:fldChar w:fldCharType="begin" w:fldLock="1"/>
      </w:r>
      <w:r w:rsidRPr="000A352C">
        <w:rPr>
          <w:rFonts w:cs="Calibri"/>
        </w:rPr>
        <w:instrText>ADDIN CSL_CITATION { "citationItems" : [ { "id" : "ITEM-1", "itemData" : { "DOI" : "10.1039/c1py00041a", "ISSN" : "1759-9954", "author" : [ { "dropping-particle" : "", "family" : "Tasdelen", "given" : "Mehmet Atilla", "non-dropping-particle" : "", "parse-names" : false, "suffix" : "" } ], "container-title" : "Polymer Chemistry", "id" : "ITEM-1", "issue" : "10", "issued" : { "date-parts" : [ [ "2011" ] ] }, "page" : "2133", "publisher" : "Royal Society of Chemistry", "title" : "Diels\u2013Alder \u201cclick\u201d reactions: recent applications in polymer and material science", "type" : "article-journal", "volume" : "2" }, "uris" : [ "http://www.mendeley.com/documents/?uuid=a713038e-377c-3739-b362-13335fbbfc4d" ] } ], "mendeley" : { "formattedCitation" : "[10]", "plainTextFormattedCitation" : "[10]", "previouslyFormattedCitation" : "[10]" }, "properties" : { "noteIndex" : 0 }, "schema" : "https://github.com/citation-style-language/schema/raw/master/csl-citation.json" }</w:instrText>
      </w:r>
      <w:r w:rsidRPr="000A352C">
        <w:rPr>
          <w:rFonts w:cs="Calibri"/>
        </w:rPr>
        <w:fldChar w:fldCharType="separate"/>
      </w:r>
      <w:r w:rsidRPr="000A352C">
        <w:rPr>
          <w:rFonts w:cs="Calibri"/>
          <w:noProof/>
        </w:rPr>
        <w:t>[10]</w:t>
      </w:r>
      <w:r w:rsidRPr="000A352C">
        <w:rPr>
          <w:rFonts w:cs="Calibri"/>
        </w:rPr>
        <w:fldChar w:fldCharType="end"/>
      </w:r>
      <w:r w:rsidRPr="000A352C">
        <w:rPr>
          <w:rFonts w:cs="Calibri"/>
        </w:rPr>
        <w:t xml:space="preserve"> Several researchers conducted the method </w:t>
      </w:r>
      <w:r w:rsidR="00F5490D">
        <w:rPr>
          <w:rFonts w:cs="Calibri"/>
        </w:rPr>
        <w:t>to</w:t>
      </w:r>
      <w:r w:rsidR="00F5490D" w:rsidRPr="000A352C">
        <w:rPr>
          <w:rFonts w:cs="Calibri"/>
        </w:rPr>
        <w:t xml:space="preserve"> </w:t>
      </w:r>
      <w:r w:rsidRPr="000A352C">
        <w:rPr>
          <w:rFonts w:cs="Calibri"/>
        </w:rPr>
        <w:t>synthesize</w:t>
      </w:r>
      <w:r w:rsidR="00F5490D">
        <w:rPr>
          <w:rFonts w:cs="Calibri"/>
        </w:rPr>
        <w:t xml:space="preserve"> polymeric </w:t>
      </w:r>
      <w:r w:rsidRPr="000A352C">
        <w:rPr>
          <w:rFonts w:cs="Calibri"/>
        </w:rPr>
        <w:t>network</w:t>
      </w:r>
      <w:r w:rsidR="00F5490D">
        <w:rPr>
          <w:rFonts w:cs="Calibri"/>
        </w:rPr>
        <w:t>s</w:t>
      </w:r>
      <w:r w:rsidRPr="000A352C">
        <w:rPr>
          <w:rFonts w:cs="Calibri"/>
        </w:rPr>
        <w:t xml:space="preserve"> </w:t>
      </w:r>
      <w:r w:rsidR="00F5490D">
        <w:rPr>
          <w:rFonts w:cs="Calibri"/>
        </w:rPr>
        <w:t xml:space="preserve">by crosslinking linear polymers </w:t>
      </w:r>
      <w:r w:rsidRPr="000A352C">
        <w:rPr>
          <w:rFonts w:cs="Calibri"/>
        </w:rPr>
        <w:t xml:space="preserve">with pendant furan moieties </w:t>
      </w:r>
      <w:r w:rsidR="00F5490D">
        <w:rPr>
          <w:rFonts w:cs="Calibri"/>
        </w:rPr>
        <w:t>and</w:t>
      </w:r>
      <w:r w:rsidR="00F5490D" w:rsidRPr="000A352C">
        <w:rPr>
          <w:rFonts w:cs="Calibri"/>
        </w:rPr>
        <w:t xml:space="preserve"> </w:t>
      </w:r>
      <w:r w:rsidRPr="000A352C">
        <w:rPr>
          <w:rFonts w:cs="Calibri"/>
        </w:rPr>
        <w:t xml:space="preserve">bismaleimide </w:t>
      </w:r>
      <w:r w:rsidR="00F5490D">
        <w:rPr>
          <w:rFonts w:cs="Calibri"/>
        </w:rPr>
        <w:t>or</w:t>
      </w:r>
      <w:r w:rsidR="00F5490D" w:rsidRPr="000A352C">
        <w:rPr>
          <w:rFonts w:cs="Calibri"/>
        </w:rPr>
        <w:t xml:space="preserve"> </w:t>
      </w:r>
      <w:r w:rsidRPr="000A352C">
        <w:rPr>
          <w:rFonts w:cs="Calibri"/>
        </w:rPr>
        <w:t>trismaleimide moieties via DA reaction.</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"10.1016/S0014-3057(97)00009-8", "ISSN" : "00143057", "author" : [ { "dropping-particle" : "", "family" : "Laita", "given" : "H.", "non-dropping-particle" : "", "parse-names" : false, "suffix" : "" }, { "dropping-particle" : "", "family" : "Boufi", "given" : "S.", "non-dropping-particle" : "", "parse-names" : false, "suffix" : "" }, { "dropping-particle" : "", "family" : "Gandini", "given" : "A.", "non-dropping-particle" : "", "parse-names" : false, "suffix" : "" } ], "container-title" : "European Polymer Journal", "id" : "ITEM-1", "issue" : "8", "issued" : { "date-parts" : [ [ "1997", "8" ] ] }, "page" : "1203-1211", "title" : "The application of the Diels-Alder reaction to polymers bearing furan moieties. 1. Reactions with maleimides", "type" : "article-journal", "volume" : "33" }, "uris" : [ "http://www.mendeley.com/documents/?uuid=7e7fa5eb-be36-3ad6-bb86-040cfbefca97" ] }, { "id" : "ITEM-2", "itemData" : { "DOI" : "10.1021/MA9710141", "abstract" : "Styrene copolymers containing various amounts of a novel comonomer bearing a pendant furan ring were synthesized and characterized before being submitted to Diels\u2212Alder reactions with either a monomaleimide or a bismaleimide. Spectroscopic evidence, supported by data from model compounds, indicated that the resulting linear and cross-linked products contained extensive percentages of adduct structures formed from the furan moieties. Both types of materials were then heated in a solvent containing a large excess of 2-methylfuran in order to induce the retro-Diels\u2212Alder and the coupling of the released maleimides with the furanic additive. The reaction proceeded as expected and the original copolymers could be recovered from the treatment. The interest in the general strategy reported here resides in the possibility of recycling cross-linked polymers by a simple thermal treatment conducted in the presence of a suitable trap.", "author" : [ { "dropping-particle" : "", "family" : "C\u00e9cile Gouss\u00e9", "given" : "\u2020", "non-dropping-particle" : "", "parse-names" : false, "suffix" : "" }, { "dropping-particle" : "", "family" : "Alessandro Gandini", "given" : "*,\u2020 and", "non-dropping-particle" : "", "parse-names" : false, "suffix" : "" }, { "dropping-particle" : "", "family" : "Philip Hodge*", "given" : "\u2021", "non-dropping-particle" : "", "parse-names" : false, "suffix" : "" } ], "id" : "ITEM-2", "issued" : { "date-parts" : [ [ "1998" ] ] }, "publisher" : " American Chemical Society ", "title" : "Application of the Diels\u2212Alder Reaction to Polymers Bearing Furan Moieties. 2. Diels\u2212Alder and Retro-Diels\u2212Alder Reactions Involving Furan Rings in Some Styrene Copolymers", "type" : "article-journal" }, "uris" : [ "http://www.mendeley.com/documents/?uuid=8a55ad00-729d-34b8-af04-a5d329d61732" ] }, { "id" : "ITEM-3", "itemData" : { "DOI" : "10.1021/MA020343C", "abstract" : "Novel highly flexible copolymers bearing dienic or dienophilic moieties were prepared by either free radical copolymerization of hexyl acrylate and 2-furfuryl methacrylate or the chemical modification of siloxane copolymers with pendant primary propylamino functions. In addition, maleimides were synthesized from oligoether bis(amine)s and from the amino pendant groups of the polysiloxane. Diels\u2212Alder reactions between these copolymers and difunctional complementary coupling agents produced cross-linked elastomers in high yields. The thermal reversible character of these networks was confirmed by applying retro-Diels\u2212Alder reactions in the presence of appropriate trapping reagents which restored the initial linear polymers quantitatively.", "author" : [ { "dropping-particle" : "", "family" : "Rana Gheneim", "given" : "", "non-dropping-particle" : "", "parse-names" : false, "suffix" : "" }, { "dropping-particle" : "", "family" : "Catalina Perez-Berumen", "given" : "and", "non-dropping-particle" : "", "parse-names" : false, "suffix" : "" }, { "dropping-particle" : "", "family" : "Gandini*", "given" : "Alessandro", "non-dropping-particle" : "", "parse-names" : false, "suffix" : "" } ], "id" : "ITEM-3", "issued" : { "date-parts" : [ [ "2002" ] ] }, "publisher" : " American Chemical Society ", "title" : "Diels\u2212Alder Reactions with Novel Polymeric Dienes and Dienophiles:\u2009 Synthesis of Reversibly Cross-Linked Elastomers", "type" : "article-journal" }, "uris" : [ "http://www.mendeley.com/documents/?uuid=208a4456-98dd-37c7-8a2e-e211321c23d7" ] }, { "id" : "ITEM-4", "itemData" : { "DOI" : "10.1016/j.eurpolymj.2004.01.036", "ISSN" : "00143057", "author" : [ { "dropping-particle" : "", "family" : "Goiti", "given" : "Eunate", "non-dropping-particle" : "", "parse-names" : false, "suffix" : "" }, { "dropping-particle" : "", "family" : "Heatley", "given" : "Frank", "non-dropping-particle" : "", "parse-names" : false, "suffix" : "" }, { "dropping-particle" : "", "family" : "Huglin", "given" : "Malcolm B", "non-dropping-particle" : "", "parse-names" : false, "suffix" : "" }, { "dropping-particle" : "", "family" : "Rego", "given" : "Jos\u00e9 M", "non-dropping-particle" : "", "parse-names" : false, "suffix" : "" } ], "container-title" : "European Polymer Journal", "id" : "ITEM-4", "issue" : "7", "issued" : { "date-parts" : [ [ "2004", "7" ] ] }, "page" : "1451-1460", "title" : "Kinetic aspects of the Diels\u2013Alder reaction between poly(styrene-co-furfuryl methacrylate) and bismaleimide", "type" : "article-journal", "volume" : "40" }, "uris" : [ "http://www.mendeley.com/documents/?uuid=39bf630f-1b10-35b3-809c-6eb32872c7bf" ] }, { "id" : "ITEM-5", "itemData" : { "DOI" : "10.1016/j.eurpolymj.2003.09.017", "ISSN" : "00143057", "abstract" : "Poly (styrene-co-furfuryl methacrylate) networks were prepared by the Diels\u2013Alder (D\u2013A) reaction in solution at 25 \u00b0C between the linear copolymer and bismaleimide (BM). The resultant crosslinked polymers were swollen to equilibrium in toluene at 25 \u00b0C and swelling properties were studied by gravimetric and dimensional measurements. The swelling behaviour of these organogels depended on the composition of the copolymer and the concentration of BM used. Shear and Young\u2019s moduli and the effective crosslinking densities (\u03bde) were determined by compression (stress)\u2013strain measurements. The theoretical crosslinking density was higher than the \u03bde for all the crosslinked copolymers. An endothermic peak without Tg was observed on the DSC curve on heating the dry crosslinked polymer. On reheating a Tg at \u224898 \u00b0C was found, which is attributed to presence of linear copolymer produced by the retro D\u2013A reaction in the first heating. The thermal stability of a crosslinked copolymer under nitrogen and air showed differences with the stability of the linear copolymer. The increase in viscosity of the solution during the D\u2013A reaction was followed with time, for initial linear copolymers of different molecular weights. It was found that onset of gelation increased to longer reaction times the lower the molecular weight of copolymer.", "author" : [ { "dropping-particle" : "", "family" : "Goiti", "given" : "Eunate", "non-dropping-particle" : "", "parse-names" : false, "suffix" : "" }, { "dropping-particle" : "", "family" : "Huglin", "given" : "Malcolm B.", "non-dropping-particle" : "", "parse-names" : false, "suffix" : "" }, { "dropping-particle" : "", "family" : "Rego", "given" : "Jos\u00e9 M.", "non-dropping-particle" : "", "parse-names" : false, "suffix" : "" } ], "container-title" : "European Polymer Journal", "id" : "ITEM-5", "issue" : "2", "issued" : { "date-parts" : [ [ "2004" ] ] }, "page" : "219-226", "title" : "Some properties of networks produced by the Diels\u2013Alder reaction between poly(styrene-co-furfuryl methacrylate) and bismaleimide", "type" : "article-journal", "volume" : "40" }, "uris" : [ "http://www.mendeley.com/documents/?uuid=73c45049-41c4-3dff-990a-84f21e14a7b1" ] } ], "mendeley" : { "formattedCitation" : "[11]\u2013[15]", "plainTextFormattedCitation" : "[11]\u2013[15]", "previouslyFormattedCitation" : "[11]\u2013[15]" }, "properties" : { "noteIndex" : 0 }, "schema" : "https://github.com/citation-style-language/schema/raw/master/csl-citation.json" }</w:instrText>
      </w:r>
      <w:r w:rsidRPr="000A352C">
        <w:rPr>
          <w:rFonts w:cs="Calibri"/>
        </w:rPr>
        <w:fldChar w:fldCharType="separate"/>
      </w:r>
      <w:r w:rsidRPr="000A352C">
        <w:rPr>
          <w:rFonts w:cs="Calibri"/>
          <w:noProof/>
        </w:rPr>
        <w:t>[11</w:t>
      </w:r>
      <w:r w:rsidR="00F5490D">
        <w:rPr>
          <w:rFonts w:cs="Calibri"/>
          <w:noProof/>
        </w:rPr>
        <w:t>-</w:t>
      </w:r>
      <w:r w:rsidRPr="000A352C">
        <w:rPr>
          <w:rFonts w:cs="Calibri"/>
          <w:noProof/>
        </w:rPr>
        <w:t>15]</w:t>
      </w:r>
      <w:r w:rsidRPr="000A352C">
        <w:rPr>
          <w:rFonts w:cs="Calibri"/>
        </w:rPr>
        <w:fldChar w:fldCharType="end"/>
      </w:r>
      <w:r w:rsidRPr="000A352C">
        <w:rPr>
          <w:rFonts w:cs="Calibri"/>
        </w:rPr>
        <w:t xml:space="preserve">  However, this strategy obviously reduced the ability </w:t>
      </w:r>
      <w:r w:rsidR="00F5490D">
        <w:rPr>
          <w:rFonts w:cs="Calibri"/>
        </w:rPr>
        <w:t>of</w:t>
      </w:r>
      <w:r w:rsidRPr="000A352C">
        <w:rPr>
          <w:rFonts w:cs="Calibri"/>
        </w:rPr>
        <w:t xml:space="preserve"> gel-to-sol transition</w:t>
      </w:r>
      <w:r w:rsidR="00D13BA1">
        <w:rPr>
          <w:rFonts w:cs="Calibri"/>
        </w:rPr>
        <w:t xml:space="preserve"> of the polymeric network</w:t>
      </w:r>
      <w:r w:rsidRPr="000A352C">
        <w:rPr>
          <w:rFonts w:cs="Calibri"/>
        </w:rPr>
        <w:t xml:space="preserve">, </w:t>
      </w:r>
      <w:r w:rsidR="00F5490D">
        <w:rPr>
          <w:rFonts w:cs="Calibri"/>
        </w:rPr>
        <w:t>since</w:t>
      </w:r>
      <w:r w:rsidRPr="000A352C">
        <w:rPr>
          <w:rFonts w:cs="Calibri"/>
        </w:rPr>
        <w:t xml:space="preserve"> the common</w:t>
      </w:r>
      <w:r w:rsidR="00F5490D">
        <w:rPr>
          <w:rFonts w:cs="Calibri"/>
        </w:rPr>
        <w:t>ly</w:t>
      </w:r>
      <w:r w:rsidRPr="000A352C">
        <w:rPr>
          <w:rFonts w:cs="Calibri"/>
        </w:rPr>
        <w:t xml:space="preserve"> used fuctionalized linear chains act</w:t>
      </w:r>
      <w:r w:rsidR="00F5490D">
        <w:rPr>
          <w:rFonts w:cs="Calibri"/>
        </w:rPr>
        <w:t>ed</w:t>
      </w:r>
      <w:r w:rsidRPr="000A352C">
        <w:rPr>
          <w:rFonts w:cs="Calibri"/>
        </w:rPr>
        <w:t xml:space="preserve"> as a macromonomer with a high degree of functionality. Therefore, researchers have utilized low functionality and low molecular weight diene and dienophile monomers to increase the gel-point conversion </w:t>
      </w:r>
      <w:r w:rsidR="00F5490D">
        <w:rPr>
          <w:rFonts w:cs="Calibri"/>
        </w:rPr>
        <w:t xml:space="preserve">to </w:t>
      </w:r>
      <w:r w:rsidR="008F4D21">
        <w:rPr>
          <w:rFonts w:cs="Calibri"/>
        </w:rPr>
        <w:t>introduce</w:t>
      </w:r>
      <w:r w:rsidR="00154F77">
        <w:rPr>
          <w:rFonts w:cs="Calibri"/>
        </w:rPr>
        <w:t xml:space="preserve"> </w:t>
      </w:r>
      <w:r w:rsidRPr="000A352C">
        <w:rPr>
          <w:rFonts w:cs="Calibri"/>
        </w:rPr>
        <w:t xml:space="preserve">the ability </w:t>
      </w:r>
      <w:r w:rsidR="00F5490D">
        <w:rPr>
          <w:rFonts w:cs="Calibri"/>
        </w:rPr>
        <w:t>of</w:t>
      </w:r>
      <w:r w:rsidR="00F5490D" w:rsidRPr="000A352C">
        <w:rPr>
          <w:rFonts w:cs="Calibri"/>
        </w:rPr>
        <w:t xml:space="preserve"> </w:t>
      </w:r>
      <w:r w:rsidRPr="000A352C">
        <w:rPr>
          <w:rFonts w:cs="Calibri"/>
        </w:rPr>
        <w:t>revert</w:t>
      </w:r>
      <w:r w:rsidR="00F5490D">
        <w:rPr>
          <w:rFonts w:cs="Calibri"/>
        </w:rPr>
        <w:t>ing</w:t>
      </w:r>
      <w:r w:rsidRPr="000A352C">
        <w:rPr>
          <w:rFonts w:cs="Calibri"/>
        </w:rPr>
        <w:t xml:space="preserve"> to liquids at certain temperatures</w:t>
      </w:r>
      <w:r w:rsidR="008F4D21">
        <w:rPr>
          <w:rFonts w:cs="Calibri"/>
        </w:rPr>
        <w:t xml:space="preserve"> to these systems</w:t>
      </w:r>
      <w:r w:rsidRPr="000A352C">
        <w:rPr>
          <w:rFonts w:cs="Calibri"/>
        </w:rPr>
        <w:t xml:space="preserve">. </w:t>
      </w:r>
      <w:r w:rsidRPr="000A352C">
        <w:rPr>
          <w:rFonts w:cs="Calibri"/>
        </w:rPr>
        <w:fldChar w:fldCharType="begin" w:fldLock="1"/>
      </w:r>
      <w:r w:rsidRPr="000A352C">
        <w:rPr>
          <w:rFonts w:cs="Calibri"/>
        </w:rPr>
        <w:instrText>ADDIN CSL_CITATION { "citationItems" : [ { "id" : "ITEM-1", "itemData" : { "author" : [ { "dropping-particle" : "", "family" : "Chen", "given" : "Xiangxu", "non-dropping-particle" : "", "parse-names" : false, "suffix" : "" }, { "dropping-particle" : "", "family" : "Dam", "given" : "Matheus A.", "non-dropping-particle" : "", "parse-names" : false, "suffix" : "" }, { "dropping-particle" : "", "family" : "Ono", "given" : "Kanji", "non-dropping-particle" : "", "parse-names" : false, "suffix" : "" }, { "dropping-particle" : "", "family" : "Mal", "given" : "Ajit", "non-dropping-particle" : "", "parse-names" : false, "suffix" : "" }, { "dropping-particle" : "", "family" : "Shen", "given" : "Hongbin", "non-dropping-particle" : "", "parse-names" : false, "suffix" : "" }, { "dropping-particle" : "", "family" : "Nutt", "given" : "Steven R.", "non-dropping-particle" : "", "parse-names" : false, "suffix" : "" }, { "dropping-particle" : "", "family" : "Sheran", "given" : "Kevin", "non-dropping-particle" : "", "parse-names" : false, "suffix" : "" }, { "dropping-particle" : "", "family" : "Wudl", "given" : "Fred", "non-dropping-particle" : "", "parse-names" : false, "suffix" : "" } ], "container-title" : "Science", "id" : "ITEM-1", "issue" : "5560", "issued" : { "date-parts" : [ [ "2002" ] ] }, "title" : "A Thermally Re-mendable Cross-Linked Polymeric Material", "type" : "article-journal", "volume" : "295" }, "uris" : [ "http://www.mendeley.com/documents/?uuid=a5c6f7e2-5978-3a53-aea0-78f605aaa246" ] }, { "id" : "ITEM-2", "itemData" : { "DOI" : "10.1016/j.polymer.2006.05.036", "ISSN" : "00323861", "abstract" : "Polymers that can repeatedly polymerize and depolymerize at moderate conditions was designed and synthesized. Furyl-telechelic poly(ethylene adipate) [PEA2F] was prepared and copolymerized with bis- and tris-maleimides by Diels\u2013Alder [DA] reaction at 60\u00b0C. Though the reaction with bismaleimide proceeded partially to give a polymer whose molecular weight was only twice as large as PEA2F, the reaction with trismaleimide gave a product with a 3D-network structure. The latter product shows elasticity at room temperature. By keeping at 145\u00b0C, these DA products were easily disconnected by retro-Diels\u2013Alder [rDA] reaction to reproduce the starting macromonomer, PEA2F. The repetition of the cycle of the DA and rDA reactions induce the reduction of neither the mechanical properties of the DA products nor the molecular weight of the rDA products. Therefore, we have successfully obtained readily recyclable polymers.", "author" : [ { "dropping-particle" : "", "family" : "Watanabe", "given" : "Mariko", "non-dropping-particle" : "", "parse-names" : false, "suffix" : "" }, { "dropping-particle" : "", "family" : "Yoshie", "given" : "Naoko", "non-dropping-particle" : "", "parse-names" : false, "suffix" : "" } ], "container-title" : "Polymer", "id" : "ITEM-2", "issue" : "14", "issued" : { "date-parts" : [ [ "2006" ] ] }, "page" : "4946-4952", "title" : "Synthesis and properties of readily recyclable polymers from bisfuranic terminated poly(ethylene adipate) and multi-maleimide linkers", "type" : "article-journal", "volume" : "47" }, "uris" : [ "http://www.mendeley.com/documents/?uuid=87438020-9162-3064-8adf-2f699548f4b4" ] } ], "mendeley" : { "formattedCitation" : "[16], [17]", "plainTextFormattedCitation" : "[16], [17]", "previouslyFormattedCitation" : "[16], [17]" }, "properties" : { "noteIndex" : 0 }, "schema" : "https://github.com/citation-style-language/schema/raw/master/csl-citation.json" }</w:instrText>
      </w:r>
      <w:r w:rsidRPr="000A352C">
        <w:rPr>
          <w:rFonts w:cs="Calibri"/>
        </w:rPr>
        <w:fldChar w:fldCharType="separate"/>
      </w:r>
      <w:r w:rsidR="00FD4571">
        <w:rPr>
          <w:rFonts w:cs="Calibri"/>
          <w:noProof/>
        </w:rPr>
        <w:t>[16-20</w:t>
      </w:r>
      <w:r w:rsidRPr="000A352C">
        <w:rPr>
          <w:rFonts w:cs="Calibri"/>
          <w:noProof/>
        </w:rPr>
        <w:t>]</w:t>
      </w:r>
      <w:r w:rsidRPr="000A352C">
        <w:rPr>
          <w:rFonts w:cs="Calibri"/>
        </w:rPr>
        <w:fldChar w:fldCharType="end"/>
      </w:r>
      <w:r w:rsidRPr="000A352C">
        <w:rPr>
          <w:rFonts w:cs="Calibri"/>
        </w:rPr>
        <w:t xml:space="preserve"> </w:t>
      </w:r>
      <w:r w:rsidR="008F4D21">
        <w:rPr>
          <w:rFonts w:cs="Calibri"/>
          <w:shd w:val="clear" w:color="auto" w:fill="FFFFFF"/>
        </w:rPr>
        <w:t>However</w:t>
      </w:r>
      <w:r w:rsidRPr="000A352C">
        <w:rPr>
          <w:rFonts w:cs="Calibri"/>
          <w:shd w:val="clear" w:color="auto" w:fill="FFFFFF"/>
        </w:rPr>
        <w:t xml:space="preserve">, many </w:t>
      </w:r>
      <w:r w:rsidR="008F4D21">
        <w:rPr>
          <w:rFonts w:cs="Calibri"/>
          <w:shd w:val="clear" w:color="auto" w:fill="FFFFFF"/>
        </w:rPr>
        <w:t xml:space="preserve">reversible </w:t>
      </w:r>
      <w:r w:rsidRPr="000A352C">
        <w:rPr>
          <w:rFonts w:cs="Calibri"/>
          <w:shd w:val="clear" w:color="auto" w:fill="FFFFFF"/>
        </w:rPr>
        <w:t>networks utiliz</w:t>
      </w:r>
      <w:r w:rsidR="008F4D21">
        <w:rPr>
          <w:rFonts w:cs="Calibri"/>
          <w:shd w:val="clear" w:color="auto" w:fill="FFFFFF"/>
        </w:rPr>
        <w:t>ing</w:t>
      </w:r>
      <w:r w:rsidRPr="000A352C">
        <w:rPr>
          <w:rFonts w:cs="Calibri"/>
          <w:shd w:val="clear" w:color="auto" w:fill="FFFFFF"/>
        </w:rPr>
        <w:t xml:space="preserve"> diene and dienophile pairs require excessive heating to undergo the retro-DA reaction, which </w:t>
      </w:r>
      <w:r w:rsidR="008F4D21">
        <w:rPr>
          <w:rFonts w:cs="Calibri"/>
          <w:shd w:val="clear" w:color="auto" w:fill="FFFFFF"/>
        </w:rPr>
        <w:t>might</w:t>
      </w:r>
      <w:r w:rsidRPr="000A352C">
        <w:rPr>
          <w:rFonts w:cs="Calibri"/>
          <w:shd w:val="clear" w:color="auto" w:fill="FFFFFF"/>
        </w:rPr>
        <w:t xml:space="preserve"> also trigger irreversible side reactions. Despite the attention that furan−maleimide networks have received, there is still a need to characterize these novel materials. </w:t>
      </w:r>
    </w:p>
    <w:p w:rsidR="000A352C" w:rsidRPr="000A352C" w:rsidRDefault="000A352C" w:rsidP="000A352C">
      <w:pPr>
        <w:shd w:val="clear" w:color="auto" w:fill="FFFFFF"/>
        <w:jc w:val="both"/>
        <w:textAlignment w:val="baseline"/>
        <w:rPr>
          <w:rFonts w:cs="Calibri"/>
        </w:rPr>
      </w:pPr>
      <w:r w:rsidRPr="000A352C">
        <w:rPr>
          <w:rFonts w:cs="Calibri"/>
        </w:rPr>
        <w:t xml:space="preserve">A recently popular candidate </w:t>
      </w:r>
      <w:r w:rsidR="008F4D21">
        <w:rPr>
          <w:rFonts w:cs="Calibri"/>
        </w:rPr>
        <w:t>for</w:t>
      </w:r>
      <w:r w:rsidR="008F4D21" w:rsidRPr="000A352C">
        <w:rPr>
          <w:rFonts w:cs="Calibri"/>
        </w:rPr>
        <w:t xml:space="preserve"> </w:t>
      </w:r>
      <w:r w:rsidRPr="000A352C">
        <w:rPr>
          <w:rFonts w:cs="Calibri"/>
        </w:rPr>
        <w:t>thermal reversible systems is thiol-based addition</w:t>
      </w:r>
      <w:r w:rsidR="00F12BA7">
        <w:rPr>
          <w:rFonts w:cs="Calibri"/>
        </w:rPr>
        <w:t xml:space="preserve"> reactions,</w:t>
      </w:r>
      <w:r w:rsidRPr="000A352C">
        <w:rPr>
          <w:rFonts w:cs="Calibri"/>
        </w:rPr>
        <w:t xml:space="preserve"> including thiol-Michael, thiol-ene, and thiol-yne reactions, which are </w:t>
      </w:r>
      <w:r w:rsidR="00F12BA7">
        <w:rPr>
          <w:rFonts w:cs="Calibri"/>
        </w:rPr>
        <w:t>advantaged</w:t>
      </w:r>
      <w:r w:rsidRPr="000A352C">
        <w:rPr>
          <w:rFonts w:cs="Calibri"/>
        </w:rPr>
        <w:t xml:space="preserve"> by their compatibility with most functional groups and facile implementation conditions. </w:t>
      </w:r>
      <w:r w:rsidRPr="000A352C">
        <w:rPr>
          <w:rFonts w:cs="Calibri"/>
        </w:rPr>
        <w:fldChar w:fldCharType="begin" w:fldLock="1"/>
      </w:r>
      <w:r w:rsidRPr="000A352C">
        <w:rPr>
          <w:rFonts w:cs="Calibri"/>
        </w:rPr>
        <w:instrText>ADDIN CSL_CITATION { "citationItems" : [ { "id" : "ITEM-1", "itemData" : { "DOI" : "10.1039/b901979k", "ISSN" : "0306-0012", "author" : [ { "dropping-particle" : "", "family" : "Hoyle", "given" : "Charles E.", "non-dropping-particle" : "", "parse-names" : false, "suffix" : "" }, { "dropping-particle" : "", "family" : "Lowe", "given" : "Andrew B.", "non-dropping-particle" : "", "parse-names" : false, "suffix" : "" }, { "dropping-particle" : "", "family" : "Bowman", "given" : "Christopher N.", "non-dropping-particle" : "", "parse-names" : false, "suffix" : "" } ], "container-title" : "Chemical Society Reviews", "id" : "ITEM-1", "issue" : "4", "issued" : { "date-parts" : [ [ "2010" ] ] }, "page" : "1355", "publisher" : "Royal Society of Chemistry", "title" : "Thiol-click chemistry: a multifaceted toolbox for small molecule and polymer synthesis", "type" : "article-journal", "volume" : "39" }, "uris" : [ "http://www.mendeley.com/documents/?uuid=632a649f-509f-35ce-96f6-b5d66eff5384" ] } ], "mendeley" : { "formattedCitation" : "[21]", "plainTextFormattedCitation" : "[21]", "previouslyFormattedCitation" : "[21]" }, "properties" : { "noteIndex" : 0 }, "schema" : "https://github.com/citation-style-language/schema/raw/master/csl-citation.json" }</w:instrText>
      </w:r>
      <w:r w:rsidRPr="000A352C">
        <w:rPr>
          <w:rFonts w:cs="Calibri"/>
        </w:rPr>
        <w:fldChar w:fldCharType="separate"/>
      </w:r>
      <w:r w:rsidRPr="000A352C">
        <w:rPr>
          <w:rFonts w:cs="Calibri"/>
          <w:noProof/>
        </w:rPr>
        <w:t>[21]</w:t>
      </w:r>
      <w:r w:rsidRPr="000A352C">
        <w:rPr>
          <w:rFonts w:cs="Calibri"/>
        </w:rPr>
        <w:fldChar w:fldCharType="end"/>
      </w:r>
      <w:r w:rsidRPr="000A352C">
        <w:rPr>
          <w:rFonts w:cs="Calibri"/>
        </w:rPr>
        <w:t xml:space="preserve"> Although commonly </w:t>
      </w:r>
      <w:r w:rsidR="00F12BA7" w:rsidRPr="000A352C">
        <w:rPr>
          <w:rFonts w:cs="Calibri"/>
        </w:rPr>
        <w:t>be</w:t>
      </w:r>
      <w:r w:rsidR="00F12BA7">
        <w:rPr>
          <w:rFonts w:cs="Calibri"/>
        </w:rPr>
        <w:t>ing</w:t>
      </w:r>
      <w:r w:rsidR="00F12BA7" w:rsidRPr="000A352C">
        <w:rPr>
          <w:rFonts w:cs="Calibri"/>
        </w:rPr>
        <w:t xml:space="preserve"> </w:t>
      </w:r>
      <w:r w:rsidR="002E0978">
        <w:rPr>
          <w:rFonts w:cs="Calibri"/>
        </w:rPr>
        <w:t xml:space="preserve">more </w:t>
      </w:r>
      <w:r w:rsidRPr="000A352C">
        <w:rPr>
          <w:rFonts w:cs="Calibri"/>
        </w:rPr>
        <w:t xml:space="preserve">used </w:t>
      </w:r>
      <w:r w:rsidR="002E0978">
        <w:rPr>
          <w:rFonts w:cs="Calibri"/>
        </w:rPr>
        <w:t>in</w:t>
      </w:r>
      <w:r w:rsidR="002E0978" w:rsidRPr="000A352C">
        <w:rPr>
          <w:rFonts w:cs="Calibri"/>
        </w:rPr>
        <w:t xml:space="preserve"> </w:t>
      </w:r>
      <w:r w:rsidRPr="000A352C">
        <w:rPr>
          <w:rFonts w:cs="Calibri"/>
        </w:rPr>
        <w:t>post</w:t>
      </w:r>
      <w:r w:rsidR="002E0978">
        <w:rPr>
          <w:rFonts w:cs="Calibri"/>
        </w:rPr>
        <w:t>-</w:t>
      </w:r>
      <w:r w:rsidRPr="000A352C">
        <w:rPr>
          <w:rFonts w:cs="Calibri"/>
        </w:rPr>
        <w:t>polymerization modification and network synthesis</w:t>
      </w:r>
      <w:r w:rsidR="002E0978">
        <w:rPr>
          <w:rFonts w:cs="Calibri"/>
        </w:rPr>
        <w:t xml:space="preserve"> rather than</w:t>
      </w:r>
      <w:r w:rsidRPr="000A352C">
        <w:rPr>
          <w:rFonts w:cs="Calibri"/>
        </w:rPr>
        <w:t xml:space="preserve"> be</w:t>
      </w:r>
      <w:r w:rsidR="002E0978">
        <w:rPr>
          <w:rFonts w:cs="Calibri"/>
        </w:rPr>
        <w:t>ing</w:t>
      </w:r>
      <w:r w:rsidRPr="000A352C">
        <w:rPr>
          <w:rFonts w:cs="Calibri"/>
        </w:rPr>
        <w:t xml:space="preserve"> used as dynamic covalent components, recent study </w:t>
      </w:r>
      <w:r w:rsidR="002E0978">
        <w:rPr>
          <w:rFonts w:cs="Calibri"/>
        </w:rPr>
        <w:t>revealed</w:t>
      </w:r>
      <w:r w:rsidR="002E0978" w:rsidRPr="000A352C">
        <w:rPr>
          <w:rFonts w:cs="Calibri"/>
        </w:rPr>
        <w:t xml:space="preserve"> </w:t>
      </w:r>
      <w:r w:rsidRPr="000A352C">
        <w:rPr>
          <w:rFonts w:cs="Calibri"/>
        </w:rPr>
        <w:t xml:space="preserve">the advantages </w:t>
      </w:r>
      <w:r w:rsidR="002E0978">
        <w:rPr>
          <w:rFonts w:cs="Calibri"/>
        </w:rPr>
        <w:t>of</w:t>
      </w:r>
      <w:r w:rsidR="002E0978" w:rsidRPr="000A352C">
        <w:rPr>
          <w:rFonts w:cs="Calibri"/>
        </w:rPr>
        <w:t xml:space="preserve"> </w:t>
      </w:r>
      <w:r w:rsidRPr="000A352C">
        <w:rPr>
          <w:rFonts w:cs="Calibri"/>
        </w:rPr>
        <w:t>thiol-Michael reactions</w:t>
      </w:r>
      <w:r w:rsidR="002E0978">
        <w:rPr>
          <w:rFonts w:cs="Calibri"/>
        </w:rPr>
        <w:t xml:space="preserve"> (SCHEME</w:t>
      </w:r>
      <w:r w:rsidR="004045FB">
        <w:rPr>
          <w:rFonts w:cs="Calibri"/>
        </w:rPr>
        <w:t xml:space="preserve"> 1</w:t>
      </w:r>
      <w:r w:rsidR="002E0978">
        <w:rPr>
          <w:rFonts w:cs="Calibri"/>
        </w:rPr>
        <w:t>)</w:t>
      </w:r>
      <w:r w:rsidRPr="000A352C">
        <w:rPr>
          <w:rFonts w:cs="Calibri"/>
        </w:rPr>
        <w:t xml:space="preserve"> as</w:t>
      </w:r>
      <w:r w:rsidR="002E0978">
        <w:rPr>
          <w:rFonts w:cs="Calibri"/>
        </w:rPr>
        <w:t xml:space="preserve"> a new approach to</w:t>
      </w:r>
      <w:r w:rsidRPr="000A352C">
        <w:rPr>
          <w:rFonts w:cs="Calibri"/>
        </w:rPr>
        <w:t xml:space="preserve"> thermal </w:t>
      </w:r>
      <w:r w:rsidR="002E0978" w:rsidRPr="000A352C">
        <w:rPr>
          <w:rFonts w:cs="Calibri"/>
        </w:rPr>
        <w:t>reversi</w:t>
      </w:r>
      <w:r w:rsidR="002E0978">
        <w:rPr>
          <w:rFonts w:cs="Calibri"/>
        </w:rPr>
        <w:t>bility, showing that</w:t>
      </w:r>
      <w:r w:rsidRPr="000A352C">
        <w:rPr>
          <w:rFonts w:cs="Calibri"/>
        </w:rPr>
        <w:t xml:space="preserve"> </w:t>
      </w:r>
      <w:r w:rsidR="002E0978">
        <w:rPr>
          <w:rFonts w:cs="Calibri"/>
        </w:rPr>
        <w:t xml:space="preserve">the covalent bonds formed </w:t>
      </w:r>
      <w:r w:rsidRPr="000A352C">
        <w:rPr>
          <w:rFonts w:cs="Calibri"/>
        </w:rPr>
        <w:t xml:space="preserve">under ambient temperature </w:t>
      </w:r>
      <w:r w:rsidR="002E0978">
        <w:rPr>
          <w:rFonts w:cs="Calibri"/>
        </w:rPr>
        <w:t>exhibited</w:t>
      </w:r>
      <w:r w:rsidR="002E0978" w:rsidRPr="000A352C">
        <w:rPr>
          <w:rFonts w:cs="Calibri"/>
        </w:rPr>
        <w:t xml:space="preserve"> </w:t>
      </w:r>
      <w:r w:rsidRPr="000A352C">
        <w:rPr>
          <w:rFonts w:cs="Calibri"/>
        </w:rPr>
        <w:t>long-term stability against mechanical deformation in the absence of thermal stimulus</w:t>
      </w:r>
    </w:p>
    <w:p w:rsidR="000A352C" w:rsidRPr="000A352C" w:rsidRDefault="00630CB4" w:rsidP="009E75AF">
      <w:pPr>
        <w:shd w:val="clear" w:color="auto" w:fill="FFFFFF"/>
        <w:jc w:val="center"/>
        <w:textAlignment w:val="baseline"/>
        <w:rPr>
          <w:rFonts w:cs="Calibri"/>
        </w:rPr>
      </w:pPr>
      <w:r w:rsidRPr="000A352C">
        <w:rPr>
          <w:rFonts w:cs="Calibri"/>
          <w:noProof/>
          <w:lang w:eastAsia="zh-CN"/>
        </w:rPr>
        <w:drawing>
          <wp:inline distT="0" distB="0" distL="0" distR="0">
            <wp:extent cx="3368040" cy="1192530"/>
            <wp:effectExtent l="0" t="0" r="0" b="0"/>
            <wp:docPr id="4" name="Picture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8040" cy="1192530"/>
                    </a:xfrm>
                    <a:prstGeom prst="rect">
                      <a:avLst/>
                    </a:prstGeom>
                    <a:noFill/>
                    <a:ln>
                      <a:noFill/>
                    </a:ln>
                  </pic:spPr>
                </pic:pic>
              </a:graphicData>
            </a:graphic>
          </wp:inline>
        </w:drawing>
      </w:r>
    </w:p>
    <w:p w:rsidR="000A352C" w:rsidRPr="000A352C" w:rsidRDefault="009E75AF" w:rsidP="009E75AF">
      <w:pPr>
        <w:shd w:val="clear" w:color="auto" w:fill="FFFFFF"/>
        <w:jc w:val="both"/>
        <w:textAlignment w:val="baseline"/>
        <w:rPr>
          <w:rFonts w:cs="Calibri"/>
        </w:rPr>
      </w:pPr>
      <w:r>
        <w:rPr>
          <w:rFonts w:cs="Calibri"/>
        </w:rPr>
        <w:t>SCHEME</w:t>
      </w:r>
      <w:r w:rsidR="004045FB">
        <w:rPr>
          <w:rFonts w:cs="Calibri"/>
        </w:rPr>
        <w:t xml:space="preserve"> 1</w:t>
      </w:r>
      <w:r w:rsidR="000A352C" w:rsidRPr="000A352C">
        <w:rPr>
          <w:rFonts w:cs="Calibri"/>
        </w:rPr>
        <w:t>. Thiol–Michael Adduct Forming Reaction (Top) and Thermally Induc</w:t>
      </w:r>
      <w:r>
        <w:rPr>
          <w:rFonts w:cs="Calibri"/>
        </w:rPr>
        <w:t>ed Dynamic Equilibrium (Bottom)</w:t>
      </w:r>
      <w:r w:rsidR="00253F38">
        <w:rPr>
          <w:rFonts w:cs="Calibri"/>
        </w:rPr>
        <w:t>.</w:t>
      </w:r>
    </w:p>
    <w:p w:rsidR="000A352C" w:rsidRPr="003C3F77" w:rsidRDefault="003C3F77" w:rsidP="000A352C">
      <w:pPr>
        <w:jc w:val="both"/>
        <w:rPr>
          <w:rFonts w:cs="Calibri"/>
          <w:b/>
        </w:rPr>
      </w:pPr>
      <w:r>
        <w:rPr>
          <w:rFonts w:cs="Calibri"/>
          <w:b/>
        </w:rPr>
        <w:t>Photoreversible Polymer N</w:t>
      </w:r>
      <w:r w:rsidR="000A352C" w:rsidRPr="003C3F77">
        <w:rPr>
          <w:rFonts w:cs="Calibri"/>
          <w:b/>
        </w:rPr>
        <w:t>etworks</w:t>
      </w:r>
    </w:p>
    <w:p w:rsidR="000A352C" w:rsidRPr="000A352C" w:rsidRDefault="000A352C" w:rsidP="000A352C">
      <w:pPr>
        <w:jc w:val="both"/>
        <w:rPr>
          <w:rFonts w:cs="Calibri"/>
        </w:rPr>
      </w:pPr>
      <w:r w:rsidRPr="000A352C">
        <w:rPr>
          <w:rFonts w:cs="Calibri"/>
        </w:rPr>
        <w:lastRenderedPageBreak/>
        <w:t xml:space="preserve">Although thermal reversible reactions </w:t>
      </w:r>
      <w:r w:rsidR="00AF533A">
        <w:rPr>
          <w:rFonts w:cs="Calibri"/>
        </w:rPr>
        <w:t>are</w:t>
      </w:r>
      <w:r w:rsidRPr="000A352C">
        <w:rPr>
          <w:rFonts w:cs="Calibri"/>
        </w:rPr>
        <w:t xml:space="preserve"> capable of great reversibility and </w:t>
      </w:r>
      <w:r w:rsidR="00AF533A">
        <w:rPr>
          <w:rFonts w:cs="Calibri"/>
        </w:rPr>
        <w:t xml:space="preserve">can be </w:t>
      </w:r>
      <w:r w:rsidRPr="000A352C">
        <w:rPr>
          <w:rFonts w:cs="Calibri"/>
        </w:rPr>
        <w:t>effectively being controlled by temperature, some obvious disadvantages</w:t>
      </w:r>
      <w:r w:rsidR="0007181B">
        <w:rPr>
          <w:rFonts w:cs="Calibri"/>
        </w:rPr>
        <w:t xml:space="preserve"> restrict their use in medical</w:t>
      </w:r>
      <w:r w:rsidR="00AF533A">
        <w:rPr>
          <w:rFonts w:cs="Calibri"/>
        </w:rPr>
        <w:t xml:space="preserve"> application, such as</w:t>
      </w:r>
      <w:r w:rsidRPr="000A352C">
        <w:rPr>
          <w:rFonts w:cs="Calibri"/>
        </w:rPr>
        <w:t xml:space="preserve"> inherent poor spatial and temporal </w:t>
      </w:r>
      <w:r w:rsidR="0007181B">
        <w:rPr>
          <w:rFonts w:cs="Calibri"/>
        </w:rPr>
        <w:t xml:space="preserve">reaction </w:t>
      </w:r>
      <w:r w:rsidR="0007181B">
        <w:rPr>
          <w:rFonts w:cs="Calibri" w:hint="eastAsia"/>
          <w:lang w:eastAsia="zh-CN"/>
        </w:rPr>
        <w:t>limitations</w:t>
      </w:r>
      <w:r w:rsidRPr="000A352C">
        <w:rPr>
          <w:rFonts w:cs="Calibri"/>
        </w:rPr>
        <w:t xml:space="preserve">. Comparing to thermal-reversible </w:t>
      </w:r>
      <w:r w:rsidR="009168A5">
        <w:rPr>
          <w:rFonts w:cs="Calibri"/>
        </w:rPr>
        <w:t>networks</w:t>
      </w:r>
      <w:r w:rsidRPr="000A352C">
        <w:rPr>
          <w:rFonts w:cs="Calibri"/>
        </w:rPr>
        <w:t xml:space="preserve">, photo-reversible networks </w:t>
      </w:r>
      <w:bookmarkStart w:id="24" w:name="OLE_LINK120"/>
      <w:bookmarkStart w:id="25" w:name="OLE_LINK121"/>
      <w:r w:rsidR="0007181B" w:rsidRPr="000A352C">
        <w:rPr>
          <w:rFonts w:cs="Calibri"/>
        </w:rPr>
        <w:t>can</w:t>
      </w:r>
      <w:r w:rsidRPr="000A352C">
        <w:rPr>
          <w:rFonts w:cs="Calibri"/>
        </w:rPr>
        <w:t xml:space="preserve"> be finely adjusted </w:t>
      </w:r>
      <w:r w:rsidR="009168A5">
        <w:rPr>
          <w:rFonts w:cs="Calibri"/>
        </w:rPr>
        <w:t xml:space="preserve">to </w:t>
      </w:r>
      <w:r w:rsidR="009168A5" w:rsidRPr="000A352C">
        <w:rPr>
          <w:rFonts w:cs="Calibri"/>
        </w:rPr>
        <w:t>respons</w:t>
      </w:r>
      <w:r w:rsidR="009168A5">
        <w:rPr>
          <w:rFonts w:cs="Calibri"/>
        </w:rPr>
        <w:t>e</w:t>
      </w:r>
      <w:r w:rsidR="009168A5" w:rsidRPr="000A352C">
        <w:rPr>
          <w:rFonts w:cs="Calibri"/>
        </w:rPr>
        <w:t xml:space="preserve"> </w:t>
      </w:r>
      <w:r w:rsidRPr="000A352C">
        <w:rPr>
          <w:rFonts w:cs="Calibri"/>
        </w:rPr>
        <w:t xml:space="preserve">only under irradiation, otherwise exhibiting ignorable creep or adaptation. Furthermore, photo-responsive </w:t>
      </w:r>
      <w:r w:rsidR="000445D8">
        <w:rPr>
          <w:rFonts w:cs="Calibri"/>
        </w:rPr>
        <w:t>mechanism</w:t>
      </w:r>
      <w:r w:rsidR="000445D8" w:rsidRPr="000A352C">
        <w:rPr>
          <w:rFonts w:cs="Calibri"/>
        </w:rPr>
        <w:t xml:space="preserve"> </w:t>
      </w:r>
      <w:r w:rsidR="00AE53A4" w:rsidRPr="000A352C">
        <w:rPr>
          <w:rFonts w:cs="Calibri"/>
        </w:rPr>
        <w:t>allows</w:t>
      </w:r>
      <w:r w:rsidRPr="000A352C">
        <w:rPr>
          <w:rFonts w:cs="Calibri"/>
        </w:rPr>
        <w:t xml:space="preserve"> remote localized activation</w:t>
      </w:r>
      <w:r w:rsidR="000445D8">
        <w:rPr>
          <w:rFonts w:cs="Calibri"/>
        </w:rPr>
        <w:t xml:space="preserve"> and deactivation as well as the </w:t>
      </w:r>
      <w:r w:rsidR="000445D8" w:rsidRPr="000A352C">
        <w:rPr>
          <w:rFonts w:cs="Calibri"/>
        </w:rPr>
        <w:t>capability of ambient temperature reactions in the solid-state</w:t>
      </w:r>
      <w:r w:rsidR="000445D8">
        <w:rPr>
          <w:rFonts w:cs="Calibri"/>
        </w:rPr>
        <w:t>.</w:t>
      </w:r>
      <w:r w:rsidR="000445D8" w:rsidRPr="000A352C">
        <w:rPr>
          <w:rFonts w:cs="Calibri"/>
        </w:rPr>
        <w:t xml:space="preserve"> </w:t>
      </w:r>
      <w:r w:rsidR="000445D8">
        <w:rPr>
          <w:rFonts w:cs="Calibri"/>
        </w:rPr>
        <w:t>A</w:t>
      </w:r>
      <w:r w:rsidR="000445D8" w:rsidRPr="000A352C">
        <w:rPr>
          <w:rFonts w:cs="Calibri"/>
        </w:rPr>
        <w:t>lso</w:t>
      </w:r>
      <w:r w:rsidRPr="000A352C">
        <w:rPr>
          <w:rFonts w:cs="Calibri"/>
        </w:rPr>
        <w:t>, photo-chemical reactions are considered to be green synthetic approach</w:t>
      </w:r>
      <w:r w:rsidR="000445D8">
        <w:rPr>
          <w:rFonts w:cs="Calibri"/>
        </w:rPr>
        <w:t>es</w:t>
      </w:r>
      <w:r w:rsidRPr="000A352C">
        <w:rPr>
          <w:rFonts w:cs="Calibri"/>
        </w:rPr>
        <w:t xml:space="preserve"> because of no </w:t>
      </w:r>
      <w:r w:rsidR="000445D8">
        <w:rPr>
          <w:rFonts w:cs="Calibri"/>
        </w:rPr>
        <w:t>side products generated during reaction.</w:t>
      </w:r>
      <w:bookmarkEnd w:id="24"/>
      <w:bookmarkEnd w:id="25"/>
      <w:r w:rsidRPr="000A352C">
        <w:rPr>
          <w:rFonts w:cs="Calibri"/>
        </w:rPr>
        <w:t xml:space="preserve"> </w:t>
      </w:r>
      <w:r w:rsidRPr="000A352C">
        <w:rPr>
          <w:rFonts w:cs="Calibri"/>
        </w:rPr>
        <w:fldChar w:fldCharType="begin" w:fldLock="1"/>
      </w:r>
      <w:r w:rsidRPr="000A352C">
        <w:rPr>
          <w:rFonts w:cs="Calibri"/>
        </w:rPr>
        <w:instrText>ADDIN CSL_CITATION { "citationItems" : [ { "id" : "ITEM-1", "itemData" : { "DOI" : "10.1002/macp.200300168", "ISSN" : "1022-1352", "author" : [ { "dropping-particle" : "", "family" : "Trenor", "given" : "Scott R.", "non-dropping-particle" : "", "parse-names" : false, "suffix" : "" }, { "dropping-particle" : "", "family" : "Long", "given" : "Timothy E.", "non-dropping-particle" : "", "parse-names" : false, "suffix" : "" }, { "dropping-particle" : "", "family" : "Love", "given" : "Brian J.", "non-dropping-particle" : "", "parse-names" : false, "suffix" : "" } ], "container-title" : "Macromolecular Chemistry and Physics", "id" : "ITEM-1", "issue" : "6", "issued" : { "date-parts" : [ [ "2004", "4" ] ] }, "page" : "715-723", "publisher" : "WILEY\u2010VCH Verlag", "title" : "Photoreversible Chain Extension of Poly(ethylene glycol)", "type" : "article-journal", "volume" : "205" }, "uris" : [ "http://www.mendeley.com/documents/?uuid=951ef4be-1f2c-38d9-9390-e2547b0af7cb" ] } ], "mendeley" : { "formattedCitation" : "[22]", "plainTextFormattedCitation" : "[22]", "previouslyFormattedCitation" : "[22]" }, "properties" : { "noteIndex" : 0 }, "schema" : "https://github.com/citation-style-language/schema/raw/master/csl-citation.json" }</w:instrText>
      </w:r>
      <w:r w:rsidRPr="000A352C">
        <w:rPr>
          <w:rFonts w:cs="Calibri"/>
        </w:rPr>
        <w:fldChar w:fldCharType="separate"/>
      </w:r>
      <w:r w:rsidRPr="000A352C">
        <w:rPr>
          <w:rFonts w:cs="Calibri"/>
          <w:noProof/>
        </w:rPr>
        <w:t>[22]</w:t>
      </w:r>
      <w:r w:rsidRPr="000A352C">
        <w:rPr>
          <w:rFonts w:cs="Calibri"/>
        </w:rPr>
        <w:fldChar w:fldCharType="end"/>
      </w:r>
      <w:r w:rsidRPr="000A352C">
        <w:rPr>
          <w:rFonts w:cs="Calibri"/>
        </w:rPr>
        <w:t xml:space="preserve"> Several approaches to photo</w:t>
      </w:r>
      <w:r w:rsidR="00A62A85">
        <w:rPr>
          <w:rFonts w:cs="Calibri"/>
        </w:rPr>
        <w:t xml:space="preserve">–responsive </w:t>
      </w:r>
      <w:r w:rsidR="00A62A85" w:rsidRPr="000A352C">
        <w:rPr>
          <w:rFonts w:cs="Calibri"/>
        </w:rPr>
        <w:t>re</w:t>
      </w:r>
      <w:r w:rsidR="00A62A85">
        <w:rPr>
          <w:rFonts w:cs="Calibri"/>
        </w:rPr>
        <w:t>versible</w:t>
      </w:r>
      <w:r w:rsidR="00A62A85" w:rsidRPr="000A352C">
        <w:rPr>
          <w:rFonts w:cs="Calibri"/>
        </w:rPr>
        <w:t xml:space="preserve"> </w:t>
      </w:r>
      <w:r w:rsidRPr="000A352C">
        <w:rPr>
          <w:rFonts w:cs="Calibri"/>
        </w:rPr>
        <w:t>polymer networks</w:t>
      </w:r>
      <w:r w:rsidR="00A62A85">
        <w:rPr>
          <w:rFonts w:cs="Calibri"/>
        </w:rPr>
        <w:t>,</w:t>
      </w:r>
      <w:r w:rsidRPr="000A352C">
        <w:rPr>
          <w:rFonts w:cs="Calibri"/>
        </w:rPr>
        <w:t xml:space="preserve"> </w:t>
      </w:r>
      <w:r w:rsidR="00A62A85" w:rsidRPr="000A352C">
        <w:rPr>
          <w:rFonts w:cs="Calibri"/>
        </w:rPr>
        <w:t>includ</w:t>
      </w:r>
      <w:r w:rsidR="00A62A85">
        <w:rPr>
          <w:rFonts w:cs="Calibri"/>
        </w:rPr>
        <w:t>ing</w:t>
      </w:r>
      <w:r w:rsidR="00A62A85" w:rsidRPr="000A352C">
        <w:rPr>
          <w:rFonts w:cs="Calibri"/>
        </w:rPr>
        <w:t xml:space="preserve"> photo induced cyclization reactions and photochemical radical-mediated addition-fragmentation</w:t>
      </w:r>
      <w:r w:rsidR="00A62A85">
        <w:rPr>
          <w:rFonts w:cs="Calibri"/>
        </w:rPr>
        <w:t xml:space="preserve">, </w:t>
      </w:r>
      <w:r w:rsidRPr="000A352C">
        <w:rPr>
          <w:rFonts w:cs="Calibri"/>
        </w:rPr>
        <w:t xml:space="preserve">have been developed and </w:t>
      </w:r>
      <w:r w:rsidR="00A62A85">
        <w:rPr>
          <w:rFonts w:cs="Calibri"/>
        </w:rPr>
        <w:t>utilized</w:t>
      </w:r>
      <w:r w:rsidRPr="000A352C">
        <w:rPr>
          <w:rFonts w:cs="Calibri"/>
        </w:rPr>
        <w:t xml:space="preserve"> in further applications</w:t>
      </w:r>
      <w:r w:rsidR="00010AB1">
        <w:rPr>
          <w:rFonts w:cs="Calibri"/>
        </w:rPr>
        <w:t>.</w:t>
      </w:r>
      <w:r w:rsidRPr="000A352C">
        <w:rPr>
          <w:rFonts w:cs="Calibri"/>
        </w:rPr>
        <w:t xml:space="preserve"> The cyclization reactions suffer from limited response rate, since </w:t>
      </w:r>
      <w:r w:rsidR="00AC6C03">
        <w:rPr>
          <w:rFonts w:cs="Calibri"/>
        </w:rPr>
        <w:t>only</w:t>
      </w:r>
      <w:r w:rsidRPr="000A352C">
        <w:rPr>
          <w:rFonts w:cs="Calibri"/>
        </w:rPr>
        <w:t xml:space="preserve"> a single cross-link </w:t>
      </w:r>
      <w:r w:rsidR="006620F2">
        <w:rPr>
          <w:rFonts w:cs="Calibri"/>
        </w:rPr>
        <w:t xml:space="preserve">can be </w:t>
      </w:r>
      <w:r w:rsidRPr="000A352C">
        <w:rPr>
          <w:rFonts w:cs="Calibri"/>
        </w:rPr>
        <w:t xml:space="preserve">converted for each absorbed photon. Comparatively, the addition-fragmentation reactions </w:t>
      </w:r>
      <w:r w:rsidR="00010AB1" w:rsidRPr="000A352C">
        <w:rPr>
          <w:rFonts w:cs="Calibri"/>
        </w:rPr>
        <w:t>can</w:t>
      </w:r>
      <w:r w:rsidRPr="000A352C">
        <w:rPr>
          <w:rFonts w:cs="Calibri"/>
        </w:rPr>
        <w:t xml:space="preserve"> generate multiple reversible bond </w:t>
      </w:r>
      <w:r w:rsidR="006620F2">
        <w:rPr>
          <w:rFonts w:cs="Calibri"/>
        </w:rPr>
        <w:t>cleaving</w:t>
      </w:r>
      <w:r w:rsidR="006620F2" w:rsidRPr="000A352C">
        <w:rPr>
          <w:rFonts w:cs="Calibri"/>
        </w:rPr>
        <w:t xml:space="preserve"> </w:t>
      </w:r>
      <w:r w:rsidRPr="000A352C">
        <w:rPr>
          <w:rFonts w:cs="Calibri"/>
        </w:rPr>
        <w:t>and reforming process</w:t>
      </w:r>
      <w:r w:rsidR="006620F2">
        <w:rPr>
          <w:rFonts w:cs="Calibri"/>
        </w:rPr>
        <w:t>es</w:t>
      </w:r>
      <w:r w:rsidRPr="000A352C">
        <w:rPr>
          <w:rFonts w:cs="Calibri"/>
        </w:rPr>
        <w:t xml:space="preserve"> when one photon was absorbed during a network rearrangement. However, one dilemma for addition-fragmentation reactions is </w:t>
      </w:r>
      <w:r w:rsidR="006620F2">
        <w:rPr>
          <w:rFonts w:cs="Calibri"/>
        </w:rPr>
        <w:t xml:space="preserve">that </w:t>
      </w:r>
      <w:r w:rsidRPr="000A352C">
        <w:rPr>
          <w:rFonts w:cs="Calibri"/>
        </w:rPr>
        <w:t xml:space="preserve"> having a large fraction of bonds cleaved at a given time</w:t>
      </w:r>
      <w:r w:rsidR="006620F2">
        <w:rPr>
          <w:rFonts w:cs="Calibri"/>
        </w:rPr>
        <w:t xml:space="preserve"> is not allowed</w:t>
      </w:r>
      <w:r w:rsidRPr="000A352C">
        <w:rPr>
          <w:rFonts w:cs="Calibri"/>
        </w:rPr>
        <w:t xml:space="preserve">, which limiting these materials from applications where </w:t>
      </w:r>
      <w:r w:rsidR="006620F2">
        <w:rPr>
          <w:rFonts w:cs="Calibri"/>
        </w:rPr>
        <w:t>need</w:t>
      </w:r>
      <w:r w:rsidRPr="000A352C">
        <w:rPr>
          <w:rFonts w:cs="Calibri"/>
        </w:rPr>
        <w:t xml:space="preserve"> gel-to-sol transition. </w:t>
      </w:r>
      <w:r w:rsidRPr="000A352C">
        <w:rPr>
          <w:rFonts w:cs="Calibri"/>
        </w:rPr>
        <w:fldChar w:fldCharType="begin" w:fldLock="1"/>
      </w:r>
      <w:r w:rsidRPr="000A352C">
        <w:rPr>
          <w:rFonts w:cs="Calibri"/>
        </w:rPr>
        <w:instrText>ADDIN CSL_CITATION { "citationItems" : [ { "id" : "ITEM-1", "itemData" : { "DOI" : "10.1021/ma902596s", "ISSN" : "0024-9297", "abstract" : "Polymer networks possessing reversible covalent cross-links constitute a novel material class with the capacity for adapting to an externally applied stimulus. These covalent adaptable networks (CANs) represent a trend in polymer network fabrication toward the rational design of structural materials possessing dynamic characteristics for specialty applications. Herein, we discuss the unique attributes of CANs that must be considered when designing, fabricating, and characterizing these smart materials that respond to either thermal or photochemical stimuli. While there are many reversible reactions which to consider as possible cross-link candidates in CANs, there are very few that are readily and repeatedly reversible. Furthermore, characterization of the mechanical properties of CANs requires special consideration owing to their unique attributes. Ultimately, these attributes are what lead to the advantageous properties displayed by CANs, such as recyclability, healability, tunability, shape changes, an...", "author" : [ { "dropping-particle" : "", "family" : "Kloxin", "given" : "Christopher J.", "non-dropping-particle" : "", "parse-names" : false, "suffix" : "" }, { "dropping-particle" : "", "family" : "Scott", "given" : "Timothy F.", "non-dropping-particle" : "", "parse-names" : false, "suffix" : "" }, { "dropping-particle" : "", "family" : "Adzima", "given" : "Brian J.", "non-dropping-particle" : "", "parse-names" : false, "suffix" : "" }, { "dropping-particle" : "", "family" : "Bowman", "given" : "Christopher N.", "non-dropping-particle" : "", "parse-names" : false, "suffix" : "" } ], "container-title" : "Macromolecules", "id" : "ITEM-1", "issue" : "6", "issued" : { "date-parts" : [ [ "2010", "3", "23" ] ] }, "page" : "2643-2653", "publisher" : "American Chemical Society", "title" : "Covalent Adaptable Networks (CANs): A Unique Paradigm in Cross-Linked Polymers", "type" : "article-journal", "volume" : "43" }, "uris" : [ "http://www.mendeley.com/documents/?uuid=534bef5f-6a71-337a-afb5-38060015900f" ] }, { "id" : "ITEM-2", "itemData" : { "DOI" : "10.1364/AO.11.000533", "ISSN" : "0003-6935", "abstract" : "The photodimers formed by polycyclic aromatic hydrocarbons, such as anthracene, and their derivatives can be photodissociated to the original monomers. When the photodimer is held in a rigid matrix, the dimer can be remade efficiently because the two monomers are held in the proper relationship for photodimerization. The absorption spectra of monomer and photodimer differ substantially, and associated with this is a difference in refractive index. These characteristics as well as the stability of both states at room temperature make such a system attractive for reversible phase holographic recording with nondestructive readout. We have investigated several photodimer systems as solutions in rigid transparent polymer matrices, as well as some single crystals of photodimers. We have been able to write and erase diffraction gratings repeatedly. The photosensitivities (~0.1 J cm\u22122), which are close to the maximum possible for a system with no gain, are high enough to be useful. Grating scattering efficiencies in the range of 0.01\u20135% have been observed. The physical, chemical, and photochemical characteristics of these systems, as well as some basic general considerations, are discussed.", "author" : [ { "dropping-particle" : "", "family" : "Tomlinson", "given" : "W. J.", "non-dropping-particle" : "", "parse-names" : false, "suffix" : "" }, { "dropping-particle" : "", "family" : "Chandross", "given" : "E. A.", "non-dropping-particle" : "", "parse-names" : false, "suffix" : "" }, { "dropping-particle" : "", "family" : "Fork", "given" : "R. L.", "non-dropping-particle" : "", "parse-names" : false, "suffix" : "" }, { "dropping-particle" : "", "family" : "Pryde", "given" : "C. A.", "non-dropping-particle" : "", "parse-names" : false, "suffix" : "" }, { "dropping-particle" : "", "family" : "Lamola", "given" : "A. A.", "non-dropping-particle" : "", "parse-names" : false, "suffix" : "" } ], "container-title" : "Applied Optics", "id" : "ITEM-2", "issue" : "3", "issued" : { "date-parts" : [ [ "1972", "3", "1" ] ] }, "page" : "533", "publisher" : "Optical Society of America", "title" : "Reversible Photodimerization: a New Type of Photochromism", "type" : "article-journal", "volume" : "11" }, "uris" : [ "http://www.mendeley.com/documents/?uuid=ee925066-6d40-31cf-a79c-eec24d4fad78" ] } ], "mendeley" : { "formattedCitation" : "[23], [24]", "plainTextFormattedCitation" : "[23], [24]", "previouslyFormattedCitation" : "[23], [24]" }, "properties" : { "noteIndex" : 0 }, "schema" : "https://github.com/citation-style-language/schema/raw/master/csl-citation.json" }</w:instrText>
      </w:r>
      <w:r w:rsidRPr="000A352C">
        <w:rPr>
          <w:rFonts w:cs="Calibri"/>
        </w:rPr>
        <w:fldChar w:fldCharType="separate"/>
      </w:r>
      <w:r w:rsidRPr="000A352C">
        <w:rPr>
          <w:rFonts w:cs="Calibri"/>
          <w:noProof/>
        </w:rPr>
        <w:t>[23], [24]</w:t>
      </w:r>
      <w:r w:rsidRPr="000A352C">
        <w:rPr>
          <w:rFonts w:cs="Calibri"/>
        </w:rPr>
        <w:fldChar w:fldCharType="end"/>
      </w:r>
    </w:p>
    <w:p w:rsidR="000A352C" w:rsidRPr="000A352C" w:rsidRDefault="00630CB4" w:rsidP="000A352C">
      <w:pPr>
        <w:jc w:val="both"/>
        <w:rPr>
          <w:rFonts w:cs="Calibri"/>
        </w:rPr>
      </w:pPr>
      <w:r>
        <w:rPr>
          <w:rFonts w:cs="Calibri"/>
          <w:noProof/>
          <w:lang w:eastAsia="zh-CN"/>
        </w:rPr>
        <w:drawing>
          <wp:anchor distT="0" distB="0" distL="114300" distR="114300" simplePos="0" relativeHeight="251656704" behindDoc="0" locked="0" layoutInCell="1" allowOverlap="1">
            <wp:simplePos x="0" y="0"/>
            <wp:positionH relativeFrom="column">
              <wp:posOffset>1267460</wp:posOffset>
            </wp:positionH>
            <wp:positionV relativeFrom="paragraph">
              <wp:posOffset>1575435</wp:posOffset>
            </wp:positionV>
            <wp:extent cx="2849880" cy="3086735"/>
            <wp:effectExtent l="0" t="0" r="0" b="0"/>
            <wp:wrapTopAndBottom/>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9880" cy="30867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noProof/>
          <w:lang w:eastAsia="zh-CN"/>
        </w:rPr>
        <mc:AlternateContent>
          <mc:Choice Requires="wps">
            <w:drawing>
              <wp:anchor distT="0" distB="0" distL="114300" distR="114300" simplePos="0" relativeHeight="251657728" behindDoc="0" locked="0" layoutInCell="1" allowOverlap="1">
                <wp:simplePos x="0" y="0"/>
                <wp:positionH relativeFrom="column">
                  <wp:posOffset>304800</wp:posOffset>
                </wp:positionH>
                <wp:positionV relativeFrom="paragraph">
                  <wp:posOffset>924560</wp:posOffset>
                </wp:positionV>
                <wp:extent cx="5943600" cy="657225"/>
                <wp:effectExtent l="0" t="635" r="0" b="0"/>
                <wp:wrapTopAndBottom/>
                <wp:docPr id="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57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11EC" w:rsidRPr="00A55C61" w:rsidRDefault="005C11EC" w:rsidP="00A55C61">
                            <w:pPr>
                              <w:spacing w:after="0"/>
                              <w:rPr>
                                <w:rFonts w:cs="Calibri"/>
                              </w:rPr>
                            </w:pPr>
                            <w:r w:rsidRPr="00A55C61">
                              <w:rPr>
                                <w:rFonts w:cs="Calibri"/>
                              </w:rPr>
                              <w:t>TABLE 1.</w:t>
                            </w:r>
                            <w:r w:rsidRPr="00A55C61">
                              <w:rPr>
                                <w:rFonts w:cs="Calibri"/>
                                <w:vanish/>
                              </w:rPr>
                              <w:t xml:space="preserve"> amic Covalent Chemistry, photoresponsive, rars, since it </w:t>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rPr>
                              <w:t xml:space="preserve">  Moieties capable of undergoing photo-reversible </w:t>
                            </w:r>
                            <w:r w:rsidR="00010AB1" w:rsidRPr="00A55C61">
                              <w:rPr>
                                <w:rFonts w:cs="Calibri"/>
                              </w:rPr>
                              <w:t>dimerization</w:t>
                            </w:r>
                            <w:r w:rsidRPr="00A55C61">
                              <w:rPr>
                                <w:rFonts w:cs="Calibri"/>
                              </w:rPr>
                              <w:t xml:space="preserve"> by UV irradiation</w:t>
                            </w:r>
                          </w:p>
                          <w:p w:rsidR="005C11EC" w:rsidRPr="008F2A5B" w:rsidRDefault="005C11EC" w:rsidP="00010AB1">
                            <w:pPr>
                              <w:pStyle w:val="ListParagraph"/>
                              <w:widowControl w:val="0"/>
                              <w:numPr>
                                <w:ilvl w:val="0"/>
                                <w:numId w:val="3"/>
                              </w:numPr>
                              <w:spacing w:after="0" w:line="240" w:lineRule="auto"/>
                              <w:ind w:left="0"/>
                              <w:contextualSpacing w:val="0"/>
                              <w:rPr>
                                <w:rFonts w:cs="Calibri"/>
                                <w:szCs w:val="22"/>
                              </w:rPr>
                            </w:pPr>
                            <w:r w:rsidRPr="008F2A5B">
                              <w:rPr>
                                <w:rFonts w:cs="Calibri"/>
                                <w:szCs w:val="22"/>
                              </w:rPr>
                              <w:t xml:space="preserve">Undergoes [4 + 4]-cycloaddition. b. Undergoes [2 + 2]- cycloaddition.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9" type="#_x0000_t202" style="position:absolute;left:0;text-align:left;margin-left:24pt;margin-top:72.8pt;width:468pt;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" stroked="f">
                <v:textbox inset="0,0,0,0">
                  <w:txbxContent>
                    <w:p w:rsidR="005C11EC" w:rsidRPr="00A55C61" w:rsidRDefault="005C11EC" w:rsidP="00A55C61">
                      <w:pPr>
                        <w:spacing w:after="0"/>
                        <w:rPr>
                          <w:rFonts w:cs="Calibri"/>
                        </w:rPr>
                      </w:pPr>
                      <w:r w:rsidRPr="00A55C61">
                        <w:rPr>
                          <w:rFonts w:cs="Calibri"/>
                        </w:rPr>
                        <w:t>TABLE 1.</w:t>
                      </w:r>
                      <w:r w:rsidRPr="00A55C61">
                        <w:rPr>
                          <w:rFonts w:cs="Calibri"/>
                          <w:vanish/>
                        </w:rPr>
                        <w:t xml:space="preserve"> amic Covalent Chemistry, photoresponsive, rars, since it </w:t>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vanish/>
                        </w:rPr>
                        <w:pgNum/>
                      </w:r>
                      <w:r w:rsidRPr="00A55C61">
                        <w:rPr>
                          <w:rFonts w:cs="Calibri"/>
                        </w:rPr>
                        <w:t xml:space="preserve">  Moieties capable of undergoing photo-reversible </w:t>
                      </w:r>
                      <w:r w:rsidR="00010AB1" w:rsidRPr="00A55C61">
                        <w:rPr>
                          <w:rFonts w:cs="Calibri"/>
                        </w:rPr>
                        <w:t>dimerization</w:t>
                      </w:r>
                      <w:r w:rsidRPr="00A55C61">
                        <w:rPr>
                          <w:rFonts w:cs="Calibri"/>
                        </w:rPr>
                        <w:t xml:space="preserve"> by UV irradiation</w:t>
                      </w:r>
                    </w:p>
                    <w:p w:rsidR="005C11EC" w:rsidRPr="008F2A5B" w:rsidRDefault="005C11EC" w:rsidP="00010AB1">
                      <w:pPr>
                        <w:pStyle w:val="ListParagraph"/>
                        <w:widowControl w:val="0"/>
                        <w:numPr>
                          <w:ilvl w:val="0"/>
                          <w:numId w:val="3"/>
                        </w:numPr>
                        <w:spacing w:after="0" w:line="240" w:lineRule="auto"/>
                        <w:ind w:left="0"/>
                        <w:contextualSpacing w:val="0"/>
                        <w:rPr>
                          <w:rFonts w:cs="Calibri"/>
                          <w:szCs w:val="22"/>
                        </w:rPr>
                      </w:pPr>
                      <w:r w:rsidRPr="008F2A5B">
                        <w:rPr>
                          <w:rFonts w:cs="Calibri"/>
                          <w:szCs w:val="22"/>
                        </w:rPr>
                        <w:t xml:space="preserve">Undergoes [4 + 4]-cycloaddition. b. Undergoes [2 + 2]- cycloaddition. </w:t>
                      </w:r>
                    </w:p>
                  </w:txbxContent>
                </v:textbox>
                <w10:wrap type="topAndBottom"/>
              </v:shape>
            </w:pict>
          </mc:Fallback>
        </mc:AlternateContent>
      </w:r>
      <w:r w:rsidR="000A352C" w:rsidRPr="000A352C">
        <w:rPr>
          <w:rFonts w:cs="Calibri"/>
        </w:rPr>
        <w:t>Some of the moieties capable of photo-reversible dimerization are used in polymeric systems to exhibit photo dynamic behavior. Commonly used dimeri</w:t>
      </w:r>
      <w:r w:rsidR="006620F2">
        <w:rPr>
          <w:rFonts w:cs="Calibri"/>
        </w:rPr>
        <w:t>z</w:t>
      </w:r>
      <w:r w:rsidR="000A352C" w:rsidRPr="000A352C">
        <w:rPr>
          <w:rFonts w:cs="Calibri"/>
        </w:rPr>
        <w:t>ation reactions in photo-reversible systems are proceed</w:t>
      </w:r>
      <w:r w:rsidR="006620F2">
        <w:rPr>
          <w:rFonts w:cs="Calibri"/>
        </w:rPr>
        <w:t>ed</w:t>
      </w:r>
      <w:r w:rsidR="000A352C" w:rsidRPr="000A352C">
        <w:rPr>
          <w:rFonts w:cs="Calibri"/>
        </w:rPr>
        <w:t xml:space="preserve"> by either a [4 + 4] or [2 + 2]</w:t>
      </w:r>
      <w:r w:rsidR="006620F2">
        <w:rPr>
          <w:rFonts w:cs="Calibri"/>
        </w:rPr>
        <w:t xml:space="preserve"> </w:t>
      </w:r>
      <w:r w:rsidR="000A352C" w:rsidRPr="000A352C">
        <w:rPr>
          <w:rFonts w:cs="Calibri"/>
        </w:rPr>
        <w:t>cycloaddition mechanism</w:t>
      </w:r>
      <w:r w:rsidR="006620F2">
        <w:rPr>
          <w:rFonts w:cs="Calibri"/>
        </w:rPr>
        <w:t xml:space="preserve"> </w:t>
      </w:r>
      <w:r w:rsidR="000A352C" w:rsidRPr="000A352C">
        <w:rPr>
          <w:rFonts w:cs="Calibri"/>
        </w:rPr>
        <w:t xml:space="preserve">that can be reversed upon application of an appropriate wavelength of light, such as the reactions of anthracene, cinnamic acid and stilbene, as shown in Table 1. </w:t>
      </w:r>
      <w:r w:rsidR="000A352C" w:rsidRPr="000A352C">
        <w:rPr>
          <w:rFonts w:cs="Calibri"/>
        </w:rPr>
        <w:fldChar w:fldCharType="begin" w:fldLock="1"/>
      </w:r>
      <w:r w:rsidR="000A352C" w:rsidRPr="000A352C">
        <w:rPr>
          <w:rFonts w:cs="Calibri"/>
        </w:rPr>
        <w:instrText>ADDIN CSL_CITATION { "citationItems" : [ { "id" : "ITEM-1", "itemData" : { "DOI" : "10.1039/C3PY01234D", "ISSN" : "1759-9954", "author" : [ { "dropping-particle" : "", "family" : "Kaur", "given" : "Gagan", "non-dropping-particle" : "", "parse-names" : false, "suffix" : "" }, { "dropping-particle" : "", "family" : "Johnston", "given" : "Priscilla", "non-dropping-particle" : "", "parse-names" : false, "suffix" : "" }, { "dropping-particle" : "", "family" : "Saito", "given" : "Kei", "non-dropping-particle" : "", "parse-names" : false, "suffix" : "" } ], "container-title" : "Polym. Chem.", "id" : "ITEM-1", "issue" : "7", "issued" : { "date-parts" : [ [ "2014" ] ] }, "page" : "2171-2186", "publisher" : "Royal Society of Chemistry", "title" : "Photo-reversible dimerisation reactions and their applications in polymeric systems", "type" : "article-journal", "volume" : "5" }, "uris" : [ "http://www.mendeley.com/documents/?uuid=600ae2dc-c0dc-3ccf-aa8e-72d8db171986" ] } ], "mendeley" : { "formattedCitation" : "[25]", "plainTextFormattedCitation" : "[25]", "previouslyFormattedCitation" : "[25]" }, "properties" : { "noteIndex" : 0 }, "schema" : "https://github.com/citation-style-language/schema/raw/master/csl-citation.json" }</w:instrText>
      </w:r>
      <w:r w:rsidR="000A352C" w:rsidRPr="000A352C">
        <w:rPr>
          <w:rFonts w:cs="Calibri"/>
        </w:rPr>
        <w:fldChar w:fldCharType="separate"/>
      </w:r>
      <w:r w:rsidR="000A352C" w:rsidRPr="000A352C">
        <w:rPr>
          <w:rFonts w:cs="Calibri"/>
          <w:noProof/>
        </w:rPr>
        <w:t>[25]</w:t>
      </w:r>
      <w:r w:rsidR="000A352C" w:rsidRPr="000A352C">
        <w:rPr>
          <w:rFonts w:cs="Calibri"/>
        </w:rPr>
        <w:fldChar w:fldCharType="end"/>
      </w:r>
      <w:r w:rsidR="000A352C" w:rsidRPr="000A352C">
        <w:rPr>
          <w:rFonts w:cs="Calibri"/>
        </w:rPr>
        <w:t xml:space="preserve"> Depending on the conditions of irradiation, photo-dimeri</w:t>
      </w:r>
      <w:r w:rsidR="006620F2">
        <w:rPr>
          <w:rFonts w:cs="Calibri"/>
        </w:rPr>
        <w:t>z</w:t>
      </w:r>
      <w:r w:rsidR="000A352C" w:rsidRPr="000A352C">
        <w:rPr>
          <w:rFonts w:cs="Calibri"/>
        </w:rPr>
        <w:t xml:space="preserve">ation can result in the </w:t>
      </w:r>
      <w:r w:rsidR="000A352C" w:rsidRPr="000A352C">
        <w:rPr>
          <w:rFonts w:cs="Calibri"/>
        </w:rPr>
        <w:lastRenderedPageBreak/>
        <w:t xml:space="preserve">formation of one or more cyclobutane isomers. Additionally, by monitoring changes in the UV absorbance at </w:t>
      </w:r>
      <w:r w:rsidR="005F505D">
        <w:rPr>
          <w:rFonts w:cs="Calibri"/>
        </w:rPr>
        <w:t xml:space="preserve">a </w:t>
      </w:r>
      <w:r w:rsidR="005F505D" w:rsidRPr="000A352C">
        <w:rPr>
          <w:rFonts w:cs="Calibri"/>
        </w:rPr>
        <w:t>wavelength</w:t>
      </w:r>
      <w:r w:rsidR="006620F2">
        <w:rPr>
          <w:rFonts w:cs="Calibri"/>
        </w:rPr>
        <w:t>,</w:t>
      </w:r>
      <w:r w:rsidR="000A352C" w:rsidRPr="000A352C">
        <w:rPr>
          <w:rFonts w:cs="Calibri"/>
        </w:rPr>
        <w:t xml:space="preserve"> one may conveniently evaluate the extent of </w:t>
      </w:r>
      <w:r w:rsidR="005F505D" w:rsidRPr="000A352C">
        <w:rPr>
          <w:rFonts w:cs="Calibri"/>
        </w:rPr>
        <w:t>dimer</w:t>
      </w:r>
      <w:r w:rsidR="005F505D">
        <w:rPr>
          <w:rFonts w:cs="Calibri"/>
        </w:rPr>
        <w:t>i</w:t>
      </w:r>
      <w:r w:rsidR="005F505D" w:rsidRPr="000A352C">
        <w:rPr>
          <w:rFonts w:cs="Calibri"/>
        </w:rPr>
        <w:t>zation</w:t>
      </w:r>
      <w:r w:rsidR="006620F2">
        <w:rPr>
          <w:rFonts w:cs="Calibri"/>
        </w:rPr>
        <w:t xml:space="preserve"> and </w:t>
      </w:r>
      <w:r w:rsidR="000A352C" w:rsidRPr="000A352C">
        <w:rPr>
          <w:rFonts w:cs="Calibri"/>
        </w:rPr>
        <w:t xml:space="preserve">reversion that occurs during irradiation. The electron conjugation of photo-sensitive molecules </w:t>
      </w:r>
      <w:r w:rsidR="006620F2">
        <w:rPr>
          <w:rFonts w:cs="Calibri"/>
        </w:rPr>
        <w:t>lead to</w:t>
      </w:r>
      <w:r w:rsidR="006620F2" w:rsidRPr="000A352C">
        <w:rPr>
          <w:rFonts w:cs="Calibri"/>
        </w:rPr>
        <w:t xml:space="preserve"> </w:t>
      </w:r>
      <w:r w:rsidR="000A352C" w:rsidRPr="000A352C">
        <w:rPr>
          <w:rFonts w:cs="Calibri"/>
        </w:rPr>
        <w:t xml:space="preserve">strong UV absorption at a certain wavelength typically around 260-300 nm. However, during dimerization of the molecules, conjugation is </w:t>
      </w:r>
      <w:r w:rsidR="006620F2">
        <w:rPr>
          <w:rFonts w:cs="Calibri"/>
        </w:rPr>
        <w:t>disturbed</w:t>
      </w:r>
      <w:r w:rsidR="006620F2" w:rsidRPr="000A352C">
        <w:rPr>
          <w:rFonts w:cs="Calibri"/>
        </w:rPr>
        <w:t xml:space="preserve"> </w:t>
      </w:r>
      <w:r w:rsidR="000A352C" w:rsidRPr="000A352C">
        <w:rPr>
          <w:rFonts w:cs="Calibri"/>
        </w:rPr>
        <w:t xml:space="preserve">and the absorbance of the irradiated sample reduced greatly in the mentioned range of wavelength. When the retro-cycloaddition occurs, conjugation is restored in the molecule and absorption increases again.  In these cases, these reactions are analogous to the thermal-reversible DA reactions, where light intensity </w:t>
      </w:r>
      <w:r w:rsidR="005F505D" w:rsidRPr="000A352C">
        <w:rPr>
          <w:rFonts w:cs="Calibri"/>
        </w:rPr>
        <w:t>controls</w:t>
      </w:r>
      <w:r w:rsidR="009A1F68" w:rsidRPr="000A352C">
        <w:rPr>
          <w:rFonts w:cs="Calibri"/>
        </w:rPr>
        <w:t xml:space="preserve"> </w:t>
      </w:r>
      <w:r w:rsidR="000A352C" w:rsidRPr="000A352C">
        <w:rPr>
          <w:rFonts w:cs="Calibri"/>
        </w:rPr>
        <w:t xml:space="preserve">the rates of the forward and retro reactions, and the wavelength of light </w:t>
      </w:r>
      <w:r w:rsidR="005F505D" w:rsidRPr="000A352C">
        <w:rPr>
          <w:rFonts w:cs="Calibri"/>
        </w:rPr>
        <w:t>controls</w:t>
      </w:r>
      <w:r w:rsidR="009A1F68" w:rsidRPr="000A352C">
        <w:rPr>
          <w:rFonts w:cs="Calibri"/>
        </w:rPr>
        <w:t xml:space="preserve"> </w:t>
      </w:r>
      <w:r w:rsidR="000A352C" w:rsidRPr="000A352C">
        <w:rPr>
          <w:rFonts w:cs="Calibri"/>
        </w:rPr>
        <w:t xml:space="preserve">the equilibrium extent of the cyclization and reverse reactions. Though, the photoinduced cyclization systems are capable of reverting to a liquid state when sufficient light given to the system, </w:t>
      </w:r>
      <w:r w:rsidR="009A1F68">
        <w:rPr>
          <w:rFonts w:cs="Calibri"/>
        </w:rPr>
        <w:t>broaden its</w:t>
      </w:r>
      <w:r w:rsidR="000A352C" w:rsidRPr="000A352C">
        <w:rPr>
          <w:rFonts w:cs="Calibri"/>
        </w:rPr>
        <w:t xml:space="preserve"> applications such as self-healing materials.</w:t>
      </w:r>
    </w:p>
    <w:bookmarkEnd w:id="11"/>
    <w:bookmarkEnd w:id="12"/>
    <w:p w:rsidR="000A352C" w:rsidRPr="000A352C" w:rsidRDefault="000A352C" w:rsidP="000A352C">
      <w:pPr>
        <w:jc w:val="both"/>
        <w:rPr>
          <w:rFonts w:cs="Calibri"/>
        </w:rPr>
      </w:pPr>
    </w:p>
    <w:p w:rsidR="000A352C" w:rsidRPr="000A352C" w:rsidRDefault="000A352C" w:rsidP="000A352C">
      <w:pPr>
        <w:jc w:val="both"/>
        <w:rPr>
          <w:rFonts w:cs="Calibri"/>
        </w:rPr>
      </w:pPr>
      <w:r w:rsidRPr="000A352C">
        <w:rPr>
          <w:rFonts w:cs="Calibri"/>
        </w:rPr>
        <w:t>A</w:t>
      </w:r>
      <w:r w:rsidR="003B77B9">
        <w:rPr>
          <w:rFonts w:cs="Calibri"/>
        </w:rPr>
        <w:t>nother</w:t>
      </w:r>
      <w:r w:rsidRPr="000A352C">
        <w:rPr>
          <w:rFonts w:cs="Calibri"/>
        </w:rPr>
        <w:t xml:space="preserve"> </w:t>
      </w:r>
      <w:r w:rsidR="003B77B9" w:rsidRPr="000A352C">
        <w:rPr>
          <w:rFonts w:cs="Calibri"/>
        </w:rPr>
        <w:t>recently found</w:t>
      </w:r>
      <w:r w:rsidRPr="000A352C">
        <w:rPr>
          <w:rFonts w:cs="Calibri"/>
        </w:rPr>
        <w:t xml:space="preserve"> approach is </w:t>
      </w:r>
      <w:r w:rsidR="003B77B9">
        <w:rPr>
          <w:rFonts w:cs="Calibri"/>
        </w:rPr>
        <w:t xml:space="preserve">inducing </w:t>
      </w:r>
      <w:r w:rsidRPr="000A352C">
        <w:rPr>
          <w:rFonts w:cs="Calibri"/>
        </w:rPr>
        <w:t>photo</w:t>
      </w:r>
      <w:r w:rsidR="003B77B9">
        <w:rPr>
          <w:rFonts w:cs="Calibri"/>
        </w:rPr>
        <w:t>-</w:t>
      </w:r>
      <w:r w:rsidRPr="000A352C">
        <w:rPr>
          <w:rFonts w:cs="Calibri"/>
        </w:rPr>
        <w:t xml:space="preserve">mediated reversible cleavage </w:t>
      </w:r>
      <w:r w:rsidR="003B77B9">
        <w:rPr>
          <w:rFonts w:cs="Calibri"/>
        </w:rPr>
        <w:t>in</w:t>
      </w:r>
      <w:r w:rsidRPr="000A352C">
        <w:rPr>
          <w:rFonts w:cs="Calibri"/>
        </w:rPr>
        <w:t xml:space="preserve"> </w:t>
      </w:r>
      <w:r w:rsidR="003B77B9">
        <w:rPr>
          <w:rFonts w:cs="Calibri"/>
        </w:rPr>
        <w:t xml:space="preserve">polymer </w:t>
      </w:r>
      <w:r w:rsidR="000B3B73" w:rsidRPr="000A352C">
        <w:rPr>
          <w:rFonts w:cs="Calibri"/>
        </w:rPr>
        <w:t>backbone</w:t>
      </w:r>
      <w:r w:rsidR="000B3B73">
        <w:rPr>
          <w:rFonts w:cs="Calibri"/>
        </w:rPr>
        <w:t>s</w:t>
      </w:r>
      <w:r w:rsidR="000B3B73">
        <w:rPr>
          <w:rFonts w:cs="Calibri"/>
          <w:lang w:eastAsia="zh-CN"/>
        </w:rPr>
        <w:t xml:space="preserve">, </w:t>
      </w:r>
      <w:r w:rsidR="000B3B73" w:rsidRPr="000A352C">
        <w:rPr>
          <w:rFonts w:cs="Calibri"/>
        </w:rPr>
        <w:t>which</w:t>
      </w:r>
      <w:r w:rsidR="003B77B9" w:rsidRPr="000A352C">
        <w:rPr>
          <w:rFonts w:cs="Calibri"/>
        </w:rPr>
        <w:t xml:space="preserve"> </w:t>
      </w:r>
      <w:r w:rsidRPr="000A352C">
        <w:rPr>
          <w:rFonts w:cs="Calibri"/>
        </w:rPr>
        <w:t>allow</w:t>
      </w:r>
      <w:r w:rsidR="003B77B9">
        <w:rPr>
          <w:rFonts w:cs="Calibri"/>
        </w:rPr>
        <w:t>s</w:t>
      </w:r>
      <w:r w:rsidRPr="000A352C">
        <w:rPr>
          <w:rFonts w:cs="Calibri"/>
        </w:rPr>
        <w:t xml:space="preserve"> chain rearrangement </w:t>
      </w:r>
      <w:r w:rsidR="003B77B9">
        <w:rPr>
          <w:rFonts w:cs="Calibri"/>
        </w:rPr>
        <w:t>during</w:t>
      </w:r>
      <w:r w:rsidR="003B77B9" w:rsidRPr="000A352C">
        <w:rPr>
          <w:rFonts w:cs="Calibri"/>
        </w:rPr>
        <w:t xml:space="preserve"> </w:t>
      </w:r>
      <w:r w:rsidRPr="000A352C">
        <w:rPr>
          <w:rFonts w:cs="Calibri"/>
        </w:rPr>
        <w:t>rapid stress relief at ambient conditions without mechanical property degradation</w:t>
      </w:r>
      <w:r w:rsidR="003B77B9">
        <w:rPr>
          <w:rFonts w:cs="Calibri"/>
        </w:rPr>
        <w:t xml:space="preserve"> by integrating</w:t>
      </w:r>
      <w:r w:rsidRPr="000A352C">
        <w:rPr>
          <w:rFonts w:cs="Calibri"/>
        </w:rPr>
        <w:t xml:space="preserve"> addition-fragmentation chain transfer</w:t>
      </w:r>
      <w:r w:rsidR="003B77B9">
        <w:rPr>
          <w:rFonts w:cs="Calibri"/>
        </w:rPr>
        <w:t>s</w:t>
      </w:r>
      <w:r w:rsidRPr="000A352C">
        <w:rPr>
          <w:rFonts w:cs="Calibri"/>
        </w:rPr>
        <w:t xml:space="preserve">. This technique exhibits great advantages of photoinduced reactions whereby the networks </w:t>
      </w:r>
      <w:r w:rsidR="001E08EB">
        <w:rPr>
          <w:rFonts w:cs="Calibri"/>
        </w:rPr>
        <w:t>stays</w:t>
      </w:r>
      <w:r w:rsidR="001E08EB" w:rsidRPr="000A352C">
        <w:rPr>
          <w:rFonts w:cs="Calibri"/>
        </w:rPr>
        <w:t xml:space="preserve"> </w:t>
      </w:r>
      <w:r w:rsidRPr="000A352C">
        <w:rPr>
          <w:rFonts w:cs="Calibri"/>
        </w:rPr>
        <w:t xml:space="preserve">in a permanent nonadaptable state without light and the adaptation process can be </w:t>
      </w:r>
      <w:r w:rsidR="001E08EB" w:rsidRPr="000A352C">
        <w:rPr>
          <w:rFonts w:cs="Calibri"/>
        </w:rPr>
        <w:t xml:space="preserve">easily </w:t>
      </w:r>
      <w:r w:rsidRPr="000A352C">
        <w:rPr>
          <w:rFonts w:cs="Calibri"/>
        </w:rPr>
        <w:t>ceased on demand. Furthermore, addition</w:t>
      </w:r>
      <w:r w:rsidR="001E08EB">
        <w:rPr>
          <w:rFonts w:cs="Calibri"/>
        </w:rPr>
        <w:t>-</w:t>
      </w:r>
      <w:r w:rsidRPr="000A352C">
        <w:rPr>
          <w:rFonts w:cs="Calibri"/>
        </w:rPr>
        <w:t>fragmentation chain transfer functional groups are easy to be incorporated into the backbone of polymer networks and convenient for subsequent applications, in contrast to cycloaddition reactions which usually suffer from choosing the perfect materials for polymer network to exhibit the function of photo-</w:t>
      </w:r>
      <w:r w:rsidR="001E08EB">
        <w:rPr>
          <w:rFonts w:cs="Calibri"/>
        </w:rPr>
        <w:t>reversibility</w:t>
      </w:r>
      <w:r w:rsidRPr="000A352C">
        <w:rPr>
          <w:rFonts w:cs="Calibri"/>
        </w:rPr>
        <w:t xml:space="preserve">. </w:t>
      </w:r>
      <w:r w:rsidRPr="000A352C">
        <w:rPr>
          <w:rFonts w:cs="Calibri"/>
        </w:rPr>
        <w:fldChar w:fldCharType="begin" w:fldLock="1"/>
      </w:r>
      <w:r w:rsidRPr="000A352C">
        <w:rPr>
          <w:rFonts w:cs="Calibri"/>
        </w:rPr>
        <w:instrText>ADDIN CSL_CITATION { "citationItems" : [ { "id" : "ITEM-1", "itemData" : { "author" : [ { "dropping-particle" : "", "family" : "Scott", "given" : "Timothy F.", "non-dropping-particle" : "", "parse-names" : false, "suffix" : "" }, { "dropping-particle" : "", "family" : "Schneider", "given" : "Andrew D.", "non-dropping-particle" : "", "parse-names" : false, "suffix" : "" }, { "dropping-particle" : "", "family" : "Cook", "given" : "Wayne D.", "non-dropping-particle" : "", "parse-names" : false, "suffix" : "" }, { "dropping-particle" : "", "family" : "Bowman", "given" : "Christopher N.", "non-dropping-particle" : "", "parse-names" : false, "suffix" : "" } ], "container-title" : "Science", "id" : "ITEM-1", "issue" : "5728", "issued" : { "date-parts" : [ [ "2005" ] ] }, "title" : "Photoinduced Plasticity in Cross-Linked Polymers", "type" : "article-journal", "volume" : "308" }, "uris" : [ "http://www.mendeley.com/documents/?uuid=85bd2ebf-4bfc-3a1e-bd6b-803abd274e93" ] } ], "mendeley" : { "formattedCitation" : "[26]", "plainTextFormattedCitation" : "[26]", "previouslyFormattedCitation" : "[26]" }, "properties" : { "noteIndex" : 0 }, "schema" : "https://github.com/citation-style-language/schema/raw/master/csl-citation.json" }</w:instrText>
      </w:r>
      <w:r w:rsidRPr="000A352C">
        <w:rPr>
          <w:rFonts w:cs="Calibri"/>
        </w:rPr>
        <w:fldChar w:fldCharType="separate"/>
      </w:r>
      <w:r w:rsidRPr="000A352C">
        <w:rPr>
          <w:rFonts w:cs="Calibri"/>
          <w:noProof/>
        </w:rPr>
        <w:t>[26]</w:t>
      </w:r>
      <w:r w:rsidRPr="000A352C">
        <w:rPr>
          <w:rFonts w:cs="Calibri"/>
        </w:rPr>
        <w:fldChar w:fldCharType="end"/>
      </w:r>
      <w:r w:rsidRPr="000A352C">
        <w:rPr>
          <w:rFonts w:cs="Calibri"/>
        </w:rPr>
        <w:t xml:space="preserve"> Scott</w:t>
      </w:r>
      <w:r w:rsidR="001E08EB">
        <w:rPr>
          <w:rFonts w:cs="Calibri"/>
        </w:rPr>
        <w:t xml:space="preserve"> et al. </w:t>
      </w:r>
      <w:r w:rsidR="001E08EB" w:rsidRPr="000A352C">
        <w:rPr>
          <w:rFonts w:cs="Calibri"/>
        </w:rPr>
        <w:fldChar w:fldCharType="begin" w:fldLock="1"/>
      </w:r>
      <w:r w:rsidR="001E08EB" w:rsidRPr="000A352C">
        <w:rPr>
          <w:rFonts w:cs="Calibri"/>
        </w:rPr>
        <w:instrText>ADDIN CSL_CITATION { "citationItems" : [ { "id" : "ITEM-1", "itemData" : { "DOI" : "10.1002/adma.200600379", "ISSN" : "0935-9648", "author" : [ { "dropping-particle" : "", "family" : "Scott", "given" : "T.\u2009F.", "non-dropping-particle" : "", "parse-names" : false, "suffix" : "" }, { "dropping-particle" : "", "family" : "Draughon", "given" : "R.\u2009B.", "non-dropping-particle" : "", "parse-names" : false, "suffix" : "" }, { "dropping-particle" : "", "family" : "Bowman", "given" : "C.\u2009N.", "non-dropping-particle" : "", "parse-names" : false, "suffix" : "" } ], "container-title" : "Advanced Materials", "id" : "ITEM-1", "issue" : "16", "issued" : { "date-parts" : [ [ "2006", "8", "18" ] ] }, "page" : "2128-2132", "publisher" : "WILEY\u2010VCH Verlag", "title" : "Actuation in Crosslinked Polymers via Photoinduced Stress Relaxation", "type" : "article-journal", "volume" : "18" }, "uris" : [ "http://www.mendeley.com/documents/?uuid=8621d8f7-22b1-3474-b345-dc50e975ae5d" ] } ], "mendeley" : { "formattedCitation" : "[27]", "plainTextFormattedCitation" : "[27]", "previouslyFormattedCitation" : "[27]" }, "properties" : { "noteIndex" : 0 }, "schema" : "https://github.com/citation-style-language/schema/raw/master/csl-citation.json" }</w:instrText>
      </w:r>
      <w:r w:rsidR="001E08EB" w:rsidRPr="000A352C">
        <w:rPr>
          <w:rFonts w:cs="Calibri"/>
        </w:rPr>
        <w:fldChar w:fldCharType="separate"/>
      </w:r>
      <w:r w:rsidR="001E08EB" w:rsidRPr="000A352C">
        <w:rPr>
          <w:rFonts w:cs="Calibri"/>
          <w:noProof/>
        </w:rPr>
        <w:t>[27]</w:t>
      </w:r>
      <w:r w:rsidR="001E08EB" w:rsidRPr="000A352C">
        <w:rPr>
          <w:rFonts w:cs="Calibri"/>
        </w:rPr>
        <w:fldChar w:fldCharType="end"/>
      </w:r>
      <w:r w:rsidR="001E08EB">
        <w:rPr>
          <w:rFonts w:cs="Calibri"/>
        </w:rPr>
        <w:t xml:space="preserve"> firstly reported </w:t>
      </w:r>
      <w:r w:rsidRPr="000A352C">
        <w:rPr>
          <w:rFonts w:cs="Calibri"/>
        </w:rPr>
        <w:t>polymer networks us</w:t>
      </w:r>
      <w:r w:rsidR="006E5242">
        <w:rPr>
          <w:rFonts w:cs="Calibri"/>
        </w:rPr>
        <w:t>ing</w:t>
      </w:r>
      <w:r w:rsidRPr="000A352C">
        <w:rPr>
          <w:rFonts w:cs="Calibri"/>
        </w:rPr>
        <w:t xml:space="preserve"> allyl sulfide as efficient addition-fragmentation chain transfer agents. The addition-fragmentation process changes the </w:t>
      </w:r>
      <w:r w:rsidR="006E5242" w:rsidRPr="000A352C">
        <w:rPr>
          <w:rFonts w:cs="Calibri"/>
        </w:rPr>
        <w:t>topo</w:t>
      </w:r>
      <w:r w:rsidR="006E5242">
        <w:rPr>
          <w:rFonts w:cs="Calibri"/>
        </w:rPr>
        <w:t>graphy</w:t>
      </w:r>
      <w:r w:rsidR="006E5242" w:rsidRPr="000A352C">
        <w:rPr>
          <w:rFonts w:cs="Calibri"/>
        </w:rPr>
        <w:t xml:space="preserve"> </w:t>
      </w:r>
      <w:r w:rsidRPr="000A352C">
        <w:rPr>
          <w:rFonts w:cs="Calibri"/>
        </w:rPr>
        <w:t xml:space="preserve">of the networks while the </w:t>
      </w:r>
      <w:r w:rsidR="006E5242" w:rsidRPr="000A352C">
        <w:rPr>
          <w:rFonts w:cs="Calibri"/>
        </w:rPr>
        <w:t>chemi</w:t>
      </w:r>
      <w:r w:rsidR="00976D65">
        <w:rPr>
          <w:rFonts w:cs="Calibri"/>
        </w:rPr>
        <w:t xml:space="preserve">cal </w:t>
      </w:r>
      <w:r w:rsidR="006E5242">
        <w:rPr>
          <w:rFonts w:cs="Calibri"/>
        </w:rPr>
        <w:t>structures</w:t>
      </w:r>
      <w:r w:rsidR="006E5242" w:rsidRPr="000A352C">
        <w:rPr>
          <w:rFonts w:cs="Calibri"/>
        </w:rPr>
        <w:t xml:space="preserve"> </w:t>
      </w:r>
      <w:r w:rsidRPr="000A352C">
        <w:rPr>
          <w:rFonts w:cs="Calibri"/>
        </w:rPr>
        <w:t xml:space="preserve">and network </w:t>
      </w:r>
      <w:r w:rsidR="00976D65">
        <w:rPr>
          <w:rFonts w:cs="Calibri"/>
        </w:rPr>
        <w:t>crosslinkages</w:t>
      </w:r>
      <w:r w:rsidR="006E5242" w:rsidRPr="000A352C">
        <w:rPr>
          <w:rFonts w:cs="Calibri"/>
        </w:rPr>
        <w:t xml:space="preserve"> </w:t>
      </w:r>
      <w:r w:rsidRPr="000A352C">
        <w:rPr>
          <w:rFonts w:cs="Calibri"/>
        </w:rPr>
        <w:t>remain unchanged. When absent of radical termination events, the number of allyl sulfide groups remains unchanged</w:t>
      </w:r>
      <w:r w:rsidR="00E23135">
        <w:rPr>
          <w:rFonts w:cs="Calibri"/>
        </w:rPr>
        <w:t xml:space="preserve"> and</w:t>
      </w:r>
      <w:r w:rsidRPr="000A352C">
        <w:rPr>
          <w:rFonts w:cs="Calibri"/>
        </w:rPr>
        <w:t xml:space="preserve"> relaxation of the bond stresses is facilitated by alternating cleavage and reformation reactions. Unlike photoinduced dimerization reactions, the overall cross-link density remains essentially constant throughout irradiation </w:t>
      </w:r>
      <w:bookmarkStart w:id="26" w:name="OLE_LINK183"/>
      <w:bookmarkStart w:id="27" w:name="OLE_LINK184"/>
      <w:r w:rsidRPr="000A352C">
        <w:rPr>
          <w:rFonts w:cs="Calibri"/>
        </w:rPr>
        <w:t xml:space="preserve">since an </w:t>
      </w:r>
      <w:r w:rsidR="00E23135">
        <w:rPr>
          <w:rFonts w:cs="Calibri"/>
        </w:rPr>
        <w:t>equilibrium</w:t>
      </w:r>
      <w:r w:rsidR="00E23135" w:rsidRPr="000A352C">
        <w:rPr>
          <w:rFonts w:cs="Calibri"/>
        </w:rPr>
        <w:t xml:space="preserve"> </w:t>
      </w:r>
      <w:r w:rsidR="00E23135">
        <w:rPr>
          <w:rFonts w:cs="Calibri"/>
        </w:rPr>
        <w:t xml:space="preserve">is </w:t>
      </w:r>
      <w:r w:rsidRPr="000A352C">
        <w:rPr>
          <w:rFonts w:cs="Calibri"/>
        </w:rPr>
        <w:t>reached between bo</w:t>
      </w:r>
      <w:r w:rsidR="00A55C61">
        <w:rPr>
          <w:rFonts w:cs="Calibri"/>
        </w:rPr>
        <w:t xml:space="preserve">nds </w:t>
      </w:r>
      <w:r w:rsidR="00E23135">
        <w:rPr>
          <w:rFonts w:cs="Calibri"/>
        </w:rPr>
        <w:t>cleavage</w:t>
      </w:r>
      <w:r w:rsidR="00A55C61">
        <w:rPr>
          <w:rFonts w:cs="Calibri"/>
        </w:rPr>
        <w:t xml:space="preserve"> and </w:t>
      </w:r>
      <w:r w:rsidR="00E23135">
        <w:rPr>
          <w:rFonts w:cs="Calibri"/>
        </w:rPr>
        <w:t>reformation</w:t>
      </w:r>
      <w:r w:rsidR="00A55C61">
        <w:rPr>
          <w:rFonts w:cs="Calibri"/>
        </w:rPr>
        <w:t xml:space="preserve">. </w:t>
      </w:r>
    </w:p>
    <w:p w:rsidR="000A352C" w:rsidRPr="007E3416" w:rsidRDefault="007E3416" w:rsidP="000A352C">
      <w:pPr>
        <w:jc w:val="both"/>
        <w:rPr>
          <w:rFonts w:cs="Calibri"/>
          <w:b/>
        </w:rPr>
      </w:pPr>
      <w:r w:rsidRPr="007E3416">
        <w:rPr>
          <w:rFonts w:cs="Calibri"/>
          <w:b/>
        </w:rPr>
        <w:t>Hexaarylbiimidazoles – P</w:t>
      </w:r>
      <w:r w:rsidR="000A352C" w:rsidRPr="007E3416">
        <w:rPr>
          <w:rFonts w:cs="Calibri"/>
          <w:b/>
        </w:rPr>
        <w:t>hoto</w:t>
      </w:r>
      <w:r w:rsidR="00E23135">
        <w:rPr>
          <w:rFonts w:cs="Calibri"/>
          <w:b/>
        </w:rPr>
        <w:t>-</w:t>
      </w:r>
      <w:r w:rsidR="000A352C" w:rsidRPr="007E3416">
        <w:rPr>
          <w:rFonts w:cs="Calibri"/>
          <w:b/>
        </w:rPr>
        <w:t xml:space="preserve">chemically and </w:t>
      </w:r>
      <w:r w:rsidRPr="007E3416">
        <w:rPr>
          <w:rFonts w:cs="Calibri"/>
          <w:b/>
        </w:rPr>
        <w:t>Mechanically R</w:t>
      </w:r>
      <w:r w:rsidR="000A352C" w:rsidRPr="007E3416">
        <w:rPr>
          <w:rFonts w:cs="Calibri"/>
          <w:b/>
        </w:rPr>
        <w:t xml:space="preserve">eversible </w:t>
      </w:r>
      <w:r w:rsidRPr="007E3416">
        <w:rPr>
          <w:rFonts w:cs="Calibri"/>
          <w:b/>
        </w:rPr>
        <w:t>M</w:t>
      </w:r>
      <w:r w:rsidR="000A352C" w:rsidRPr="007E3416">
        <w:rPr>
          <w:rFonts w:cs="Calibri"/>
          <w:b/>
        </w:rPr>
        <w:t>oieties</w:t>
      </w:r>
    </w:p>
    <w:p w:rsidR="000A352C" w:rsidRPr="00A55C61" w:rsidRDefault="000A352C" w:rsidP="000A352C">
      <w:pPr>
        <w:jc w:val="both"/>
        <w:rPr>
          <w:rFonts w:cs="Calibri"/>
        </w:rPr>
      </w:pPr>
      <w:bookmarkStart w:id="28" w:name="OLE_LINK171"/>
      <w:bookmarkStart w:id="29" w:name="OLE_LINK172"/>
      <w:bookmarkStart w:id="30" w:name="OLE_LINK173"/>
      <w:bookmarkStart w:id="31" w:name="OLE_LINK87"/>
      <w:bookmarkStart w:id="32" w:name="OLE_LINK88"/>
      <w:r w:rsidRPr="000A352C">
        <w:rPr>
          <w:rFonts w:cs="Calibri"/>
        </w:rPr>
        <w:t>Hexaarylbiimidazoles</w:t>
      </w:r>
      <w:bookmarkEnd w:id="28"/>
      <w:bookmarkEnd w:id="29"/>
      <w:bookmarkEnd w:id="30"/>
      <w:r w:rsidRPr="000A352C">
        <w:rPr>
          <w:rFonts w:cs="Calibri"/>
        </w:rPr>
        <w:t xml:space="preserve"> (HABIs),</w:t>
      </w:r>
      <w:bookmarkEnd w:id="31"/>
      <w:bookmarkEnd w:id="32"/>
      <w:r w:rsidRPr="000A352C">
        <w:rPr>
          <w:rFonts w:cs="Calibri"/>
        </w:rPr>
        <w:t xml:space="preserve"> 2,4,5-triaryl-substituted imidazole dimers were first synthesized by Hayashi and Maeda in 1960</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"10.1246/bcsj.33.565", "ISSN" : "0009-2673", "author" : [ { "dropping-particle" : "", "family" : "Hayashi", "given" : "Taro", "non-dropping-particle" : "", "parse-names" : false, "suffix" : "" }, { "dropping-particle" : "", "family" : "Maeda", "given" : "Koko", "non-dropping-particle" : "", "parse-names" : false, "suffix" : "" } ], "container-title" : "Bulletin of the Chemical Society of Japan", "id" : "ITEM-1", "issue" : "4", "issued" : { "date-parts" : [ [ "1960", "4" ] ] }, "page" : "565-566", "publisher" : " The Chemical Society of Japan \u516c\u76ca\u793e\u56e3\u6cd5\u4eba \u65e5\u672c\u5316\u5b66\u4f1a ", "title" : "Preparation of a New Phototropic Substance", "type" : "article-journal", "volume" : "33" }, "uris" : [ "http://www.mendeley.com/documents/?uuid=0717184a-276f-3678-9397-e69a43962518" ] } ], "mendeley" : { "formattedCitation" : "[28]", "plainTextFormattedCitation" : "[28]", "previouslyFormattedCitation" : "[28]" }, "properties" : { "noteIndex" : 0 }, "schema" : "https://github.com/citation-style-language/schema/raw/master/csl-citation.json" }</w:instrText>
      </w:r>
      <w:r w:rsidRPr="000A352C">
        <w:rPr>
          <w:rFonts w:cs="Calibri"/>
        </w:rPr>
        <w:fldChar w:fldCharType="separate"/>
      </w:r>
      <w:r w:rsidRPr="000A352C">
        <w:rPr>
          <w:rFonts w:cs="Calibri"/>
          <w:noProof/>
        </w:rPr>
        <w:t>[28]</w:t>
      </w:r>
      <w:r w:rsidRPr="000A352C">
        <w:rPr>
          <w:rFonts w:cs="Calibri"/>
        </w:rPr>
        <w:fldChar w:fldCharType="end"/>
      </w:r>
      <w:r w:rsidRPr="000A352C">
        <w:rPr>
          <w:rFonts w:cs="Calibri"/>
        </w:rPr>
        <w:t xml:space="preserve"> </w:t>
      </w:r>
      <w:r w:rsidR="00E23135">
        <w:rPr>
          <w:rFonts w:cs="Calibri"/>
        </w:rPr>
        <w:t>and</w:t>
      </w:r>
      <w:r w:rsidR="00E23135" w:rsidRPr="000A352C">
        <w:rPr>
          <w:rFonts w:cs="Calibri"/>
        </w:rPr>
        <w:t xml:space="preserve"> </w:t>
      </w:r>
      <w:r w:rsidR="00E23135">
        <w:rPr>
          <w:rFonts w:cs="Calibri"/>
        </w:rPr>
        <w:t xml:space="preserve">has been </w:t>
      </w:r>
      <w:r w:rsidRPr="000A352C">
        <w:rPr>
          <w:rFonts w:cs="Calibri"/>
        </w:rPr>
        <w:t xml:space="preserve">well known </w:t>
      </w:r>
      <w:r w:rsidR="00E23135">
        <w:rPr>
          <w:rFonts w:cs="Calibri"/>
        </w:rPr>
        <w:t xml:space="preserve">as </w:t>
      </w:r>
      <w:r w:rsidRPr="000A352C">
        <w:rPr>
          <w:rFonts w:cs="Calibri"/>
        </w:rPr>
        <w:t xml:space="preserve">thermo- and photo-chromic materials </w:t>
      </w:r>
      <w:r w:rsidR="00E23135">
        <w:rPr>
          <w:rFonts w:cs="Calibri"/>
        </w:rPr>
        <w:t xml:space="preserve">and </w:t>
      </w:r>
      <w:r w:rsidRPr="000A352C">
        <w:rPr>
          <w:rFonts w:cs="Calibri"/>
        </w:rPr>
        <w:t>widely used as photoinitiators in photoimaging and photoresists</w:t>
      </w:r>
      <w:r w:rsidR="00E23135">
        <w:rPr>
          <w:rFonts w:cs="Calibri"/>
        </w:rPr>
        <w:t xml:space="preserve"> for decades</w:t>
      </w:r>
      <w:r w:rsidRPr="000A352C">
        <w:rPr>
          <w:rFonts w:cs="Calibri"/>
        </w:rPr>
        <w:t>.</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"10.1002/pen.20501", "ISSN" : "0032-3888", "author" : [ { "dropping-particle" : "", "family" : "Shi", "given" : "Yongtao", "non-dropping-particle" : "", "parse-names" : false, "suffix" : "" }, { "dropping-particle" : "", "family" : "Yin", "given" : "Jie", "non-dropping-particle" : "", "parse-names" : false, "suffix" : "" }, { "dropping-particle" : "", "family" : "Kaji", "given" : "Makoto", "non-dropping-particle" : "", "parse-names" : false, "suffix" : "" }, { "dropping-particle" : "", "family" : "Yori", "given" : "Hanako", "non-dropping-particle" : "", "parse-names" : false, "suffix" : "" } ], "container-title" : "Polymer Engineering &amp; Science", "id" : "ITEM-1", "issue" : "4", "issued" : { "date-parts" : [ [ "2006", "4" ] ] }, "page" : "474-479", "publisher" : "Wiley Subscription Services, Inc., A Wiley Company", "title" : "Synthesis of a novel hexaarylbiimidazole with ether groups and characterization of its photoinitiation properties for acrylate derivatives", "type" : "article-journal", "volume" : "46" }, "uris" : [ "http://www.mendeley.com/documents/?uuid=bd691a1c-0294-3bbe-a998-4f29fc8b155d" ] } ], "mendeley" : { "formattedCitation" : "[29]", "plainTextFormattedCitation" : "[29]", "previouslyFormattedCitation" : "[29]" }, "properties" : { "noteIndex" : 0 }, "schema" : "https://github.com/citation-style-language/schema/raw/master/csl-citation.json" }</w:instrText>
      </w:r>
      <w:r w:rsidRPr="000A352C">
        <w:rPr>
          <w:rFonts w:cs="Calibri"/>
        </w:rPr>
        <w:fldChar w:fldCharType="separate"/>
      </w:r>
      <w:r w:rsidRPr="000A352C">
        <w:rPr>
          <w:rFonts w:cs="Calibri"/>
          <w:noProof/>
        </w:rPr>
        <w:t>[29]</w:t>
      </w:r>
      <w:r w:rsidRPr="000A352C">
        <w:rPr>
          <w:rFonts w:cs="Calibri"/>
        </w:rPr>
        <w:fldChar w:fldCharType="end"/>
      </w:r>
      <w:r w:rsidRPr="000A352C">
        <w:rPr>
          <w:rFonts w:cs="Calibri"/>
        </w:rPr>
        <w:t xml:space="preserve"> The photochromic behavior of HABI derivatives can be attributed to the photoinduced homolytic reversible cleavage of the C−N bond between the imidazole rings to generate colored 2,4,5-triarylimidazolyl (i.e., lophyl) radicals which </w:t>
      </w:r>
      <w:r w:rsidR="00E23135">
        <w:rPr>
          <w:rFonts w:cs="Calibri"/>
        </w:rPr>
        <w:t xml:space="preserve">can be </w:t>
      </w:r>
      <w:r w:rsidRPr="000A352C">
        <w:rPr>
          <w:rFonts w:cs="Calibri"/>
        </w:rPr>
        <w:t>thermally recombine</w:t>
      </w:r>
      <w:r w:rsidR="00E23135">
        <w:rPr>
          <w:rFonts w:cs="Calibri"/>
        </w:rPr>
        <w:t>d</w:t>
      </w:r>
      <w:r w:rsidRPr="000A352C">
        <w:rPr>
          <w:rFonts w:cs="Calibri"/>
        </w:rPr>
        <w:t xml:space="preserve"> to reproduce imidazole dimer. Unlike other organic radicals that recombine at diffusion-controlled rates, the lophyl radicals originated from HABIs are insensitive to atmospheric oxygen and show</w:t>
      </w:r>
      <w:bookmarkStart w:id="33" w:name="OLE_LINK76"/>
      <w:bookmarkStart w:id="34" w:name="OLE_LINK84"/>
      <w:r w:rsidRPr="000A352C">
        <w:rPr>
          <w:rFonts w:cs="Calibri"/>
        </w:rPr>
        <w:t xml:space="preserve"> uncommonly slow recombination rates</w:t>
      </w:r>
      <w:bookmarkEnd w:id="33"/>
      <w:bookmarkEnd w:id="34"/>
      <w:r w:rsidRPr="000A352C">
        <w:rPr>
          <w:rFonts w:cs="Calibri"/>
        </w:rPr>
        <w:t xml:space="preserve">, due to their chemical structure affording stabilization by steric hindrance and electron delocalization. </w:t>
      </w:r>
      <w:r w:rsidRPr="000A352C">
        <w:rPr>
          <w:rFonts w:cs="Calibri"/>
        </w:rPr>
        <w:fldChar w:fldCharType="begin" w:fldLock="1"/>
      </w:r>
      <w:r w:rsidRPr="000A352C">
        <w:rPr>
          <w:rFonts w:cs="Calibri"/>
        </w:rPr>
        <w:instrText>ADDIN CSL_CITATION { "citationItems" : [ { "id" : "ITEM-1", "itemData" : { "DOI" : "10.1021/ja9903173", "ISSN" : "0002-7863", "author" : [ { "dropping-particle" : "", "family" : "Kawano", "given" : "Masaki", "non-dropping-particle" : "", "parse-names" : false, "suffix" : "" }, { "dropping-particle" : "", "family" : "Sano", "given" : "Tomokatsu", "non-dropping-particle" : "", "parse-names" : false, "suffix" : "" }, { "dropping-particle" : "", "family" : "Abe", "given" : "Jiro", "non-dropping-particle" : "", "parse-names" : false, "suffix" : "" }, { "dropping-particle" : "", "family" : "Ohashi", "given" : "Yuji", "non-dropping-particle" : "", "parse-names" : false, "suffix" : "" } ], "container-title" : "Journal of the American Chemical Society", "id" : "ITEM-1", "issue" : "35", "issued" : { "date-parts" : [ [ "1999", "9" ] ] }, "page" : "8106-8107", "title" : "The First in Situ Direct Observation of the Light-Induced Radical Pair from a Hexaarylbiimidazolyl Derivative by X-ray Crystallography", "type" : "article-journal", "volume" : "121" }, "uris" : [ "http://www.mendeley.com/documents/?uuid=9f3860b3-dc11-3fac-8091-179f5b98763d" ] } ], "mendeley" : { "formattedCitation" : "[30]", "plainTextFormattedCitation" : "[30]", "previouslyFormattedCitation" : "[30]" }, "properties" : { "noteIndex" : 0 }, "schema" : "https://github.com/citation-style-language/schema/raw/master/csl-citation.json" }</w:instrText>
      </w:r>
      <w:r w:rsidRPr="000A352C">
        <w:rPr>
          <w:rFonts w:cs="Calibri"/>
        </w:rPr>
        <w:fldChar w:fldCharType="separate"/>
      </w:r>
      <w:r w:rsidRPr="000A352C">
        <w:rPr>
          <w:rFonts w:cs="Calibri"/>
          <w:noProof/>
        </w:rPr>
        <w:t>[30]</w:t>
      </w:r>
      <w:r w:rsidRPr="000A352C">
        <w:rPr>
          <w:rFonts w:cs="Calibri"/>
        </w:rPr>
        <w:fldChar w:fldCharType="end"/>
      </w:r>
    </w:p>
    <w:p w:rsidR="000A352C" w:rsidRDefault="000A352C" w:rsidP="000A352C">
      <w:pPr>
        <w:jc w:val="both"/>
        <w:rPr>
          <w:rFonts w:cs="Calibri"/>
          <w:i/>
        </w:rPr>
      </w:pPr>
      <w:r w:rsidRPr="000A352C">
        <w:rPr>
          <w:rFonts w:cs="Calibri"/>
        </w:rPr>
        <w:lastRenderedPageBreak/>
        <w:t>Specifically, HABI photoinitiators show no initiation activity in methacrylate formulations without the presence of a</w:t>
      </w:r>
      <w:r w:rsidR="00691E3F">
        <w:rPr>
          <w:rFonts w:cs="Calibri"/>
        </w:rPr>
        <w:t>ny</w:t>
      </w:r>
      <w:r w:rsidRPr="000A352C">
        <w:rPr>
          <w:rFonts w:cs="Calibri"/>
        </w:rPr>
        <w:t xml:space="preserve"> hydrogen-donating coinitiator such as a thiol</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"10.1039/c3pp50379h", "ISSN" : "1474-905X", "author" : [ { "dropping-particle" : "", "family" : "Berdzinski", "given" : "Stefan", "non-dropping-particle" : "", "parse-names" : false, "suffix" : "" }, { "dropping-particle" : "", "family" : "Strehmel", "given" : "Nadine", "non-dropping-particle" : "", "parse-names" : false, "suffix" : "" }, { "dropping-particle" : "", "family" : "Lindauer", "given" : "Heike", "non-dropping-particle" : "", "parse-names" : false, "suffix" : "" }, { "dropping-particle" : "", "family" : "Strehmel", "given" : "Veronika", "non-dropping-particle" : "", "parse-names" : false, "suffix" : "" }, { "dropping-particle" : "", "family" : "Strehmel", "given" : "Bernd", "non-dropping-particle" : "", "parse-names" : false, "suffix" : "" } ], "container-title" : "Photochemical &amp; Photobiological Sciences", "id" : "ITEM-1", "issue" : "5", "issued" : { "date-parts" : [ [ "2014" ] ] }, "page" : "789", "publisher" : "Royal Society of Chemistry", "title" : "Extended mechanistic aspects on photoinitiated polymerization of 1,6-hexanediol diacrylate by hexaarylbisimidazoles and heterocyclic mercapto compounds", "type" : "article-journal", "volume" : "13" }, "uris" : [ "http://www.mendeley.com/documents/?uuid=c6206428-4088-31e4-be6e-3e0263a32f77" ] } ], "mendeley" : { "formattedCitation" : "[31]", "plainTextFormattedCitation" : "[31]", "previouslyFormattedCitation" : "[31]" }, "properties" : { "noteIndex" : 0 }, "schema" : "https://github.com/citation-style-language/schema/raw/master/csl-citation.json" }</w:instrText>
      </w:r>
      <w:r w:rsidRPr="000A352C">
        <w:rPr>
          <w:rFonts w:cs="Calibri"/>
        </w:rPr>
        <w:fldChar w:fldCharType="separate"/>
      </w:r>
      <w:r w:rsidRPr="000A352C">
        <w:rPr>
          <w:rFonts w:cs="Calibri"/>
          <w:noProof/>
        </w:rPr>
        <w:t>[31]</w:t>
      </w:r>
      <w:r w:rsidRPr="000A352C">
        <w:rPr>
          <w:rFonts w:cs="Calibri"/>
        </w:rPr>
        <w:fldChar w:fldCharType="end"/>
      </w:r>
      <w:r w:rsidRPr="000A352C">
        <w:rPr>
          <w:rFonts w:cs="Calibri"/>
          <w:b/>
        </w:rPr>
        <w:t xml:space="preserve"> </w:t>
      </w:r>
      <w:r w:rsidRPr="000A352C">
        <w:rPr>
          <w:rFonts w:cs="Calibri"/>
        </w:rPr>
        <w:t xml:space="preserve">where hydrogen abstraction by the HABI-derived lophyl radicals </w:t>
      </w:r>
      <w:bookmarkEnd w:id="26"/>
      <w:bookmarkEnd w:id="27"/>
      <w:r w:rsidRPr="000A352C">
        <w:rPr>
          <w:rFonts w:cs="Calibri"/>
        </w:rPr>
        <w:t xml:space="preserve">yields initiating thiyl radicals. </w:t>
      </w:r>
      <w:r w:rsidR="001D4447">
        <w:rPr>
          <w:rFonts w:cs="Calibri"/>
        </w:rPr>
        <w:t xml:space="preserve">Advantaged by </w:t>
      </w:r>
      <w:r w:rsidRPr="000A352C">
        <w:rPr>
          <w:rFonts w:cs="Calibri"/>
        </w:rPr>
        <w:t>low inter-imidazole bond energy (17 kcal/mol)</w:t>
      </w:r>
      <w:r w:rsidR="001D4447">
        <w:rPr>
          <w:rFonts w:cs="Calibri"/>
        </w:rPr>
        <w:t xml:space="preserve">, </w:t>
      </w:r>
      <w:r w:rsidRPr="000A352C">
        <w:rPr>
          <w:rFonts w:cs="Calibri"/>
        </w:rPr>
        <w:t xml:space="preserve"> </w:t>
      </w:r>
      <w:r w:rsidR="001D4447">
        <w:rPr>
          <w:rFonts w:cs="Calibri"/>
        </w:rPr>
        <w:t>absence of</w:t>
      </w:r>
      <w:r w:rsidR="001D4447" w:rsidRPr="001D4447">
        <w:rPr>
          <w:rFonts w:cs="Calibri"/>
        </w:rPr>
        <w:t xml:space="preserve"> </w:t>
      </w:r>
      <w:r w:rsidR="001D4447" w:rsidRPr="000A352C">
        <w:rPr>
          <w:rFonts w:cs="Calibri"/>
        </w:rPr>
        <w:t>parasitic side reaction</w:t>
      </w:r>
      <w:r w:rsidR="001D4447">
        <w:rPr>
          <w:rFonts w:cs="Calibri"/>
        </w:rPr>
        <w:t>s,</w:t>
      </w:r>
      <w:r w:rsidR="000E24EF">
        <w:rPr>
          <w:rFonts w:cs="Calibri"/>
        </w:rPr>
        <w:t xml:space="preserve"> and</w:t>
      </w:r>
      <w:r w:rsidR="001D4447">
        <w:rPr>
          <w:rFonts w:cs="Calibri"/>
        </w:rPr>
        <w:t xml:space="preserve"> unusually </w:t>
      </w:r>
      <w:r w:rsidRPr="000A352C">
        <w:rPr>
          <w:rFonts w:cs="Calibri"/>
        </w:rPr>
        <w:t xml:space="preserve">low reactivity and long lifetime of the lophyl radicals originating from HABI cleavage, cross-linked polymers composed of HABI-incorporating network strands offer extraordinary mechanochromic </w:t>
      </w:r>
      <w:r w:rsidR="00102CEA">
        <w:rPr>
          <w:rFonts w:cs="Calibri"/>
        </w:rPr>
        <w:t>properties that are</w:t>
      </w:r>
      <w:r w:rsidRPr="000A352C">
        <w:rPr>
          <w:rFonts w:cs="Calibri"/>
        </w:rPr>
        <w:t xml:space="preserve"> </w:t>
      </w:r>
      <w:r w:rsidR="00691E3F" w:rsidRPr="000A352C">
        <w:rPr>
          <w:rFonts w:cs="Calibri"/>
        </w:rPr>
        <w:t>unattainable in conventional materials</w:t>
      </w:r>
      <w:r w:rsidR="00691E3F">
        <w:rPr>
          <w:rFonts w:cs="Calibri"/>
        </w:rPr>
        <w:t xml:space="preserve"> and</w:t>
      </w:r>
      <w:r w:rsidRPr="000A352C">
        <w:rPr>
          <w:rFonts w:cs="Calibri"/>
        </w:rPr>
        <w:t xml:space="preserve"> useful for further applications</w:t>
      </w:r>
      <w:r w:rsidR="000E24EF">
        <w:rPr>
          <w:rFonts w:cs="Calibri"/>
        </w:rPr>
        <w:t>.</w:t>
      </w:r>
    </w:p>
    <w:p w:rsidR="001E6818" w:rsidRPr="001E6818" w:rsidRDefault="001E6818" w:rsidP="000A352C">
      <w:pPr>
        <w:jc w:val="both"/>
        <w:rPr>
          <w:rFonts w:cs="Calibri"/>
          <w:i/>
        </w:rPr>
      </w:pPr>
    </w:p>
    <w:p w:rsidR="00A55C61" w:rsidRPr="009A2552" w:rsidRDefault="00630CB4" w:rsidP="00A55C61">
      <w:pPr>
        <w:spacing w:before="60" w:after="20"/>
        <w:jc w:val="center"/>
        <w:rPr>
          <w:rFonts w:ascii="Arial" w:hAnsi="Arial"/>
          <w:sz w:val="20"/>
        </w:rPr>
      </w:pPr>
      <w:r w:rsidRPr="000A352C">
        <w:rPr>
          <w:rFonts w:ascii="Arial" w:hAnsi="Arial"/>
          <w:noProof/>
          <w:sz w:val="20"/>
          <w:lang w:eastAsia="zh-CN"/>
        </w:rPr>
        <w:drawing>
          <wp:inline distT="0" distB="0" distL="0" distR="0">
            <wp:extent cx="3230880" cy="12001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0880" cy="1200150"/>
                    </a:xfrm>
                    <a:prstGeom prst="rect">
                      <a:avLst/>
                    </a:prstGeom>
                    <a:noFill/>
                    <a:ln>
                      <a:noFill/>
                    </a:ln>
                  </pic:spPr>
                </pic:pic>
              </a:graphicData>
            </a:graphic>
          </wp:inline>
        </w:drawing>
      </w:r>
    </w:p>
    <w:p w:rsidR="00A55C61" w:rsidRPr="00A55C61" w:rsidRDefault="00A55C61" w:rsidP="00A55C61">
      <w:pPr>
        <w:rPr>
          <w:rFonts w:ascii="Arial" w:hAnsi="Arial"/>
          <w:sz w:val="20"/>
        </w:rPr>
      </w:pPr>
      <w:r>
        <w:rPr>
          <w:rFonts w:ascii="Arial" w:hAnsi="Arial"/>
          <w:sz w:val="20"/>
        </w:rPr>
        <w:t>FIGURE</w:t>
      </w:r>
      <w:r w:rsidRPr="006B55FC">
        <w:rPr>
          <w:rFonts w:ascii="Arial" w:hAnsi="Arial"/>
          <w:sz w:val="20"/>
        </w:rPr>
        <w:t xml:space="preserve"> 2.  Reversible photo- or mechano-mediated homolysis of HABIs into lophyl radicals. </w:t>
      </w:r>
      <w:r w:rsidRPr="009A2552">
        <w:rPr>
          <w:rFonts w:ascii="Arial" w:hAnsi="Arial"/>
          <w:sz w:val="20"/>
        </w:rPr>
        <w:t xml:space="preserve"> The spontaneous recombination reaction proceeds over tens of seconds to minutes in solution.</w:t>
      </w:r>
      <w:r>
        <w:rPr>
          <w:rFonts w:ascii="Arial" w:hAnsi="Arial"/>
          <w:sz w:val="20"/>
        </w:rPr>
        <w:t xml:space="preserve">  In the presence of thiol, a lophyl radical can abstract a thiol hydrogen, generating a thiyl radical capable of initiating polymerization.</w:t>
      </w:r>
    </w:p>
    <w:p w:rsidR="000A352C" w:rsidRPr="000A352C" w:rsidRDefault="000A352C" w:rsidP="00C33D2C">
      <w:pPr>
        <w:spacing w:after="60"/>
        <w:jc w:val="both"/>
        <w:rPr>
          <w:rFonts w:cs="Calibri"/>
          <w:highlight w:val="yellow"/>
        </w:rPr>
      </w:pPr>
      <w:r w:rsidRPr="000A352C">
        <w:rPr>
          <w:rFonts w:cs="Calibri"/>
        </w:rPr>
        <w:t xml:space="preserve">The facile synthetic accessibility of HABIs enables their ready modification to </w:t>
      </w:r>
      <w:r w:rsidR="001D4447">
        <w:rPr>
          <w:rFonts w:cs="Calibri"/>
        </w:rPr>
        <w:t>provide</w:t>
      </w:r>
      <w:r w:rsidR="001D4447" w:rsidRPr="000A352C">
        <w:rPr>
          <w:rFonts w:cs="Calibri"/>
        </w:rPr>
        <w:t xml:space="preserve"> </w:t>
      </w:r>
      <w:r w:rsidRPr="000A352C">
        <w:rPr>
          <w:rFonts w:cs="Calibri"/>
        </w:rPr>
        <w:t xml:space="preserve">particular properties.  </w:t>
      </w:r>
      <w:r w:rsidR="001D4447">
        <w:rPr>
          <w:rFonts w:cs="Calibri"/>
        </w:rPr>
        <w:t>T</w:t>
      </w:r>
      <w:r w:rsidRPr="000A352C">
        <w:rPr>
          <w:rFonts w:cs="Calibri"/>
        </w:rPr>
        <w:t xml:space="preserve">he solubility of these </w:t>
      </w:r>
      <w:r w:rsidR="001D4447">
        <w:rPr>
          <w:rFonts w:cs="Calibri"/>
        </w:rPr>
        <w:t>usually</w:t>
      </w:r>
      <w:r w:rsidR="001D4447" w:rsidRPr="000A352C">
        <w:rPr>
          <w:rFonts w:cs="Calibri"/>
        </w:rPr>
        <w:t xml:space="preserve"> </w:t>
      </w:r>
      <w:r w:rsidRPr="000A352C">
        <w:rPr>
          <w:rFonts w:cs="Calibri"/>
        </w:rPr>
        <w:t>solid materials has been dramatically increased by affixing alkyl substituents</w:t>
      </w:r>
      <w:r w:rsidR="001D4447">
        <w:rPr>
          <w:rFonts w:cs="Calibri"/>
        </w:rPr>
        <w:t>.</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"10.1002/pen.20501", "ISSN" : "0032-3888", "author" : [ { "dropping-particle" : "", "family" : "Shi", "given" : "Yongtao", "non-dropping-particle" : "", "parse-names" : false, "suffix" : "" }, { "dropping-particle" : "", "family" : "Yin", "given" : "Jie", "non-dropping-particle" : "", "parse-names" : false, "suffix" : "" }, { "dropping-particle" : "", "family" : "Kaji", "given" : "Makoto", "non-dropping-particle" : "", "parse-names" : false, "suffix" : "" }, { "dropping-particle" : "", "family" : "Yori", "given" : "Hanako", "non-dropping-particle" : "", "parse-names" : false, "suffix" : "" } ], "container-title" : "Polymer Engineering &amp; Science", "id" : "ITEM-1", "issue" : "4", "issued" : { "date-parts" : [ [ "2006", "4" ] ] }, "page" : "474-479", "publisher" : "Wiley Subscription Services, Inc., A Wiley Company", "title" : "Synthesis of a novel hexaarylbiimidazole with ether groups and characterization of its photoinitiation properties for acrylate derivatives", "type" : "article-journal", "volume" : "46" }, "uris" : [ "http://www.mendeley.com/documents/?uuid=bd691a1c-0294-3bbe-a998-4f29fc8b155d" ] }, { "id" : "ITEM-2", "itemData" : { "DOI" : "10.1002/pi.1968", "ISSN" : "0959-8103", "author" : [ { "dropping-particle" : "", "family" : "Shi", "given" : "Yongtao", "non-dropping-particle" : "", "parse-names" : false, "suffix" : "" }, { "dropping-particle" : "", "family" : "Yin", "given" : "Jie", "non-dropping-particle" : "", "parse-names" : false, "suffix" : "" }, { "dropping-particle" : "", "family" : "Kaji", "given" : "Makoto", "non-dropping-particle" : "", "parse-names" : false, "suffix" : "" }, { "dropping-particle" : "", "family" : "Yori", "given" : "Hanako", "non-dropping-particle" : "", "parse-names" : false, "suffix" : "" } ], "container-title" : "Polymer International", "id" : "ITEM-2", "issue" : "3", "issued" : { "date-parts" : [ [ "2006", "3" ] ] }, "page" : "330-339", "publisher" : "John Wiley &amp; Sons, Ltd.", "title" : "Photopolymerization of acrylate derivatives initiated by hexaarylbiimidazole with ether groups", "type" : "article-journal", "volume" : "55" }, "uris" : [ "http://www.mendeley.com/documents/?uuid=8f74bd5c-d68d-36dd-987e-0f2545c790ac" ] } ], "mendeley" : { "formattedCitation" : "[29], [32]", "plainTextFormattedCitation" : "[29], [32]", "previouslyFormattedCitation" : "[29], [32]" }, "properties" : { "noteIndex" : 0 }, "schema" : "https://github.com/citation-style-language/schema/raw/master/csl-citation.json" }</w:instrText>
      </w:r>
      <w:r w:rsidRPr="000A352C">
        <w:rPr>
          <w:rFonts w:cs="Calibri"/>
        </w:rPr>
        <w:fldChar w:fldCharType="separate"/>
      </w:r>
      <w:r w:rsidRPr="000A352C">
        <w:rPr>
          <w:rFonts w:cs="Calibri"/>
          <w:noProof/>
        </w:rPr>
        <w:t>[29, 32]</w:t>
      </w:r>
      <w:r w:rsidRPr="000A352C">
        <w:rPr>
          <w:rFonts w:cs="Calibri"/>
        </w:rPr>
        <w:fldChar w:fldCharType="end"/>
      </w:r>
      <w:r w:rsidRPr="000A352C">
        <w:rPr>
          <w:rFonts w:cs="Calibri"/>
        </w:rPr>
        <w:t xml:space="preserve"> </w:t>
      </w:r>
      <w:r w:rsidR="001D4447">
        <w:rPr>
          <w:rFonts w:cs="Calibri"/>
        </w:rPr>
        <w:t>T</w:t>
      </w:r>
      <w:r w:rsidRPr="000A352C">
        <w:rPr>
          <w:rFonts w:cs="Calibri"/>
        </w:rPr>
        <w:t xml:space="preserve">he lophyl radical recombination rate </w:t>
      </w:r>
      <w:r w:rsidR="001D4447">
        <w:rPr>
          <w:rFonts w:cs="Calibri"/>
        </w:rPr>
        <w:t>can be</w:t>
      </w:r>
      <w:r w:rsidRPr="000A352C">
        <w:rPr>
          <w:rFonts w:cs="Calibri"/>
        </w:rPr>
        <w:t xml:space="preserve"> decreased with a corresponding bathochromic shift in its absorption spectrum by incorporating extended π-conjugated moieties</w:t>
      </w:r>
      <w:r w:rsidR="001D4447">
        <w:rPr>
          <w:rFonts w:cs="Calibri"/>
        </w:rPr>
        <w:t>.</w:t>
      </w:r>
      <w:r w:rsidR="00E96ED0">
        <w:rPr>
          <w:rFonts w:cs="Calibri"/>
        </w:rPr>
        <w:t xml:space="preserve"> </w:t>
      </w:r>
      <w:r w:rsidRPr="000A352C">
        <w:rPr>
          <w:rFonts w:cs="Calibri"/>
        </w:rPr>
        <w:fldChar w:fldCharType="begin" w:fldLock="1"/>
      </w:r>
      <w:r w:rsidRPr="000A352C">
        <w:rPr>
          <w:rFonts w:cs="Calibri"/>
        </w:rPr>
        <w:instrText>ADDIN CSL_CITATION { "citationItems" : [ { "id" : "ITEM-1", "itemData" : { "DOI" : "10.1039/b203814e", "ISSN" : "13597345", "author" : [ { "dropping-particle" : "", "family" : "Kikuchi", "given" : "Azusa", "non-dropping-particle" : "", "parse-names" : false, "suffix" : "" }, { "dropping-particle" : "", "family" : "Iyoda", "given" : "Tomokazu", "non-dropping-particle" : "", "parse-names" : false, "suffix" : "" }, { "dropping-particle" : "", "family" : "Abe", "given" : "Jiro", "non-dropping-particle" : "", "parse-names" : false, "suffix" : "" } ], "container-title" : "Chemical Communications", "id" : "ITEM-1", "issue" : "14", "issued" : { "date-parts" : [ [ "2002", "7", "1" ] ] }, "page" : "1484-1485", "publisher" : "Royal Society of Chemistry", "title" : "Electronic structure of light-induced lophyl radical derived from a novel hexaarylbiimidazole with \u03c0-conjugated chromophore", "type" : "article-journal", "volume" : "0" }, "uris" : [ "http://www.mendeley.com/documents/?uuid=14d0dd4e-4079-3d7e-952b-c46fad3c462e" ] } ], "mendeley" : { "formattedCitation" : "[33]", "plainTextFormattedCitation" : "[33]", "previouslyFormattedCitation" : "[33]" }, "properties" : { "noteIndex" : 0 }, "schema" : "https://github.com/citation-style-language/schema/raw/master/csl-citation.json" }</w:instrText>
      </w:r>
      <w:r w:rsidRPr="000A352C">
        <w:rPr>
          <w:rFonts w:cs="Calibri"/>
        </w:rPr>
        <w:fldChar w:fldCharType="separate"/>
      </w:r>
      <w:r w:rsidRPr="000A352C">
        <w:rPr>
          <w:rFonts w:cs="Calibri"/>
          <w:noProof/>
        </w:rPr>
        <w:t>[33]</w:t>
      </w:r>
      <w:r w:rsidRPr="000A352C">
        <w:rPr>
          <w:rFonts w:cs="Calibri"/>
        </w:rPr>
        <w:fldChar w:fldCharType="end"/>
      </w:r>
      <w:r w:rsidRPr="000A352C">
        <w:rPr>
          <w:rFonts w:cs="Calibri"/>
        </w:rPr>
        <w:t xml:space="preserve"> </w:t>
      </w:r>
      <w:r w:rsidR="001D4447">
        <w:rPr>
          <w:rFonts w:cs="Calibri"/>
        </w:rPr>
        <w:t>T</w:t>
      </w:r>
      <w:r w:rsidR="001D4447" w:rsidRPr="000A352C">
        <w:rPr>
          <w:rFonts w:cs="Calibri"/>
        </w:rPr>
        <w:t xml:space="preserve">he recombination rates </w:t>
      </w:r>
      <w:r w:rsidR="001D4447">
        <w:rPr>
          <w:rFonts w:cs="Calibri"/>
        </w:rPr>
        <w:t xml:space="preserve">of </w:t>
      </w:r>
      <w:r w:rsidRPr="000A352C">
        <w:rPr>
          <w:rFonts w:cs="Calibri"/>
        </w:rPr>
        <w:t xml:space="preserve">lophyl radical </w:t>
      </w:r>
      <w:r w:rsidR="001D4447">
        <w:rPr>
          <w:rFonts w:cs="Calibri"/>
        </w:rPr>
        <w:t>can also be</w:t>
      </w:r>
      <w:r w:rsidRPr="000A352C">
        <w:rPr>
          <w:rFonts w:cs="Calibri"/>
        </w:rPr>
        <w:t xml:space="preserve"> greatly increased by attaching both units of the imidazole dimer to a rigid bridge. </w:t>
      </w:r>
      <w:r w:rsidRPr="000A352C">
        <w:rPr>
          <w:rFonts w:cs="Calibri"/>
        </w:rPr>
        <w:fldChar w:fldCharType="begin" w:fldLock="1"/>
      </w:r>
      <w:r w:rsidRPr="000A352C">
        <w:rPr>
          <w:rFonts w:cs="Calibri"/>
        </w:rPr>
        <w:instrText>ADDIN CSL_CITATION { "citationItems" : [ { "id" : "ITEM-1", "itemData" : { "DOI" : "10.1021/ja810032t", "ISSN" : "0002-7863", "abstract" : "We demonstrate that photochromism based on light-driven reversible bond cleavage can enable rapid coloration upon UV light irradiation and successive fast thermal bleaching within tens of milliseconds at room temperature. We have succeeded in developing a bisimidazole derivative with a paracyclophane moiety, pseudogem-bisDPI[2.2]PC, that changes from colorless to blue when irradiated with UV light. The incident light homolytically cleaves the C\u2212N bond that links the two imidazole rings, generating a pair of imidazolyl radicals. A paracyclophane moiety connects the two radicals, thereby preventing them from diffusing away from one another, and the radicals quickly bind with each other to flip back to the original bisimidazole. Photochromic materials showing such intense photocoloration and fast thermal bleaching performance could be promising materials for possible fast light modulator applications.", "author" : [ { "dropping-particle" : "", "family" : "Kishimoto", "given" : "Yuta", "non-dropping-particle" : "", "parse-names" : false, "suffix" : "" }, { "dropping-particle" : "", "family" : "Abe", "given" : "Jiro", "non-dropping-particle" : "", "parse-names" : false, "suffix" : "" } ], "container-title" : "Journal of the American Chemical Society", "id" : "ITEM-1", "issue" : "12", "issued" : { "date-parts" : [ [ "2009", "4" ] ] }, "page" : "4227-4229", "publisher" : "American Chemical Society ", "title" : "A Fast Photochromic Molecule That Colors Only under UV Light", "type" : "article-journal", "volume" : "131" }, "uris" : [ "http://www.mendeley.com/documents/?uuid=3eee5333-30fc-3e59-b7de-936177d8838f" ] } ], "mendeley" : { "formattedCitation" : "[34]", "plainTextFormattedCitation" : "[34]", "previouslyFormattedCitation" : "[34]" }, "properties" : { "noteIndex" : 0 }, "schema" : "https://github.com/citation-style-language/schema/raw/master/csl-citation.json" }</w:instrText>
      </w:r>
      <w:r w:rsidRPr="000A352C">
        <w:rPr>
          <w:rFonts w:cs="Calibri"/>
        </w:rPr>
        <w:fldChar w:fldCharType="separate"/>
      </w:r>
      <w:r w:rsidRPr="000A352C">
        <w:rPr>
          <w:rFonts w:cs="Calibri"/>
          <w:noProof/>
        </w:rPr>
        <w:t>[34]</w:t>
      </w:r>
      <w:r w:rsidRPr="000A352C">
        <w:rPr>
          <w:rFonts w:cs="Calibri"/>
        </w:rPr>
        <w:fldChar w:fldCharType="end"/>
      </w:r>
      <w:r w:rsidRPr="000A352C">
        <w:rPr>
          <w:rFonts w:cs="Calibri"/>
        </w:rPr>
        <w:t xml:space="preserve"> Additionally, the synthetic adaptability enables the </w:t>
      </w:r>
      <w:r w:rsidR="003A50BA">
        <w:rPr>
          <w:rFonts w:cs="Calibri"/>
        </w:rPr>
        <w:t>investigation</w:t>
      </w:r>
      <w:r w:rsidR="003A50BA" w:rsidRPr="000A352C">
        <w:rPr>
          <w:rFonts w:cs="Calibri"/>
        </w:rPr>
        <w:t xml:space="preserve"> </w:t>
      </w:r>
      <w:r w:rsidRPr="000A352C">
        <w:rPr>
          <w:rFonts w:cs="Calibri"/>
        </w:rPr>
        <w:t xml:space="preserve">of radical forming capability </w:t>
      </w:r>
      <w:r w:rsidR="003A50BA">
        <w:rPr>
          <w:rFonts w:cs="Calibri"/>
        </w:rPr>
        <w:t>of HABIs with</w:t>
      </w:r>
      <w:r w:rsidR="003A50BA" w:rsidRPr="000A352C">
        <w:rPr>
          <w:rFonts w:cs="Calibri"/>
        </w:rPr>
        <w:t xml:space="preserve"> </w:t>
      </w:r>
      <w:r w:rsidRPr="000A352C">
        <w:rPr>
          <w:rFonts w:cs="Calibri"/>
        </w:rPr>
        <w:t>different substituent</w:t>
      </w:r>
      <w:r w:rsidR="001D4447">
        <w:rPr>
          <w:rFonts w:cs="Calibri"/>
        </w:rPr>
        <w:t>s</w:t>
      </w:r>
      <w:r w:rsidRPr="000A352C">
        <w:rPr>
          <w:rFonts w:cs="Calibri"/>
        </w:rPr>
        <w:t xml:space="preserve"> </w:t>
      </w:r>
      <w:r w:rsidR="003A50BA">
        <w:rPr>
          <w:rFonts w:cs="Calibri"/>
        </w:rPr>
        <w:t>that</w:t>
      </w:r>
      <w:r w:rsidR="00D4173A">
        <w:rPr>
          <w:rFonts w:cs="Calibri"/>
        </w:rPr>
        <w:t xml:space="preserve"> </w:t>
      </w:r>
      <w:r w:rsidR="003A50BA">
        <w:rPr>
          <w:rFonts w:cs="Calibri"/>
        </w:rPr>
        <w:t>affects</w:t>
      </w:r>
      <w:r w:rsidRPr="000A352C">
        <w:rPr>
          <w:rFonts w:cs="Calibri"/>
        </w:rPr>
        <w:t xml:space="preserve"> the conjugation structure</w:t>
      </w:r>
      <w:r w:rsidR="003A50BA">
        <w:rPr>
          <w:rFonts w:cs="Calibri"/>
        </w:rPr>
        <w:t>s</w:t>
      </w:r>
      <w:r w:rsidRPr="000A352C">
        <w:rPr>
          <w:rFonts w:cs="Calibri"/>
        </w:rPr>
        <w:t xml:space="preserve">. Understanding these make it easier to fabricate HABIs </w:t>
      </w:r>
      <w:r w:rsidR="003A50BA">
        <w:rPr>
          <w:rFonts w:cs="Calibri"/>
        </w:rPr>
        <w:t>with specific properties to fit in different</w:t>
      </w:r>
      <w:r w:rsidRPr="000A352C">
        <w:rPr>
          <w:rFonts w:cs="Calibri"/>
        </w:rPr>
        <w:t xml:space="preserve"> applications.  </w:t>
      </w:r>
    </w:p>
    <w:bookmarkEnd w:id="13"/>
    <w:bookmarkEnd w:id="14"/>
    <w:p w:rsidR="00D054E3" w:rsidRDefault="00D054E3" w:rsidP="00D054E3">
      <w:pPr>
        <w:spacing w:line="240" w:lineRule="auto"/>
        <w:jc w:val="both"/>
      </w:pPr>
    </w:p>
    <w:p w:rsidR="00D054E3" w:rsidRPr="00954C4E" w:rsidRDefault="00D054E3" w:rsidP="00D054E3">
      <w:pPr>
        <w:spacing w:line="240" w:lineRule="auto"/>
        <w:jc w:val="both"/>
      </w:pPr>
      <w:r>
        <w:rPr>
          <w:b/>
          <w:bCs/>
        </w:rPr>
        <w:t xml:space="preserve">EXPERIMENTAL </w:t>
      </w:r>
    </w:p>
    <w:p w:rsidR="00EE0EA1" w:rsidRPr="00B53892" w:rsidRDefault="00EE0EA1" w:rsidP="00EE0EA1">
      <w:pPr>
        <w:rPr>
          <w:rFonts w:cs="Calibri"/>
          <w:b/>
          <w:i/>
        </w:rPr>
      </w:pPr>
      <w:r>
        <w:rPr>
          <w:rFonts w:cs="Calibri"/>
          <w:b/>
          <w:i/>
        </w:rPr>
        <w:t xml:space="preserve">Synthesis of </w:t>
      </w:r>
      <w:r w:rsidR="008F2A5B">
        <w:rPr>
          <w:rFonts w:cs="Calibri"/>
          <w:b/>
          <w:i/>
        </w:rPr>
        <w:t xml:space="preserve">functionalized </w:t>
      </w:r>
      <w:r>
        <w:rPr>
          <w:rFonts w:cs="Calibri"/>
          <w:b/>
          <w:i/>
        </w:rPr>
        <w:t>HABI compunds</w:t>
      </w:r>
    </w:p>
    <w:p w:rsidR="00EE0EA1" w:rsidRPr="00B53892" w:rsidRDefault="00EE0EA1" w:rsidP="00B53892">
      <w:pPr>
        <w:pStyle w:val="ListParagraph"/>
        <w:widowControl w:val="0"/>
        <w:spacing w:after="0" w:line="240" w:lineRule="auto"/>
        <w:ind w:left="0"/>
        <w:contextualSpacing w:val="0"/>
        <w:jc w:val="both"/>
        <w:rPr>
          <w:rFonts w:cs="Calibri"/>
          <w:b/>
          <w:szCs w:val="22"/>
        </w:rPr>
      </w:pPr>
    </w:p>
    <w:p w:rsidR="00537792" w:rsidRPr="00537792" w:rsidRDefault="00537792" w:rsidP="00537792">
      <w:pPr>
        <w:pStyle w:val="Caption"/>
        <w:rPr>
          <w:rFonts w:ascii="Calibri" w:hAnsi="Calibri" w:cs="Calibri"/>
          <w:sz w:val="22"/>
          <w:szCs w:val="22"/>
        </w:rPr>
      </w:pPr>
      <w:r w:rsidRPr="00537792">
        <w:rPr>
          <w:rFonts w:ascii="Calibri" w:hAnsi="Calibri" w:cs="Calibri"/>
          <w:sz w:val="22"/>
          <w:szCs w:val="22"/>
        </w:rPr>
        <w:t>Three HABI compounds are used for comparison throughout this study</w:t>
      </w:r>
      <w:r w:rsidR="00EE0EA1">
        <w:rPr>
          <w:rFonts w:ascii="Calibri" w:hAnsi="Calibri" w:cs="Calibri"/>
          <w:sz w:val="22"/>
          <w:szCs w:val="22"/>
        </w:rPr>
        <w:t>:</w:t>
      </w:r>
      <w:r w:rsidRPr="00537792">
        <w:rPr>
          <w:rFonts w:ascii="Calibri" w:hAnsi="Calibri" w:cs="Calibri"/>
          <w:sz w:val="22"/>
          <w:szCs w:val="22"/>
        </w:rPr>
        <w:t xml:space="preserve"> (2,2'-(((((((4,4',5,5'-tetraphenyl-2'H-[1,2'-biimidazole]-2,2'-diyl)bis(4,1-phenylene))bis(oxy))bis(ethane-2,1-diyl))bis(oxy))bis(ethane-2,1-diyl))bis(oxy))bis(ethan-1-ol))</w:t>
      </w:r>
      <w:r w:rsidR="00EE0EA1">
        <w:rPr>
          <w:rFonts w:ascii="Calibri" w:hAnsi="Calibri" w:cs="Calibri"/>
          <w:sz w:val="22"/>
          <w:szCs w:val="22"/>
        </w:rPr>
        <w:t xml:space="preserve"> also called </w:t>
      </w:r>
      <w:r w:rsidR="00EE0EA1" w:rsidRPr="00537792">
        <w:rPr>
          <w:rFonts w:ascii="Calibri" w:hAnsi="Calibri" w:cs="Calibri"/>
          <w:sz w:val="22"/>
          <w:szCs w:val="22"/>
        </w:rPr>
        <w:t>dihydroxy no-HABI</w:t>
      </w:r>
      <w:r w:rsidRPr="00537792">
        <w:rPr>
          <w:rFonts w:ascii="Calibri" w:hAnsi="Calibri" w:cs="Calibri"/>
          <w:sz w:val="22"/>
          <w:szCs w:val="22"/>
        </w:rPr>
        <w:t>, (2,2'-(((((((4,4',5,5'-tetraphenyl-2'H-[1,2'-biimidazole]-2,2'-diyl)bis(3-methoxy-4,1-phenylene))bis(oxy))bis(ethane-2,1-diyl))bis(oxy))bis(ethane-2,1-diyl))bis(oxy))bis(ethan-1-ol))</w:t>
      </w:r>
      <w:r w:rsidR="00EE0EA1">
        <w:rPr>
          <w:rFonts w:ascii="Calibri" w:hAnsi="Calibri" w:cs="Calibri"/>
          <w:sz w:val="22"/>
          <w:szCs w:val="22"/>
        </w:rPr>
        <w:t xml:space="preserve"> also called</w:t>
      </w:r>
      <w:r w:rsidRPr="00537792">
        <w:rPr>
          <w:rFonts w:ascii="Calibri" w:hAnsi="Calibri" w:cs="Calibri"/>
          <w:sz w:val="22"/>
          <w:szCs w:val="22"/>
        </w:rPr>
        <w:t xml:space="preserve"> </w:t>
      </w:r>
      <w:r w:rsidR="00EE0EA1" w:rsidRPr="00537792">
        <w:rPr>
          <w:rFonts w:ascii="Calibri" w:hAnsi="Calibri" w:cs="Calibri"/>
          <w:sz w:val="22"/>
          <w:szCs w:val="22"/>
        </w:rPr>
        <w:t xml:space="preserve">dihydroxy o-me-HABI </w:t>
      </w:r>
      <w:r w:rsidRPr="00537792">
        <w:rPr>
          <w:rFonts w:ascii="Calibri" w:hAnsi="Calibri" w:cs="Calibri"/>
          <w:sz w:val="22"/>
          <w:szCs w:val="22"/>
        </w:rPr>
        <w:t>and ((((((((4,4',5,5'-tetraphenyl-2'H-[1,2'-biimidazole]-2,2'-diyl)bis(3-chloro-4,1-phenylene))bis(oxy))bis(ethane-2,1-diyl))bis(oxy))bis(ethane-2,1-diyl))bis(oxy))bis(ethane-2,1-diyl) diacrylate)</w:t>
      </w:r>
      <w:r w:rsidR="00EE0EA1">
        <w:rPr>
          <w:rFonts w:ascii="Calibri" w:hAnsi="Calibri" w:cs="Calibri"/>
          <w:sz w:val="22"/>
          <w:szCs w:val="22"/>
        </w:rPr>
        <w:t xml:space="preserve"> also called </w:t>
      </w:r>
      <w:r w:rsidR="00EE0EA1" w:rsidRPr="00537792">
        <w:rPr>
          <w:rFonts w:ascii="Calibri" w:hAnsi="Calibri" w:cs="Calibri"/>
          <w:sz w:val="22"/>
          <w:szCs w:val="22"/>
        </w:rPr>
        <w:t>diacrylate Cl-HABI</w:t>
      </w:r>
      <w:r w:rsidRPr="00537792">
        <w:rPr>
          <w:rFonts w:ascii="Calibri" w:hAnsi="Calibri" w:cs="Calibri"/>
          <w:sz w:val="22"/>
          <w:szCs w:val="22"/>
        </w:rPr>
        <w:t xml:space="preserve">. The synthesis procedure for them are listed below, </w:t>
      </w:r>
      <w:r w:rsidR="00EE0EA1" w:rsidRPr="00537792">
        <w:rPr>
          <w:rFonts w:ascii="Calibri" w:hAnsi="Calibri" w:cs="Calibri"/>
          <w:sz w:val="22"/>
          <w:szCs w:val="22"/>
        </w:rPr>
        <w:t>us</w:t>
      </w:r>
      <w:r w:rsidR="00EE0EA1">
        <w:rPr>
          <w:rFonts w:ascii="Calibri" w:hAnsi="Calibri" w:cs="Calibri"/>
          <w:sz w:val="22"/>
          <w:szCs w:val="22"/>
        </w:rPr>
        <w:t>ing</w:t>
      </w:r>
      <w:r w:rsidR="00EE0EA1" w:rsidRPr="00537792">
        <w:rPr>
          <w:rFonts w:ascii="Calibri" w:hAnsi="Calibri" w:cs="Calibri"/>
          <w:sz w:val="22"/>
          <w:szCs w:val="22"/>
        </w:rPr>
        <w:t xml:space="preserve"> </w:t>
      </w:r>
      <w:r w:rsidRPr="00537792">
        <w:rPr>
          <w:rFonts w:ascii="Calibri" w:hAnsi="Calibri" w:cs="Calibri"/>
          <w:sz w:val="22"/>
          <w:szCs w:val="22"/>
        </w:rPr>
        <w:t xml:space="preserve">diacrylate Cl-HABI as an example as showed in </w:t>
      </w:r>
      <w:r w:rsidRPr="001E6818">
        <w:rPr>
          <w:rFonts w:ascii="Calibri" w:hAnsi="Calibri" w:cs="Calibri"/>
          <w:sz w:val="22"/>
          <w:szCs w:val="22"/>
        </w:rPr>
        <w:t>Fig 3.</w:t>
      </w:r>
      <w:r w:rsidRPr="00537792">
        <w:rPr>
          <w:rFonts w:ascii="Calibri" w:hAnsi="Calibri" w:cs="Calibri"/>
          <w:sz w:val="22"/>
          <w:szCs w:val="22"/>
        </w:rPr>
        <w:t xml:space="preserve"> 2,2′-Bis(2-chlorophenyl)-4,4′,5,5′-tetraphenyl-1,2′-biimidazole (o-Cl-HABI, TCI America)</w:t>
      </w:r>
      <w:r w:rsidR="00EE0EA1">
        <w:rPr>
          <w:rFonts w:ascii="Calibri" w:hAnsi="Calibri" w:cs="Calibri"/>
          <w:sz w:val="22"/>
          <w:szCs w:val="22"/>
        </w:rPr>
        <w:t xml:space="preserve"> was used as the starting </w:t>
      </w:r>
      <w:r w:rsidR="00EE0EA1">
        <w:rPr>
          <w:rFonts w:ascii="Calibri" w:hAnsi="Calibri" w:cs="Calibri"/>
          <w:sz w:val="22"/>
          <w:szCs w:val="22"/>
        </w:rPr>
        <w:lastRenderedPageBreak/>
        <w:t>material and</w:t>
      </w:r>
      <w:r w:rsidRPr="00537792">
        <w:rPr>
          <w:rFonts w:ascii="Calibri" w:hAnsi="Calibri" w:cs="Calibri"/>
          <w:sz w:val="22"/>
          <w:szCs w:val="22"/>
        </w:rPr>
        <w:t xml:space="preserve"> was used as received.</w:t>
      </w:r>
    </w:p>
    <w:p w:rsidR="00537792" w:rsidRPr="00537792" w:rsidRDefault="00537792" w:rsidP="00537792">
      <w:pPr>
        <w:jc w:val="center"/>
        <w:rPr>
          <w:rFonts w:cs="Calibri"/>
        </w:rPr>
      </w:pPr>
      <w:r w:rsidRPr="00537792">
        <w:rPr>
          <w:rFonts w:cs="Calibri"/>
        </w:rPr>
        <w:object w:dxaOrig="10912" w:dyaOrig="11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6.7pt;height:300pt" o:ole="">
            <v:imagedata r:id="rId18" o:title=""/>
          </v:shape>
          <o:OLEObject Type="Embed" ProgID="ChemDraw.Document.6.0" ShapeID="_x0000_i1025" DrawAspect="Content" ObjectID="_1554929172" r:id="rId19"/>
        </w:object>
      </w:r>
    </w:p>
    <w:p w:rsidR="00537792" w:rsidRDefault="001E6818" w:rsidP="00537792">
      <w:pPr>
        <w:rPr>
          <w:rFonts w:cs="Calibri"/>
        </w:rPr>
      </w:pPr>
      <w:r>
        <w:rPr>
          <w:rFonts w:cs="Calibri"/>
        </w:rPr>
        <w:t>FIGURE</w:t>
      </w:r>
      <w:r w:rsidR="00537792" w:rsidRPr="00537792">
        <w:rPr>
          <w:rFonts w:cs="Calibri"/>
        </w:rPr>
        <w:t xml:space="preserve"> 3</w:t>
      </w:r>
      <w:r>
        <w:rPr>
          <w:rFonts w:cs="Calibri"/>
        </w:rPr>
        <w:t>.  Synthetic Route to F</w:t>
      </w:r>
      <w:r w:rsidR="00537792" w:rsidRPr="00537792">
        <w:rPr>
          <w:rFonts w:cs="Calibri"/>
        </w:rPr>
        <w:t>unctionalized HABIs.  Reaction conditions: (a) 2-[2-(2-Chloroethoxy)ethoxy]ethanol, K</w:t>
      </w:r>
      <w:r w:rsidR="00537792" w:rsidRPr="00537792">
        <w:rPr>
          <w:rFonts w:cs="Calibri"/>
          <w:vertAlign w:val="subscript"/>
        </w:rPr>
        <w:t>2</w:t>
      </w:r>
      <w:r w:rsidR="00537792" w:rsidRPr="00537792">
        <w:rPr>
          <w:rFonts w:cs="Calibri"/>
        </w:rPr>
        <w:t>CO</w:t>
      </w:r>
      <w:r w:rsidR="00537792" w:rsidRPr="00537792">
        <w:rPr>
          <w:rFonts w:cs="Calibri"/>
          <w:vertAlign w:val="subscript"/>
        </w:rPr>
        <w:t>3</w:t>
      </w:r>
      <w:r w:rsidR="00537792" w:rsidRPr="00537792">
        <w:rPr>
          <w:rFonts w:cs="Calibri"/>
        </w:rPr>
        <w:t>, DMF, 120°C; (b) benzil, NH</w:t>
      </w:r>
      <w:r w:rsidR="00537792" w:rsidRPr="00537792">
        <w:rPr>
          <w:rFonts w:cs="Calibri"/>
          <w:vertAlign w:val="subscript"/>
        </w:rPr>
        <w:t>4</w:t>
      </w:r>
      <w:r w:rsidR="00537792" w:rsidRPr="00537792">
        <w:rPr>
          <w:rFonts w:cs="Calibri"/>
        </w:rPr>
        <w:t>OAc, AcOH, reflux; (c) sodium hydroxide, H</w:t>
      </w:r>
      <w:r w:rsidR="00537792" w:rsidRPr="00537792">
        <w:rPr>
          <w:rFonts w:cs="Calibri"/>
          <w:vertAlign w:val="subscript"/>
        </w:rPr>
        <w:t>2</w:t>
      </w:r>
      <w:r w:rsidR="00537792" w:rsidRPr="00537792">
        <w:rPr>
          <w:rFonts w:cs="Calibri"/>
        </w:rPr>
        <w:t>O/THF, reflux; (d) K</w:t>
      </w:r>
      <w:r w:rsidR="00537792" w:rsidRPr="00537792">
        <w:rPr>
          <w:rFonts w:cs="Calibri"/>
          <w:vertAlign w:val="subscript"/>
        </w:rPr>
        <w:t>3</w:t>
      </w:r>
      <w:r w:rsidR="00537792" w:rsidRPr="00537792">
        <w:rPr>
          <w:rFonts w:cs="Calibri"/>
        </w:rPr>
        <w:t>[Fe(CN)</w:t>
      </w:r>
      <w:r w:rsidR="00537792" w:rsidRPr="00537792">
        <w:rPr>
          <w:rFonts w:cs="Calibri"/>
          <w:vertAlign w:val="subscript"/>
        </w:rPr>
        <w:t>6</w:t>
      </w:r>
      <w:r w:rsidR="00537792" w:rsidRPr="00537792">
        <w:rPr>
          <w:rFonts w:cs="Calibri"/>
        </w:rPr>
        <w:t>], sodium hydroxide, H</w:t>
      </w:r>
      <w:r w:rsidR="00537792" w:rsidRPr="00537792">
        <w:rPr>
          <w:rFonts w:cs="Calibri"/>
          <w:vertAlign w:val="subscript"/>
        </w:rPr>
        <w:t>2</w:t>
      </w:r>
      <w:r w:rsidR="00537792" w:rsidRPr="00537792">
        <w:rPr>
          <w:rFonts w:cs="Calibri"/>
        </w:rPr>
        <w:t xml:space="preserve">O/DCM, reflux; (e) acyl chloride, triethylamine, DCM.  Here, DMF is dimethylformamide, THF is tetrahydrofuran, and DCM is dichloromethane. Using different starting materials, no-HABI, </w:t>
      </w:r>
      <w:bookmarkStart w:id="35" w:name="OLE_LINK106"/>
      <w:bookmarkStart w:id="36" w:name="OLE_LINK107"/>
      <w:bookmarkStart w:id="37" w:name="OLE_LINK108"/>
      <w:r w:rsidR="00537792" w:rsidRPr="00537792">
        <w:rPr>
          <w:rFonts w:cs="Calibri"/>
          <w:i/>
        </w:rPr>
        <w:t>o</w:t>
      </w:r>
      <w:r w:rsidR="00537792" w:rsidRPr="00537792">
        <w:rPr>
          <w:rFonts w:cs="Calibri"/>
        </w:rPr>
        <w:t>-me-HABI</w:t>
      </w:r>
      <w:bookmarkEnd w:id="35"/>
      <w:bookmarkEnd w:id="36"/>
      <w:bookmarkEnd w:id="37"/>
      <w:r w:rsidR="00537792" w:rsidRPr="00537792">
        <w:rPr>
          <w:rFonts w:cs="Calibri"/>
        </w:rPr>
        <w:t xml:space="preserve"> and </w:t>
      </w:r>
      <w:bookmarkStart w:id="38" w:name="OLE_LINK109"/>
      <w:bookmarkStart w:id="39" w:name="OLE_LINK110"/>
      <w:r w:rsidR="00537792" w:rsidRPr="00537792">
        <w:rPr>
          <w:rFonts w:cs="Calibri"/>
        </w:rPr>
        <w:t>Cl-HABI</w:t>
      </w:r>
      <w:bookmarkEnd w:id="38"/>
      <w:bookmarkEnd w:id="39"/>
      <w:r w:rsidR="00537792" w:rsidRPr="00537792">
        <w:rPr>
          <w:rFonts w:cs="Calibri"/>
        </w:rPr>
        <w:t xml:space="preserve"> can be synthesized separately. And no-HABI and </w:t>
      </w:r>
      <w:r w:rsidR="00537792" w:rsidRPr="00537792">
        <w:rPr>
          <w:rFonts w:cs="Calibri"/>
          <w:i/>
        </w:rPr>
        <w:t>o</w:t>
      </w:r>
      <w:r w:rsidR="00537792" w:rsidRPr="00537792">
        <w:rPr>
          <w:rFonts w:cs="Calibri"/>
        </w:rPr>
        <w:t>-me-HABI skipped the last step of reaction for easier incorporating into polymer networks.</w:t>
      </w:r>
    </w:p>
    <w:p w:rsidR="00537792" w:rsidRPr="00537792" w:rsidRDefault="008F2A5B" w:rsidP="00537792">
      <w:pPr>
        <w:pStyle w:val="ListParagraph"/>
        <w:widowControl w:val="0"/>
        <w:numPr>
          <w:ilvl w:val="0"/>
          <w:numId w:val="5"/>
        </w:numPr>
        <w:spacing w:after="0" w:line="240" w:lineRule="auto"/>
        <w:contextualSpacing w:val="0"/>
        <w:jc w:val="both"/>
        <w:rPr>
          <w:rFonts w:cs="Calibri"/>
          <w:i/>
          <w:szCs w:val="22"/>
        </w:rPr>
      </w:pPr>
      <w:r>
        <w:rPr>
          <w:rFonts w:cs="Calibri"/>
        </w:rPr>
        <w:t>A typical synthetic procedure of HABI compounds is sh</w:t>
      </w:r>
      <w:r w:rsidR="00150D3D">
        <w:rPr>
          <w:rFonts w:cs="Calibri"/>
        </w:rPr>
        <w:t xml:space="preserve">own as below (Use Cl-HABI as an </w:t>
      </w:r>
      <w:r>
        <w:rPr>
          <w:rFonts w:cs="Calibri"/>
        </w:rPr>
        <w:t>example):</w:t>
      </w:r>
      <w:r w:rsidR="00537792" w:rsidRPr="00537792">
        <w:rPr>
          <w:rFonts w:cs="Calibri"/>
          <w:i/>
          <w:szCs w:val="22"/>
        </w:rPr>
        <w:t xml:space="preserve">Synthesis of 2-chloro-4-(2-(2-(2-hydroxyethoxy)ethoxy)ethoxy)benzaldehyde (2). </w:t>
      </w:r>
      <w:bookmarkStart w:id="40" w:name="OLE_LINK5"/>
      <w:bookmarkStart w:id="41" w:name="OLE_LINK6"/>
    </w:p>
    <w:p w:rsidR="00537792" w:rsidRPr="00537792" w:rsidRDefault="00537792" w:rsidP="00537792">
      <w:pPr>
        <w:rPr>
          <w:rFonts w:cs="Calibri"/>
        </w:rPr>
      </w:pPr>
      <w:r w:rsidRPr="00537792">
        <w:rPr>
          <w:rFonts w:cs="Calibri"/>
        </w:rPr>
        <w:t>2-Chloro-</w:t>
      </w:r>
      <w:bookmarkStart w:id="42" w:name="OLE_LINK3"/>
      <w:bookmarkStart w:id="43" w:name="OLE_LINK4"/>
      <w:r w:rsidRPr="00537792">
        <w:rPr>
          <w:rFonts w:cs="Calibri"/>
        </w:rPr>
        <w:t>4-hydroxybenzaldehyde</w:t>
      </w:r>
      <w:bookmarkEnd w:id="40"/>
      <w:bookmarkEnd w:id="41"/>
      <w:bookmarkEnd w:id="42"/>
      <w:bookmarkEnd w:id="43"/>
      <w:r w:rsidRPr="00537792">
        <w:rPr>
          <w:rFonts w:cs="Calibri"/>
        </w:rPr>
        <w:t xml:space="preserve"> (10.0 g, 63.9 mmol) and potassium carbonate (26.5 g, 192 mmol) were added to 150 mL of </w:t>
      </w:r>
      <w:r w:rsidR="00967440">
        <w:rPr>
          <w:rFonts w:cs="Calibri"/>
        </w:rPr>
        <w:t>dimethylformamide (DMF)</w:t>
      </w:r>
      <w:r w:rsidRPr="00537792">
        <w:rPr>
          <w:rFonts w:cs="Calibri"/>
        </w:rPr>
        <w:t xml:space="preserve"> </w:t>
      </w:r>
      <w:r w:rsidR="00DA3397">
        <w:rPr>
          <w:rFonts w:cs="Calibri"/>
        </w:rPr>
        <w:t>with stirring</w:t>
      </w:r>
      <w:r w:rsidRPr="00537792">
        <w:rPr>
          <w:rFonts w:cs="Calibri"/>
        </w:rPr>
        <w:t xml:space="preserve">. </w:t>
      </w:r>
      <w:bookmarkStart w:id="44" w:name="OLE_LINK9"/>
      <w:bookmarkStart w:id="45" w:name="OLE_LINK10"/>
      <w:bookmarkStart w:id="46" w:name="OLE_LINK99"/>
      <w:bookmarkStart w:id="47" w:name="OLE_LINK100"/>
      <w:r w:rsidRPr="00537792">
        <w:rPr>
          <w:rFonts w:cs="Calibri"/>
        </w:rPr>
        <w:t>2-[2-(2-Chloroethoxy)ethoxy]</w:t>
      </w:r>
      <w:r w:rsidR="00967440">
        <w:rPr>
          <w:rFonts w:cs="Calibri"/>
        </w:rPr>
        <w:t xml:space="preserve"> </w:t>
      </w:r>
      <w:r w:rsidRPr="00537792">
        <w:rPr>
          <w:rFonts w:cs="Calibri"/>
        </w:rPr>
        <w:t>ethanol</w:t>
      </w:r>
      <w:bookmarkEnd w:id="44"/>
      <w:bookmarkEnd w:id="45"/>
      <w:bookmarkEnd w:id="46"/>
      <w:bookmarkEnd w:id="47"/>
      <w:r w:rsidRPr="00537792">
        <w:rPr>
          <w:rFonts w:cs="Calibri"/>
        </w:rPr>
        <w:t xml:space="preserve"> (12.1 mL, 83.0 mmol) was then added </w:t>
      </w:r>
      <w:r w:rsidR="00DA3397">
        <w:rPr>
          <w:rFonts w:cs="Calibri"/>
        </w:rPr>
        <w:t>to</w:t>
      </w:r>
      <w:r w:rsidR="00DA3397" w:rsidRPr="00537792">
        <w:rPr>
          <w:rFonts w:cs="Calibri"/>
        </w:rPr>
        <w:t xml:space="preserve"> </w:t>
      </w:r>
      <w:r w:rsidRPr="00537792">
        <w:rPr>
          <w:rFonts w:cs="Calibri"/>
        </w:rPr>
        <w:t>the mixture</w:t>
      </w:r>
      <w:r w:rsidR="00DA3397">
        <w:rPr>
          <w:rFonts w:cs="Calibri"/>
        </w:rPr>
        <w:t>. The mixture</w:t>
      </w:r>
      <w:r w:rsidRPr="00537792">
        <w:rPr>
          <w:rFonts w:cs="Calibri"/>
        </w:rPr>
        <w:t xml:space="preserve"> </w:t>
      </w:r>
      <w:r w:rsidR="00DA3397">
        <w:rPr>
          <w:rFonts w:cs="Calibri"/>
        </w:rPr>
        <w:t xml:space="preserve">was </w:t>
      </w:r>
      <w:r w:rsidRPr="00537792">
        <w:rPr>
          <w:rFonts w:cs="Calibri"/>
        </w:rPr>
        <w:t xml:space="preserve">heated at 120°C </w:t>
      </w:r>
      <w:r w:rsidR="00DA3397">
        <w:rPr>
          <w:rFonts w:cs="Calibri"/>
        </w:rPr>
        <w:t xml:space="preserve">and stirred </w:t>
      </w:r>
      <w:r w:rsidRPr="00537792">
        <w:rPr>
          <w:rFonts w:cs="Calibri"/>
        </w:rPr>
        <w:t>for 16 hours under nitrogen. After</w:t>
      </w:r>
      <w:r w:rsidR="00DA3397">
        <w:rPr>
          <w:rFonts w:cs="Calibri"/>
        </w:rPr>
        <w:t xml:space="preserve"> that, the mixture was</w:t>
      </w:r>
      <w:r w:rsidRPr="00537792">
        <w:rPr>
          <w:rFonts w:cs="Calibri"/>
        </w:rPr>
        <w:t xml:space="preserve"> </w:t>
      </w:r>
      <w:r w:rsidR="00DA3397" w:rsidRPr="00537792">
        <w:rPr>
          <w:rFonts w:cs="Calibri"/>
        </w:rPr>
        <w:t>cool</w:t>
      </w:r>
      <w:r w:rsidR="00DA3397">
        <w:rPr>
          <w:rFonts w:cs="Calibri"/>
        </w:rPr>
        <w:t>ed</w:t>
      </w:r>
      <w:r w:rsidR="00DA3397" w:rsidRPr="00537792">
        <w:rPr>
          <w:rFonts w:cs="Calibri"/>
        </w:rPr>
        <w:t xml:space="preserve"> </w:t>
      </w:r>
      <w:r w:rsidRPr="00537792">
        <w:rPr>
          <w:rFonts w:cs="Calibri"/>
        </w:rPr>
        <w:t>to room temperature</w:t>
      </w:r>
      <w:r w:rsidR="00DA3397">
        <w:rPr>
          <w:rFonts w:cs="Calibri"/>
        </w:rPr>
        <w:t xml:space="preserve"> </w:t>
      </w:r>
      <w:r w:rsidR="00150D3D">
        <w:rPr>
          <w:rFonts w:cs="Calibri"/>
        </w:rPr>
        <w:t xml:space="preserve">and </w:t>
      </w:r>
      <w:r w:rsidR="00150D3D" w:rsidRPr="00537792">
        <w:rPr>
          <w:rFonts w:cs="Calibri"/>
        </w:rPr>
        <w:t>filtered</w:t>
      </w:r>
      <w:r w:rsidRPr="00537792">
        <w:rPr>
          <w:rFonts w:cs="Calibri"/>
        </w:rPr>
        <w:t xml:space="preserve"> to remove potassium carbonate</w:t>
      </w:r>
      <w:r w:rsidR="00DA3397">
        <w:rPr>
          <w:rFonts w:cs="Calibri"/>
        </w:rPr>
        <w:t>.</w:t>
      </w:r>
      <w:r w:rsidRPr="00537792">
        <w:rPr>
          <w:rFonts w:cs="Calibri"/>
        </w:rPr>
        <w:t xml:space="preserve"> </w:t>
      </w:r>
      <w:r w:rsidR="00DA3397">
        <w:rPr>
          <w:rFonts w:cs="Calibri"/>
        </w:rPr>
        <w:t>The filtrate</w:t>
      </w:r>
      <w:r w:rsidR="00DA3397" w:rsidRPr="00537792">
        <w:rPr>
          <w:rFonts w:cs="Calibri"/>
        </w:rPr>
        <w:t xml:space="preserve"> </w:t>
      </w:r>
      <w:r w:rsidRPr="00537792">
        <w:rPr>
          <w:rFonts w:cs="Calibri"/>
        </w:rPr>
        <w:t xml:space="preserve">was </w:t>
      </w:r>
      <w:r w:rsidR="00DA3397">
        <w:rPr>
          <w:rFonts w:cs="Calibri"/>
        </w:rPr>
        <w:t xml:space="preserve">then </w:t>
      </w:r>
      <w:r w:rsidRPr="00537792">
        <w:rPr>
          <w:rFonts w:cs="Calibri"/>
        </w:rPr>
        <w:t>evaporated under reduced pressure</w:t>
      </w:r>
      <w:r w:rsidR="00DA3397">
        <w:rPr>
          <w:rFonts w:cs="Calibri"/>
        </w:rPr>
        <w:t xml:space="preserve"> to remove DMF</w:t>
      </w:r>
      <w:r w:rsidRPr="00537792">
        <w:rPr>
          <w:rFonts w:cs="Calibri"/>
        </w:rPr>
        <w:t xml:space="preserve"> and the residue was carefully distilled</w:t>
      </w:r>
      <w:r w:rsidR="00150D3D">
        <w:rPr>
          <w:rFonts w:cs="Calibri"/>
        </w:rPr>
        <w:t xml:space="preserve"> </w:t>
      </w:r>
      <w:r w:rsidR="00DA3397">
        <w:rPr>
          <w:rFonts w:cs="Calibri"/>
        </w:rPr>
        <w:t xml:space="preserve">to </w:t>
      </w:r>
      <w:r w:rsidR="00DA3397" w:rsidRPr="00537792">
        <w:rPr>
          <w:rFonts w:cs="Calibri"/>
        </w:rPr>
        <w:t>remov</w:t>
      </w:r>
      <w:r w:rsidR="00DA3397">
        <w:rPr>
          <w:rFonts w:cs="Calibri"/>
        </w:rPr>
        <w:t>e</w:t>
      </w:r>
      <w:r w:rsidR="00DA3397" w:rsidRPr="00537792">
        <w:rPr>
          <w:rFonts w:cs="Calibri"/>
        </w:rPr>
        <w:t xml:space="preserve"> </w:t>
      </w:r>
      <w:r w:rsidRPr="00537792">
        <w:rPr>
          <w:rFonts w:cs="Calibri"/>
        </w:rPr>
        <w:t xml:space="preserve">the excess 2-[2-(2-Chloroethoxy)ethoxy]ethanol. </w:t>
      </w:r>
    </w:p>
    <w:p w:rsidR="00537792" w:rsidRPr="00537792" w:rsidRDefault="00537792" w:rsidP="00425F27">
      <w:pPr>
        <w:rPr>
          <w:rFonts w:cs="Calibri"/>
        </w:rPr>
      </w:pPr>
      <w:bookmarkStart w:id="48" w:name="OLE_LINK7"/>
      <w:bookmarkStart w:id="49" w:name="OLE_LINK8"/>
      <w:r w:rsidRPr="00537792">
        <w:rPr>
          <w:rFonts w:cs="Calibri"/>
        </w:rPr>
        <w:t>To synthesize no-HABI, 4-hydroxybenzaldehyde (10.0 g, 81.9 mmol) was used as starting material instead of 2-Chloro-4-hydroxybenzaldehyde</w:t>
      </w:r>
      <w:bookmarkEnd w:id="48"/>
      <w:bookmarkEnd w:id="49"/>
      <w:r w:rsidRPr="00537792">
        <w:rPr>
          <w:rFonts w:cs="Calibri"/>
        </w:rPr>
        <w:t xml:space="preserve">; </w:t>
      </w:r>
      <w:r w:rsidR="00DA3397">
        <w:rPr>
          <w:rFonts w:cs="Calibri"/>
        </w:rPr>
        <w:t xml:space="preserve">while </w:t>
      </w:r>
      <w:r w:rsidRPr="00537792">
        <w:rPr>
          <w:rFonts w:cs="Calibri"/>
        </w:rPr>
        <w:t xml:space="preserve">to synthesize </w:t>
      </w:r>
      <w:r w:rsidRPr="00537792">
        <w:rPr>
          <w:rFonts w:cs="Calibri"/>
          <w:i/>
        </w:rPr>
        <w:t>o</w:t>
      </w:r>
      <w:r w:rsidRPr="00537792">
        <w:rPr>
          <w:rFonts w:cs="Calibri"/>
        </w:rPr>
        <w:t xml:space="preserve">-me-HABI, 4-hydroxy-2-methoxybenzaldehyde (10.0 g, 65.7 mmol) was used as starting material </w:t>
      </w:r>
      <w:r w:rsidR="00DA3397">
        <w:rPr>
          <w:rFonts w:cs="Calibri"/>
        </w:rPr>
        <w:t>instead</w:t>
      </w:r>
      <w:r w:rsidRPr="00537792">
        <w:rPr>
          <w:rFonts w:cs="Calibri"/>
        </w:rPr>
        <w:t xml:space="preserve">. The mass of other materials is calculated </w:t>
      </w:r>
      <w:r w:rsidR="00DA3397">
        <w:rPr>
          <w:rFonts w:cs="Calibri"/>
        </w:rPr>
        <w:t>stoichiometrically</w:t>
      </w:r>
      <w:r w:rsidRPr="00537792">
        <w:rPr>
          <w:rFonts w:cs="Calibri"/>
        </w:rPr>
        <w:t xml:space="preserve"> and </w:t>
      </w:r>
      <w:r w:rsidR="00DA3397">
        <w:rPr>
          <w:rFonts w:cs="Calibri"/>
        </w:rPr>
        <w:t xml:space="preserve">reacted </w:t>
      </w:r>
      <w:r w:rsidR="00150D3D">
        <w:rPr>
          <w:rFonts w:cs="Calibri"/>
        </w:rPr>
        <w:t>un</w:t>
      </w:r>
      <w:r w:rsidR="00DA3397">
        <w:rPr>
          <w:rFonts w:cs="Calibri"/>
        </w:rPr>
        <w:t>der same</w:t>
      </w:r>
      <w:r w:rsidR="00150D3D">
        <w:rPr>
          <w:rFonts w:cs="Calibri"/>
        </w:rPr>
        <w:t xml:space="preserve"> condition</w:t>
      </w:r>
      <w:r w:rsidRPr="00537792">
        <w:rPr>
          <w:rFonts w:cs="Calibri"/>
        </w:rPr>
        <w:t>.</w:t>
      </w:r>
    </w:p>
    <w:p w:rsidR="00537792" w:rsidRPr="00537792" w:rsidRDefault="00537792" w:rsidP="00537792">
      <w:pPr>
        <w:pStyle w:val="ListParagraph"/>
        <w:widowControl w:val="0"/>
        <w:numPr>
          <w:ilvl w:val="0"/>
          <w:numId w:val="5"/>
        </w:numPr>
        <w:spacing w:after="0" w:line="240" w:lineRule="auto"/>
        <w:contextualSpacing w:val="0"/>
        <w:rPr>
          <w:rFonts w:cs="Calibri"/>
          <w:i/>
          <w:szCs w:val="22"/>
        </w:rPr>
      </w:pPr>
      <w:r w:rsidRPr="00537792">
        <w:rPr>
          <w:rFonts w:cs="Calibri"/>
          <w:i/>
          <w:szCs w:val="22"/>
        </w:rPr>
        <w:lastRenderedPageBreak/>
        <w:t xml:space="preserve">2-(2-(2-(3-chloro-4-(4,5-diphenyl-1H-imidazol-2-yl)phenoxy)ethoxy)ethoxy)ethyl acetate (3). </w:t>
      </w:r>
    </w:p>
    <w:p w:rsidR="00537792" w:rsidRPr="00537792" w:rsidRDefault="00537792" w:rsidP="00425F27">
      <w:pPr>
        <w:rPr>
          <w:rFonts w:cs="Calibri"/>
        </w:rPr>
      </w:pPr>
      <w:r w:rsidRPr="00537792">
        <w:rPr>
          <w:rFonts w:cs="Calibri"/>
        </w:rPr>
        <w:t>A mixture of 2 (10.0 g, 39.0 mmol), benzil (8.19 g, 39.0 mmol), ammonium acetate (25.4 g, 330 mmol), and acetic acid (150 mL) was refluxed for 16 hours under nitrogen. After cooling to room temperature, the solvent was partially removed under reduced pressure</w:t>
      </w:r>
      <w:r w:rsidR="007B255B">
        <w:rPr>
          <w:rFonts w:cs="Calibri"/>
        </w:rPr>
        <w:t>. The mixture was then</w:t>
      </w:r>
      <w:r w:rsidRPr="00537792">
        <w:rPr>
          <w:rFonts w:cs="Calibri"/>
        </w:rPr>
        <w:t xml:space="preserve"> poured into 10-fold</w:t>
      </w:r>
      <w:r w:rsidR="007B255B">
        <w:rPr>
          <w:rFonts w:cs="Calibri"/>
        </w:rPr>
        <w:t xml:space="preserve"> volume of</w:t>
      </w:r>
      <w:r w:rsidRPr="00537792">
        <w:rPr>
          <w:rFonts w:cs="Calibri"/>
        </w:rPr>
        <w:t xml:space="preserve"> water</w:t>
      </w:r>
      <w:r w:rsidR="00150D3D">
        <w:rPr>
          <w:rFonts w:cs="Calibri"/>
        </w:rPr>
        <w:t xml:space="preserve"> </w:t>
      </w:r>
      <w:r w:rsidR="007B255B">
        <w:rPr>
          <w:rFonts w:cs="Calibri"/>
        </w:rPr>
        <w:t>to</w:t>
      </w:r>
      <w:r w:rsidRPr="00537792">
        <w:rPr>
          <w:rFonts w:cs="Calibri"/>
        </w:rPr>
        <w:t xml:space="preserve"> generate brown-yellow precipitate</w:t>
      </w:r>
      <w:r w:rsidR="007B255B">
        <w:rPr>
          <w:rFonts w:cs="Calibri"/>
        </w:rPr>
        <w:t>s.  The precipitate</w:t>
      </w:r>
      <w:r w:rsidRPr="00537792">
        <w:rPr>
          <w:rFonts w:cs="Calibri"/>
        </w:rPr>
        <w:t xml:space="preserve"> was filtered, washed with water, dried</w:t>
      </w:r>
      <w:r w:rsidR="00F03587">
        <w:rPr>
          <w:rFonts w:cs="Calibri"/>
        </w:rPr>
        <w:t xml:space="preserve"> and then </w:t>
      </w:r>
      <w:r w:rsidRPr="00537792">
        <w:rPr>
          <w:rFonts w:cs="Calibri"/>
        </w:rPr>
        <w:t xml:space="preserve">purified through column chromatography. </w:t>
      </w:r>
    </w:p>
    <w:p w:rsidR="00537792" w:rsidRPr="00537792" w:rsidRDefault="00537792" w:rsidP="00537792">
      <w:pPr>
        <w:pStyle w:val="ListParagraph"/>
        <w:widowControl w:val="0"/>
        <w:numPr>
          <w:ilvl w:val="0"/>
          <w:numId w:val="5"/>
        </w:numPr>
        <w:spacing w:after="0" w:line="240" w:lineRule="auto"/>
        <w:contextualSpacing w:val="0"/>
        <w:rPr>
          <w:rFonts w:cs="Calibri"/>
          <w:i/>
          <w:szCs w:val="22"/>
        </w:rPr>
      </w:pPr>
      <w:r w:rsidRPr="00537792">
        <w:rPr>
          <w:rFonts w:cs="Calibri"/>
          <w:i/>
          <w:szCs w:val="22"/>
        </w:rPr>
        <w:t xml:space="preserve">2-(2-(2-(3-chloro-4-(4,5-diphenyl-1H-imidazol-2-yl)phenoxy)ethoxy)ethoxy)ethan-1-o (4). </w:t>
      </w:r>
    </w:p>
    <w:p w:rsidR="00537792" w:rsidRPr="00537792" w:rsidRDefault="00537792" w:rsidP="00425F27">
      <w:pPr>
        <w:rPr>
          <w:rFonts w:cs="Calibri"/>
        </w:rPr>
      </w:pPr>
      <w:r w:rsidRPr="00537792">
        <w:rPr>
          <w:rFonts w:cs="Calibri"/>
        </w:rPr>
        <w:t xml:space="preserve">A solution of 3 (3.00 g, 6.13 mmol) in tetrahydrofuran (THF) (10 mL) was mixed with 3 M NaOH aqueous solution (100 mL) and refluxed at 75°C for 12 hours. After cooling to room temperature, </w:t>
      </w:r>
      <w:r w:rsidR="00F03587">
        <w:rPr>
          <w:rFonts w:cs="Calibri"/>
        </w:rPr>
        <w:t>the mixture</w:t>
      </w:r>
      <w:r w:rsidR="00F03587" w:rsidRPr="00537792">
        <w:rPr>
          <w:rFonts w:cs="Calibri"/>
        </w:rPr>
        <w:t xml:space="preserve"> </w:t>
      </w:r>
      <w:r w:rsidRPr="00537792">
        <w:rPr>
          <w:rFonts w:cs="Calibri"/>
        </w:rPr>
        <w:t xml:space="preserve">was </w:t>
      </w:r>
      <w:r w:rsidR="00F03587">
        <w:rPr>
          <w:rFonts w:cs="Calibri"/>
        </w:rPr>
        <w:t>evaporated</w:t>
      </w:r>
      <w:r w:rsidRPr="00537792">
        <w:rPr>
          <w:rFonts w:cs="Calibri"/>
        </w:rPr>
        <w:t xml:space="preserve"> under reduced pressure</w:t>
      </w:r>
      <w:r w:rsidR="00F03587">
        <w:rPr>
          <w:rFonts w:cs="Calibri"/>
        </w:rPr>
        <w:t xml:space="preserve"> to partially remove the solvent</w:t>
      </w:r>
      <w:r w:rsidRPr="00537792">
        <w:rPr>
          <w:rFonts w:cs="Calibri"/>
        </w:rPr>
        <w:t xml:space="preserve"> and </w:t>
      </w:r>
      <w:r w:rsidR="00F03587">
        <w:rPr>
          <w:rFonts w:cs="Calibri"/>
        </w:rPr>
        <w:t xml:space="preserve">then </w:t>
      </w:r>
      <w:r w:rsidRPr="00537792">
        <w:rPr>
          <w:rFonts w:cs="Calibri"/>
        </w:rPr>
        <w:t xml:space="preserve">extracted with dichloromethane. The organic layer was collected, washed with brine, and dried </w:t>
      </w:r>
      <w:r w:rsidR="00F03587">
        <w:rPr>
          <w:rFonts w:cs="Calibri"/>
        </w:rPr>
        <w:t>by</w:t>
      </w:r>
      <w:r w:rsidR="00F03587" w:rsidRPr="00537792">
        <w:rPr>
          <w:rFonts w:cs="Calibri"/>
        </w:rPr>
        <w:t xml:space="preserve"> </w:t>
      </w:r>
      <w:r w:rsidRPr="00537792">
        <w:rPr>
          <w:rFonts w:cs="Calibri"/>
        </w:rPr>
        <w:t xml:space="preserve">anhydrous magnesium sulfate. The organic solvents were removed under reduced pressure to afford a yellow powder. </w:t>
      </w:r>
    </w:p>
    <w:p w:rsidR="00537792" w:rsidRPr="00537792" w:rsidRDefault="00537792" w:rsidP="00537792">
      <w:pPr>
        <w:pStyle w:val="ListParagraph"/>
        <w:widowControl w:val="0"/>
        <w:numPr>
          <w:ilvl w:val="0"/>
          <w:numId w:val="5"/>
        </w:numPr>
        <w:spacing w:after="0" w:line="240" w:lineRule="auto"/>
        <w:contextualSpacing w:val="0"/>
        <w:jc w:val="both"/>
        <w:rPr>
          <w:rFonts w:cs="Calibri"/>
          <w:i/>
          <w:szCs w:val="22"/>
        </w:rPr>
      </w:pPr>
      <w:r w:rsidRPr="00537792">
        <w:rPr>
          <w:rFonts w:cs="Calibri"/>
          <w:i/>
          <w:szCs w:val="22"/>
        </w:rPr>
        <w:t xml:space="preserve">2,2'-(((((((4,4',5,5'-tetraphenyl-2'H-[1,2'-biimidazole]-2,2'-diyl)bis(3-chloro-4,1-phenylene))bis(oxy))bis(ethane-2,1-diyl))bis(oxy))bis(ethane-2,1-diyl))bis(oxy))bis(ethan-1-ol) (p-HOH-HABI) (5). </w:t>
      </w:r>
    </w:p>
    <w:p w:rsidR="00537792" w:rsidRPr="00537792" w:rsidRDefault="00F03587" w:rsidP="00537792">
      <w:pPr>
        <w:rPr>
          <w:rFonts w:cs="Calibri"/>
        </w:rPr>
      </w:pPr>
      <w:r>
        <w:rPr>
          <w:rFonts w:cs="Calibri"/>
        </w:rPr>
        <w:t>A</w:t>
      </w:r>
      <w:r w:rsidRPr="00537792">
        <w:rPr>
          <w:rFonts w:cs="Calibri"/>
        </w:rPr>
        <w:t xml:space="preserve"> solution of 4 (1.00 g, 2.24 mmol) in dichloromethane (50 mL) was added dropwise</w:t>
      </w:r>
      <w:r>
        <w:rPr>
          <w:rFonts w:cs="Calibri"/>
        </w:rPr>
        <w:t>ly</w:t>
      </w:r>
      <w:r w:rsidRPr="00537792">
        <w:rPr>
          <w:rFonts w:cs="Calibri"/>
        </w:rPr>
        <w:t xml:space="preserve"> </w:t>
      </w:r>
      <w:r>
        <w:rPr>
          <w:rFonts w:cs="Calibri"/>
        </w:rPr>
        <w:t>t</w:t>
      </w:r>
      <w:r w:rsidR="00537792" w:rsidRPr="00537792">
        <w:rPr>
          <w:rFonts w:cs="Calibri"/>
        </w:rPr>
        <w:t>o a vigorously stirred solution of potassium ferricyanide (3.29 g, 10.0 mmol) and potassium hydroxide (12.0 g, 214 mmol) in water (100 mL)</w:t>
      </w:r>
      <w:r w:rsidR="00150D3D">
        <w:rPr>
          <w:rFonts w:cs="Calibri"/>
        </w:rPr>
        <w:t xml:space="preserve"> </w:t>
      </w:r>
      <w:r w:rsidR="00537792" w:rsidRPr="00537792">
        <w:rPr>
          <w:rFonts w:cs="Calibri"/>
        </w:rPr>
        <w:t>under nitrogen</w:t>
      </w:r>
      <w:r>
        <w:rPr>
          <w:rFonts w:cs="Calibri"/>
        </w:rPr>
        <w:t xml:space="preserve"> protection</w:t>
      </w:r>
      <w:r w:rsidR="00537792" w:rsidRPr="00537792">
        <w:rPr>
          <w:rFonts w:cs="Calibri"/>
        </w:rPr>
        <w:t xml:space="preserve">. The mixture was refluxed at 45°C for 16 hours. After cooling to room temperature, the organic layer was collected, washed with water, dried over anhydrous magnesium sulfate, filtered, and </w:t>
      </w:r>
      <w:r>
        <w:rPr>
          <w:rFonts w:cs="Calibri"/>
        </w:rPr>
        <w:t xml:space="preserve">evaporated </w:t>
      </w:r>
      <w:r w:rsidR="00537792" w:rsidRPr="00537792">
        <w:rPr>
          <w:rFonts w:cs="Calibri"/>
        </w:rPr>
        <w:t>under reduced pressure</w:t>
      </w:r>
      <w:r>
        <w:rPr>
          <w:rFonts w:cs="Calibri"/>
        </w:rPr>
        <w:t xml:space="preserve"> to remove solvent</w:t>
      </w:r>
      <w:r w:rsidR="00537792" w:rsidRPr="00537792">
        <w:rPr>
          <w:rFonts w:cs="Calibri"/>
        </w:rPr>
        <w:t>. The residue</w:t>
      </w:r>
      <w:r>
        <w:rPr>
          <w:rFonts w:cs="Calibri"/>
        </w:rPr>
        <w:t xml:space="preserve"> solid</w:t>
      </w:r>
      <w:r w:rsidR="00537792" w:rsidRPr="00537792">
        <w:rPr>
          <w:rFonts w:cs="Calibri"/>
        </w:rPr>
        <w:t xml:space="preserve"> was</w:t>
      </w:r>
      <w:r>
        <w:rPr>
          <w:rFonts w:cs="Calibri"/>
        </w:rPr>
        <w:t xml:space="preserve"> collected and </w:t>
      </w:r>
      <w:r w:rsidR="00537792" w:rsidRPr="00537792">
        <w:rPr>
          <w:rFonts w:cs="Calibri"/>
        </w:rPr>
        <w:t xml:space="preserve">recrystallized in diethyl ether/hexane. </w:t>
      </w:r>
      <w:bookmarkStart w:id="50" w:name="OLE_LINK13"/>
      <w:bookmarkStart w:id="51" w:name="OLE_LINK14"/>
      <w:bookmarkStart w:id="52" w:name="OLE_LINK15"/>
      <w:bookmarkStart w:id="53" w:name="OLE_LINK16"/>
      <w:bookmarkStart w:id="54" w:name="OLE_LINK17"/>
      <w:bookmarkStart w:id="55" w:name="OLE_LINK18"/>
      <w:bookmarkStart w:id="56" w:name="OLE_LINK19"/>
      <w:bookmarkStart w:id="57" w:name="OLE_LINK20"/>
      <w:bookmarkStart w:id="58" w:name="OLE_LINK21"/>
    </w:p>
    <w:p w:rsidR="00537792" w:rsidRPr="00537792" w:rsidRDefault="00537792" w:rsidP="00537792">
      <w:pPr>
        <w:pStyle w:val="ListParagraph"/>
        <w:widowControl w:val="0"/>
        <w:numPr>
          <w:ilvl w:val="0"/>
          <w:numId w:val="5"/>
        </w:numPr>
        <w:spacing w:after="0" w:line="240" w:lineRule="auto"/>
        <w:contextualSpacing w:val="0"/>
        <w:jc w:val="both"/>
        <w:rPr>
          <w:rFonts w:cs="Calibri"/>
          <w:i/>
          <w:szCs w:val="22"/>
        </w:rPr>
      </w:pPr>
      <w:r w:rsidRPr="00537792">
        <w:rPr>
          <w:rFonts w:cs="Calibri"/>
          <w:i/>
          <w:szCs w:val="22"/>
        </w:rPr>
        <w:t>(((((((4,4',5,5'-tetraphenyl-2'H-[1,2'-biimidazole]-2,2'-diyl)bis(3-chloro-4,1-phenylene))bis(oxy))bis(ethane-2,1-diyl))bis(oxy))bis(ethane-2,1-diyl))bis(oxy))bis(ethane-2,1-diyl) diacrylate.</w:t>
      </w:r>
    </w:p>
    <w:p w:rsidR="00537792" w:rsidRPr="00537792" w:rsidRDefault="00537792" w:rsidP="00537792">
      <w:pPr>
        <w:rPr>
          <w:rFonts w:cs="Calibri"/>
          <w:bCs/>
          <w:shd w:val="clear" w:color="auto" w:fill="FFFFFF"/>
        </w:rPr>
      </w:pPr>
      <w:r w:rsidRPr="00537792">
        <w:rPr>
          <w:rFonts w:cs="Calibri"/>
        </w:rPr>
        <w:t xml:space="preserve">A solution of 5 (0.8 g 0.838 mmol), </w:t>
      </w:r>
      <w:r w:rsidRPr="00537792">
        <w:rPr>
          <w:rFonts w:cs="Calibri"/>
          <w:bCs/>
          <w:shd w:val="clear" w:color="auto" w:fill="FFFFFF"/>
        </w:rPr>
        <w:t>Triethylamine (1.12 mL, 8 mmol) and THF (50 mL) was cooled in ice-water bath. After cooled down to 0</w:t>
      </w:r>
      <w:r w:rsidRPr="00537792">
        <w:rPr>
          <w:rFonts w:cs="Calibri"/>
          <w:bCs/>
          <w:shd w:val="clear" w:color="auto" w:fill="FFFFFF"/>
          <w:vertAlign w:val="superscript"/>
        </w:rPr>
        <w:t>o</w:t>
      </w:r>
      <w:r w:rsidRPr="00537792">
        <w:rPr>
          <w:rFonts w:cs="Calibri"/>
          <w:bCs/>
          <w:shd w:val="clear" w:color="auto" w:fill="FFFFFF"/>
        </w:rPr>
        <w:t>C, acrylate chloride (0.64 mL, 8 mmol) was added dropwise</w:t>
      </w:r>
      <w:r w:rsidR="00F03587">
        <w:rPr>
          <w:rFonts w:cs="Calibri"/>
          <w:bCs/>
          <w:shd w:val="clear" w:color="auto" w:fill="FFFFFF"/>
        </w:rPr>
        <w:t>ly</w:t>
      </w:r>
      <w:r w:rsidRPr="00537792">
        <w:rPr>
          <w:rFonts w:cs="Calibri"/>
          <w:bCs/>
          <w:shd w:val="clear" w:color="auto" w:fill="FFFFFF"/>
        </w:rPr>
        <w:t xml:space="preserve">. The mixture was stirred at room temperature for 16 hours. After stirring, the </w:t>
      </w:r>
      <w:r w:rsidR="00B8769E" w:rsidRPr="00537792">
        <w:rPr>
          <w:rFonts w:cs="Calibri"/>
          <w:bCs/>
          <w:shd w:val="clear" w:color="auto" w:fill="FFFFFF"/>
        </w:rPr>
        <w:t>sol</w:t>
      </w:r>
      <w:r w:rsidR="00B8769E">
        <w:rPr>
          <w:rFonts w:cs="Calibri"/>
          <w:bCs/>
          <w:shd w:val="clear" w:color="auto" w:fill="FFFFFF"/>
        </w:rPr>
        <w:t>ution</w:t>
      </w:r>
      <w:r w:rsidR="00B8769E" w:rsidRPr="00537792">
        <w:rPr>
          <w:rFonts w:cs="Calibri"/>
          <w:bCs/>
          <w:shd w:val="clear" w:color="auto" w:fill="FFFFFF"/>
        </w:rPr>
        <w:t xml:space="preserve"> </w:t>
      </w:r>
      <w:r w:rsidRPr="00537792">
        <w:rPr>
          <w:rFonts w:cs="Calibri"/>
          <w:bCs/>
          <w:shd w:val="clear" w:color="auto" w:fill="FFFFFF"/>
        </w:rPr>
        <w:t xml:space="preserve">was distilled, washed with water, dried and </w:t>
      </w:r>
      <w:r w:rsidR="00B8769E">
        <w:rPr>
          <w:rFonts w:cs="Calibri"/>
          <w:bCs/>
          <w:shd w:val="clear" w:color="auto" w:fill="FFFFFF"/>
        </w:rPr>
        <w:t>evaporated</w:t>
      </w:r>
      <w:r w:rsidR="00B8769E" w:rsidRPr="00537792">
        <w:rPr>
          <w:rFonts w:cs="Calibri"/>
          <w:bCs/>
          <w:shd w:val="clear" w:color="auto" w:fill="FFFFFF"/>
        </w:rPr>
        <w:t xml:space="preserve"> </w:t>
      </w:r>
      <w:r w:rsidRPr="00537792">
        <w:rPr>
          <w:rFonts w:cs="Calibri"/>
          <w:bCs/>
          <w:shd w:val="clear" w:color="auto" w:fill="FFFFFF"/>
        </w:rPr>
        <w:t>under pressure</w:t>
      </w:r>
      <w:r w:rsidR="00B8769E">
        <w:rPr>
          <w:rFonts w:cs="Calibri"/>
          <w:bCs/>
          <w:shd w:val="clear" w:color="auto" w:fill="FFFFFF"/>
        </w:rPr>
        <w:t xml:space="preserve"> to remove solvent</w:t>
      </w:r>
      <w:r w:rsidRPr="00537792">
        <w:rPr>
          <w:rFonts w:cs="Calibri"/>
          <w:bCs/>
          <w:shd w:val="clear" w:color="auto" w:fill="FFFFFF"/>
        </w:rPr>
        <w:t xml:space="preserve">. </w:t>
      </w:r>
    </w:p>
    <w:p w:rsidR="00537792" w:rsidRPr="00537792" w:rsidRDefault="00537792" w:rsidP="00537792">
      <w:pPr>
        <w:rPr>
          <w:rFonts w:cs="Calibri"/>
          <w:noProof/>
        </w:rPr>
      </w:pPr>
      <w:r w:rsidRPr="00537792">
        <w:rPr>
          <w:rFonts w:cs="Calibri"/>
          <w:bCs/>
          <w:shd w:val="clear" w:color="auto" w:fill="FFFFFF"/>
        </w:rPr>
        <w:t xml:space="preserve">Supplementary, this </w:t>
      </w:r>
      <w:r w:rsidR="00B8769E">
        <w:rPr>
          <w:rFonts w:cs="Calibri"/>
          <w:bCs/>
          <w:shd w:val="clear" w:color="auto" w:fill="FFFFFF"/>
        </w:rPr>
        <w:t>procedure</w:t>
      </w:r>
      <w:r w:rsidR="00B8769E" w:rsidRPr="00537792">
        <w:rPr>
          <w:rFonts w:cs="Calibri"/>
          <w:bCs/>
          <w:shd w:val="clear" w:color="auto" w:fill="FFFFFF"/>
        </w:rPr>
        <w:t xml:space="preserve"> </w:t>
      </w:r>
      <w:r w:rsidRPr="00537792">
        <w:rPr>
          <w:rFonts w:cs="Calibri"/>
          <w:bCs/>
          <w:shd w:val="clear" w:color="auto" w:fill="FFFFFF"/>
        </w:rPr>
        <w:t xml:space="preserve">was only applied to Cl-HABI, not to no-HABI and </w:t>
      </w:r>
      <w:r w:rsidRPr="00537792">
        <w:rPr>
          <w:rFonts w:cs="Calibri"/>
          <w:bCs/>
          <w:i/>
          <w:shd w:val="clear" w:color="auto" w:fill="FFFFFF"/>
        </w:rPr>
        <w:t>o</w:t>
      </w:r>
      <w:r w:rsidRPr="00537792">
        <w:rPr>
          <w:rFonts w:cs="Calibri"/>
          <w:bCs/>
          <w:shd w:val="clear" w:color="auto" w:fill="FFFFFF"/>
        </w:rPr>
        <w:t xml:space="preserve">-me-HABI, and the product of each routes are showed in </w:t>
      </w:r>
      <w:r w:rsidRPr="00425F27">
        <w:rPr>
          <w:rFonts w:cs="Calibri"/>
          <w:bCs/>
          <w:shd w:val="clear" w:color="auto" w:fill="FFFFFF"/>
        </w:rPr>
        <w:t>Fig 4.</w:t>
      </w:r>
    </w:p>
    <w:p w:rsidR="00537792" w:rsidRPr="00537792" w:rsidRDefault="00630CB4" w:rsidP="00537792">
      <w:pPr>
        <w:rPr>
          <w:rFonts w:cs="Calibri"/>
          <w:bCs/>
          <w:shd w:val="clear" w:color="auto" w:fill="FFFFFF"/>
        </w:rPr>
      </w:pPr>
      <w:r w:rsidRPr="00537792">
        <w:rPr>
          <w:rFonts w:cs="Calibri"/>
          <w:noProof/>
          <w:lang w:eastAsia="zh-CN"/>
        </w:rPr>
        <w:drawing>
          <wp:inline distT="0" distB="0" distL="0" distR="0">
            <wp:extent cx="5730240" cy="145923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1459230"/>
                    </a:xfrm>
                    <a:prstGeom prst="rect">
                      <a:avLst/>
                    </a:prstGeom>
                    <a:noFill/>
                    <a:ln>
                      <a:noFill/>
                    </a:ln>
                  </pic:spPr>
                </pic:pic>
              </a:graphicData>
            </a:graphic>
          </wp:inline>
        </w:drawing>
      </w:r>
    </w:p>
    <w:p w:rsidR="00537792" w:rsidRPr="00537792" w:rsidRDefault="00A97293" w:rsidP="00537792">
      <w:pPr>
        <w:pStyle w:val="Caption"/>
        <w:rPr>
          <w:rFonts w:ascii="Calibri" w:hAnsi="Calibri" w:cs="Calibri"/>
          <w:sz w:val="22"/>
          <w:szCs w:val="22"/>
        </w:rPr>
      </w:pPr>
      <w:r>
        <w:rPr>
          <w:rFonts w:ascii="Calibri" w:hAnsi="Calibri" w:cs="Calibri"/>
          <w:sz w:val="22"/>
          <w:szCs w:val="22"/>
        </w:rPr>
        <w:lastRenderedPageBreak/>
        <w:t>FIGURE</w:t>
      </w:r>
      <w:r w:rsidR="00537792" w:rsidRPr="00537792">
        <w:rPr>
          <w:rFonts w:ascii="Calibri" w:hAnsi="Calibri" w:cs="Calibri"/>
          <w:sz w:val="22"/>
          <w:szCs w:val="22"/>
        </w:rPr>
        <w:t xml:space="preserve"> 4. </w:t>
      </w:r>
      <w:r>
        <w:rPr>
          <w:rFonts w:ascii="Calibri" w:hAnsi="Calibri" w:cs="Calibri"/>
          <w:sz w:val="22"/>
          <w:szCs w:val="22"/>
        </w:rPr>
        <w:t>Chemical S</w:t>
      </w:r>
      <w:r w:rsidR="00537792" w:rsidRPr="00537792">
        <w:rPr>
          <w:rFonts w:ascii="Calibri" w:hAnsi="Calibri" w:cs="Calibri"/>
          <w:sz w:val="22"/>
          <w:szCs w:val="22"/>
        </w:rPr>
        <w:t xml:space="preserve">tructures for (a) </w:t>
      </w:r>
      <w:bookmarkStart w:id="59" w:name="OLE_LINK23"/>
      <w:bookmarkStart w:id="60" w:name="OLE_LINK24"/>
      <w:r w:rsidR="00537792" w:rsidRPr="00537792">
        <w:rPr>
          <w:rFonts w:ascii="Calibri" w:hAnsi="Calibri" w:cs="Calibri"/>
          <w:sz w:val="22"/>
          <w:szCs w:val="22"/>
        </w:rPr>
        <w:t>dihydroxy no-HABI. (b) dihydroxy o-me-HABI. (c) diacrylate Cl-HABI.</w:t>
      </w:r>
    </w:p>
    <w:bookmarkEnd w:id="59"/>
    <w:bookmarkEnd w:id="60"/>
    <w:p w:rsidR="00537792" w:rsidRPr="00537792" w:rsidRDefault="00537792" w:rsidP="00537792">
      <w:pPr>
        <w:rPr>
          <w:rFonts w:cs="Calibri"/>
        </w:rPr>
      </w:pPr>
    </w:p>
    <w:p w:rsidR="00537792" w:rsidRPr="00537792" w:rsidRDefault="00697FCD" w:rsidP="00537792">
      <w:pPr>
        <w:rPr>
          <w:rFonts w:cs="Calibri"/>
          <w:bCs/>
          <w:shd w:val="clear" w:color="auto" w:fill="FFFFFF"/>
        </w:rPr>
      </w:pPr>
      <w:r w:rsidRPr="00697FCD">
        <w:rPr>
          <w:rFonts w:cs="Calibri"/>
          <w:bCs/>
          <w:shd w:val="clear" w:color="auto" w:fill="FFFFFF"/>
        </w:rPr>
        <w:t>Electrospray Ionization Mass Spectrometry (ESI-MS)</w:t>
      </w:r>
      <w:r w:rsidR="00537792" w:rsidRPr="00537792">
        <w:rPr>
          <w:rFonts w:cs="Calibri"/>
          <w:bCs/>
          <w:shd w:val="clear" w:color="auto" w:fill="FFFFFF"/>
        </w:rPr>
        <w:t xml:space="preserve"> spectra were </w:t>
      </w:r>
      <w:r w:rsidR="00B8769E">
        <w:rPr>
          <w:rFonts w:cs="Calibri"/>
          <w:bCs/>
          <w:shd w:val="clear" w:color="auto" w:fill="FFFFFF"/>
        </w:rPr>
        <w:t>obtained</w:t>
      </w:r>
      <w:r w:rsidR="00B8769E" w:rsidRPr="00537792">
        <w:rPr>
          <w:rFonts w:cs="Calibri"/>
          <w:bCs/>
          <w:shd w:val="clear" w:color="auto" w:fill="FFFFFF"/>
        </w:rPr>
        <w:t xml:space="preserve"> </w:t>
      </w:r>
      <w:r w:rsidR="00537792" w:rsidRPr="00537792">
        <w:rPr>
          <w:rFonts w:cs="Calibri"/>
          <w:bCs/>
          <w:shd w:val="clear" w:color="auto" w:fill="FFFFFF"/>
        </w:rPr>
        <w:t xml:space="preserve">to show the synthesis results in </w:t>
      </w:r>
      <w:r w:rsidR="00537792" w:rsidRPr="00A97293">
        <w:rPr>
          <w:rFonts w:cs="Calibri"/>
          <w:bCs/>
          <w:shd w:val="clear" w:color="auto" w:fill="FFFFFF"/>
        </w:rPr>
        <w:t>Fig 5</w:t>
      </w:r>
      <w:r w:rsidR="00537792" w:rsidRPr="00537792">
        <w:rPr>
          <w:rFonts w:cs="Calibri"/>
          <w:bCs/>
          <w:shd w:val="clear" w:color="auto" w:fill="FFFFFF"/>
        </w:rPr>
        <w:t xml:space="preserve">. For (a), M: 445.2116 (radical+H); 887.4012 (M+H). For (b), M: 533.1790 (radical +H); 1063.3439 (M+H). For (c) M: 473.2075 (radical +H); 947.4228 (M+H). </w:t>
      </w:r>
    </w:p>
    <w:p w:rsidR="00537792" w:rsidRPr="00537792" w:rsidRDefault="00630CB4" w:rsidP="00537792">
      <w:pPr>
        <w:rPr>
          <w:rFonts w:cs="Calibri"/>
        </w:rPr>
      </w:pPr>
      <w:r w:rsidRPr="00537792">
        <w:rPr>
          <w:rFonts w:cs="Calibri"/>
          <w:noProof/>
          <w:lang w:eastAsia="zh-CN"/>
        </w:rPr>
        <w:drawing>
          <wp:inline distT="0" distB="0" distL="0" distR="0">
            <wp:extent cx="5734050" cy="3505200"/>
            <wp:effectExtent l="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3505200"/>
                    </a:xfrm>
                    <a:prstGeom prst="rect">
                      <a:avLst/>
                    </a:prstGeom>
                    <a:noFill/>
                    <a:ln>
                      <a:noFill/>
                    </a:ln>
                  </pic:spPr>
                </pic:pic>
              </a:graphicData>
            </a:graphic>
          </wp:inline>
        </w:drawing>
      </w:r>
    </w:p>
    <w:p w:rsidR="00537792" w:rsidRPr="00537792" w:rsidRDefault="00630CB4" w:rsidP="00537792">
      <w:pPr>
        <w:rPr>
          <w:rFonts w:cs="Calibri"/>
        </w:rPr>
      </w:pPr>
      <w:r w:rsidRPr="00537792">
        <w:rPr>
          <w:rFonts w:cs="Calibri"/>
          <w:noProof/>
          <w:lang w:eastAsia="zh-CN"/>
        </w:rPr>
        <w:lastRenderedPageBreak/>
        <w:drawing>
          <wp:inline distT="0" distB="0" distL="0" distR="0">
            <wp:extent cx="5726430" cy="3512820"/>
            <wp:effectExtent l="0" t="0" r="0" b="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6430" cy="3512820"/>
                    </a:xfrm>
                    <a:prstGeom prst="rect">
                      <a:avLst/>
                    </a:prstGeom>
                    <a:noFill/>
                    <a:ln>
                      <a:noFill/>
                    </a:ln>
                  </pic:spPr>
                </pic:pic>
              </a:graphicData>
            </a:graphic>
          </wp:inline>
        </w:drawing>
      </w:r>
    </w:p>
    <w:bookmarkEnd w:id="50"/>
    <w:bookmarkEnd w:id="51"/>
    <w:bookmarkEnd w:id="52"/>
    <w:bookmarkEnd w:id="53"/>
    <w:bookmarkEnd w:id="54"/>
    <w:bookmarkEnd w:id="55"/>
    <w:bookmarkEnd w:id="56"/>
    <w:bookmarkEnd w:id="57"/>
    <w:bookmarkEnd w:id="58"/>
    <w:p w:rsidR="00537792" w:rsidRPr="00537792" w:rsidRDefault="00630CB4" w:rsidP="00537792">
      <w:pPr>
        <w:rPr>
          <w:rFonts w:cs="Calibri"/>
        </w:rPr>
      </w:pPr>
      <w:r w:rsidRPr="00537792">
        <w:rPr>
          <w:rFonts w:cs="Calibri"/>
          <w:noProof/>
          <w:lang w:eastAsia="zh-CN"/>
        </w:rPr>
        <w:drawing>
          <wp:inline distT="0" distB="0" distL="0" distR="0">
            <wp:extent cx="5730240" cy="3539490"/>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3539490"/>
                    </a:xfrm>
                    <a:prstGeom prst="rect">
                      <a:avLst/>
                    </a:prstGeom>
                    <a:noFill/>
                    <a:ln>
                      <a:noFill/>
                    </a:ln>
                  </pic:spPr>
                </pic:pic>
              </a:graphicData>
            </a:graphic>
          </wp:inline>
        </w:drawing>
      </w:r>
    </w:p>
    <w:p w:rsidR="00537792" w:rsidRDefault="00537792" w:rsidP="00A97293">
      <w:pPr>
        <w:pStyle w:val="NormalWeb"/>
        <w:spacing w:before="0" w:beforeAutospacing="0" w:after="0" w:afterAutospacing="0"/>
        <w:rPr>
          <w:rFonts w:ascii="Calibri" w:eastAsia="等线" w:hAnsi="Calibri" w:cs="Calibri"/>
          <w:kern w:val="24"/>
          <w:sz w:val="22"/>
          <w:szCs w:val="22"/>
        </w:rPr>
      </w:pPr>
      <w:r w:rsidRPr="00537792">
        <w:rPr>
          <w:rFonts w:ascii="Calibri" w:hAnsi="Calibri" w:cs="Calibri"/>
          <w:sz w:val="22"/>
          <w:szCs w:val="22"/>
        </w:rPr>
        <w:t>F</w:t>
      </w:r>
      <w:r w:rsidR="00A97293">
        <w:rPr>
          <w:rFonts w:ascii="Calibri" w:hAnsi="Calibri" w:cs="Calibri"/>
          <w:sz w:val="22"/>
          <w:szCs w:val="22"/>
        </w:rPr>
        <w:t>IGURE</w:t>
      </w:r>
      <w:r w:rsidRPr="00537792">
        <w:rPr>
          <w:rFonts w:ascii="Calibri" w:hAnsi="Calibri" w:cs="Calibri"/>
          <w:sz w:val="22"/>
          <w:szCs w:val="22"/>
        </w:rPr>
        <w:t xml:space="preserve"> 5. </w:t>
      </w:r>
      <w:r w:rsidRPr="00537792">
        <w:rPr>
          <w:rFonts w:ascii="Calibri" w:eastAsia="等线" w:hAnsi="Calibri" w:cs="Calibri"/>
          <w:kern w:val="24"/>
          <w:sz w:val="22"/>
          <w:szCs w:val="22"/>
        </w:rPr>
        <w:t>ESI-MS for (b) dihydroxy no-HABI. (c) dihydroxy o-me-HABI. (d) diacrylate Cl-HABI</w:t>
      </w:r>
    </w:p>
    <w:p w:rsidR="00A97293" w:rsidRDefault="00A97293" w:rsidP="00A97293">
      <w:pPr>
        <w:pStyle w:val="NormalWeb"/>
        <w:spacing w:before="0" w:beforeAutospacing="0" w:after="0" w:afterAutospacing="0"/>
        <w:rPr>
          <w:rFonts w:ascii="Calibri" w:hAnsi="Calibri" w:cs="Calibri"/>
          <w:sz w:val="22"/>
          <w:szCs w:val="22"/>
        </w:rPr>
      </w:pPr>
    </w:p>
    <w:p w:rsidR="00AC6C03" w:rsidRPr="004C04C8" w:rsidRDefault="00AC6C03" w:rsidP="00AC6C03">
      <w:pPr>
        <w:rPr>
          <w:rFonts w:cs="Calibri"/>
          <w:b/>
          <w:i/>
        </w:rPr>
      </w:pPr>
      <w:r w:rsidRPr="004C04C8">
        <w:rPr>
          <w:rFonts w:cs="Calibri"/>
          <w:b/>
          <w:i/>
        </w:rPr>
        <w:t>Polyurethane Containing Cl-HABI.</w:t>
      </w:r>
    </w:p>
    <w:p w:rsidR="00AC6C03" w:rsidRPr="004C04C8" w:rsidRDefault="00AC6C03" w:rsidP="00AC6C03">
      <w:pPr>
        <w:rPr>
          <w:rFonts w:cs="Calibri"/>
        </w:rPr>
      </w:pPr>
      <w:r w:rsidRPr="004C04C8">
        <w:rPr>
          <w:rFonts w:cs="Calibri"/>
        </w:rPr>
        <w:lastRenderedPageBreak/>
        <w:t xml:space="preserve">Polycaprolactone diol (PCL diol, Sigma-Aldrich, Inc., US) and Desmodur® N 3390 BA/SN (HDI trimer, equivalent weight approx. 214, Bayer, DE) was used as received. The polyurethane containing </w:t>
      </w:r>
      <w:bookmarkStart w:id="61" w:name="OLE_LINK11"/>
      <w:bookmarkStart w:id="62" w:name="OLE_LINK12"/>
      <w:r w:rsidRPr="004C04C8">
        <w:rPr>
          <w:rFonts w:cs="Calibri"/>
        </w:rPr>
        <w:t>dihydroxy Cl-HABI</w:t>
      </w:r>
      <w:bookmarkEnd w:id="61"/>
      <w:bookmarkEnd w:id="62"/>
      <w:r w:rsidRPr="004C04C8">
        <w:rPr>
          <w:rFonts w:cs="Calibri"/>
        </w:rPr>
        <w:t xml:space="preserve"> was formulated as a mixture </w:t>
      </w:r>
      <w:r>
        <w:rPr>
          <w:rFonts w:cs="Calibri"/>
        </w:rPr>
        <w:t>containing</w:t>
      </w:r>
      <w:r w:rsidRPr="004C04C8">
        <w:rPr>
          <w:rFonts w:cs="Calibri"/>
        </w:rPr>
        <w:t xml:space="preserve"> 50 % (hydro</w:t>
      </w:r>
      <w:r>
        <w:rPr>
          <w:rFonts w:cs="Calibri"/>
        </w:rPr>
        <w:t>xyl</w:t>
      </w:r>
      <w:r w:rsidRPr="004C04C8">
        <w:rPr>
          <w:rFonts w:cs="Calibri"/>
        </w:rPr>
        <w:t xml:space="preserve"> group</w:t>
      </w:r>
      <w:r>
        <w:rPr>
          <w:rFonts w:cs="Calibri"/>
        </w:rPr>
        <w:t>s</w:t>
      </w:r>
      <w:r w:rsidRPr="004C04C8">
        <w:rPr>
          <w:rFonts w:cs="Calibri"/>
        </w:rPr>
        <w:t xml:space="preserve"> percentage) dihydroxy Cl-HABI and 50 % PCL diol for the hydro</w:t>
      </w:r>
      <w:r>
        <w:rPr>
          <w:rFonts w:cs="Calibri"/>
        </w:rPr>
        <w:t>xyl</w:t>
      </w:r>
      <w:r w:rsidRPr="004C04C8">
        <w:rPr>
          <w:rFonts w:cs="Calibri"/>
        </w:rPr>
        <w:t xml:space="preserve"> group</w:t>
      </w:r>
      <w:r>
        <w:rPr>
          <w:rFonts w:cs="Calibri"/>
        </w:rPr>
        <w:t>s</w:t>
      </w:r>
      <w:r w:rsidRPr="004C04C8">
        <w:rPr>
          <w:rFonts w:cs="Calibri"/>
        </w:rPr>
        <w:t xml:space="preserve"> such that</w:t>
      </w:r>
      <w:bookmarkStart w:id="63" w:name="OLE_LINK25"/>
      <w:bookmarkStart w:id="64" w:name="OLE_LINK26"/>
      <w:r w:rsidRPr="004C04C8">
        <w:rPr>
          <w:rFonts w:cs="Calibri"/>
        </w:rPr>
        <w:t xml:space="preserve"> the hydrogen and isocyanate functional groups were present at a 1:1.12 stoichiometric ratio</w:t>
      </w:r>
      <w:bookmarkEnd w:id="63"/>
      <w:bookmarkEnd w:id="64"/>
      <w:r w:rsidRPr="004C04C8">
        <w:rPr>
          <w:rFonts w:cs="Calibri"/>
        </w:rPr>
        <w:t xml:space="preserve">, and used as a polyurethane resin. For convenience, dihydroxy Cl-HABI which was the product of the last but one step reaction, but not the final product </w:t>
      </w:r>
      <w:r>
        <w:rPr>
          <w:rFonts w:cs="Calibri"/>
        </w:rPr>
        <w:t xml:space="preserve">of the synthesis procedure of </w:t>
      </w:r>
      <w:r w:rsidRPr="004C04C8">
        <w:rPr>
          <w:rFonts w:cs="Calibri"/>
        </w:rPr>
        <w:t>diacrylate Cl-HABI, was used to prepare polymer network. The hydro</w:t>
      </w:r>
      <w:r>
        <w:rPr>
          <w:rFonts w:cs="Calibri"/>
        </w:rPr>
        <w:t>xyl</w:t>
      </w:r>
      <w:r w:rsidRPr="004C04C8">
        <w:rPr>
          <w:rFonts w:cs="Calibri"/>
        </w:rPr>
        <w:t xml:space="preserve"> and isocyanate functional groups were not present at a 1:1 stoichiometric ratio </w:t>
      </w:r>
      <w:r>
        <w:rPr>
          <w:rFonts w:cs="Calibri"/>
        </w:rPr>
        <w:t>to</w:t>
      </w:r>
      <w:r w:rsidRPr="004C04C8">
        <w:rPr>
          <w:rFonts w:cs="Calibri"/>
        </w:rPr>
        <w:t xml:space="preserve"> prevent slight consumption of isocyanate group </w:t>
      </w:r>
      <w:r>
        <w:rPr>
          <w:rFonts w:cs="Calibri"/>
        </w:rPr>
        <w:t>caused by</w:t>
      </w:r>
      <w:r w:rsidRPr="004C04C8">
        <w:rPr>
          <w:rFonts w:cs="Calibri"/>
        </w:rPr>
        <w:t xml:space="preserve"> water exposure. During the polymerization process, nitrogen</w:t>
      </w:r>
      <w:r>
        <w:rPr>
          <w:rFonts w:cs="Calibri"/>
        </w:rPr>
        <w:t xml:space="preserve"> protection</w:t>
      </w:r>
      <w:r w:rsidRPr="004C04C8">
        <w:rPr>
          <w:rFonts w:cs="Calibri"/>
        </w:rPr>
        <w:t xml:space="preserve"> was applied </w:t>
      </w:r>
      <w:r>
        <w:rPr>
          <w:rFonts w:cs="Calibri"/>
        </w:rPr>
        <w:t xml:space="preserve">in case of degradation </w:t>
      </w:r>
      <w:r w:rsidRPr="004C04C8">
        <w:rPr>
          <w:rFonts w:cs="Calibri"/>
        </w:rPr>
        <w:t xml:space="preserve">since isocyanate is extremely sensitive to water. After monomers were mixed and stirred </w:t>
      </w:r>
      <w:r>
        <w:rPr>
          <w:rFonts w:cs="Calibri"/>
        </w:rPr>
        <w:t>to be</w:t>
      </w:r>
      <w:r w:rsidRPr="004C04C8">
        <w:rPr>
          <w:rFonts w:cs="Calibri"/>
        </w:rPr>
        <w:t xml:space="preserve"> evenly blended, the mixture was </w:t>
      </w:r>
      <w:r>
        <w:rPr>
          <w:rFonts w:cs="Calibri"/>
        </w:rPr>
        <w:t>casted</w:t>
      </w:r>
      <w:r w:rsidRPr="004C04C8">
        <w:rPr>
          <w:rFonts w:cs="Calibri"/>
        </w:rPr>
        <w:t xml:space="preserve"> on glass slides</w:t>
      </w:r>
      <w:r>
        <w:rPr>
          <w:rFonts w:cs="Calibri"/>
        </w:rPr>
        <w:t xml:space="preserve"> by blading</w:t>
      </w:r>
      <w:r w:rsidRPr="004C04C8">
        <w:rPr>
          <w:rFonts w:cs="Calibri"/>
        </w:rPr>
        <w:t xml:space="preserve"> and then samples were kept at room temperature for overnight. </w:t>
      </w:r>
    </w:p>
    <w:p w:rsidR="00AC6C03" w:rsidRPr="00AC6C03" w:rsidRDefault="00AC6C03" w:rsidP="00A97293">
      <w:pPr>
        <w:pStyle w:val="NormalWeb"/>
        <w:spacing w:before="0" w:beforeAutospacing="0" w:after="0" w:afterAutospacing="0"/>
        <w:rPr>
          <w:rFonts w:ascii="Calibri" w:hAnsi="Calibri" w:cs="Calibri"/>
          <w:sz w:val="22"/>
          <w:szCs w:val="22"/>
        </w:rPr>
      </w:pPr>
    </w:p>
    <w:p w:rsidR="00537792" w:rsidRPr="00425F27" w:rsidRDefault="00537792" w:rsidP="00537792">
      <w:pPr>
        <w:rPr>
          <w:rFonts w:cs="Calibri"/>
          <w:b/>
          <w:i/>
        </w:rPr>
      </w:pPr>
      <w:r w:rsidRPr="00425F27">
        <w:rPr>
          <w:rFonts w:cs="Calibri"/>
          <w:b/>
          <w:i/>
        </w:rPr>
        <w:t xml:space="preserve">Light </w:t>
      </w:r>
      <w:r w:rsidR="00425F27">
        <w:rPr>
          <w:rFonts w:cs="Calibri"/>
          <w:b/>
          <w:i/>
        </w:rPr>
        <w:t>S</w:t>
      </w:r>
      <w:r w:rsidRPr="00425F27">
        <w:rPr>
          <w:rFonts w:cs="Calibri"/>
          <w:b/>
          <w:i/>
        </w:rPr>
        <w:t xml:space="preserve">ources and </w:t>
      </w:r>
      <w:r w:rsidR="00425F27">
        <w:rPr>
          <w:rFonts w:cs="Calibri"/>
          <w:b/>
          <w:i/>
        </w:rPr>
        <w:t>Intensity M</w:t>
      </w:r>
      <w:r w:rsidR="00425F27" w:rsidRPr="00425F27">
        <w:rPr>
          <w:rFonts w:cs="Calibri"/>
          <w:b/>
          <w:i/>
        </w:rPr>
        <w:t>easurement</w:t>
      </w:r>
      <w:r w:rsidRPr="00425F27">
        <w:rPr>
          <w:rFonts w:cs="Calibri"/>
          <w:b/>
          <w:i/>
        </w:rPr>
        <w:t xml:space="preserve"> </w:t>
      </w:r>
    </w:p>
    <w:p w:rsidR="00537792" w:rsidRPr="00537792" w:rsidRDefault="00537792" w:rsidP="00537792">
      <w:pPr>
        <w:rPr>
          <w:rFonts w:cs="Calibri"/>
        </w:rPr>
      </w:pPr>
      <w:bookmarkStart w:id="65" w:name="OLE_LINK22"/>
      <w:bookmarkStart w:id="66" w:name="OLE_LINK75"/>
      <w:r w:rsidRPr="00537792">
        <w:rPr>
          <w:rFonts w:cs="Calibri"/>
        </w:rPr>
        <w:t xml:space="preserve">Blue light was provided by an LED-based dental lamp </w:t>
      </w:r>
      <w:bookmarkEnd w:id="65"/>
      <w:bookmarkEnd w:id="66"/>
      <w:r w:rsidRPr="00537792">
        <w:rPr>
          <w:rFonts w:cs="Calibri"/>
        </w:rPr>
        <w:t xml:space="preserve">(GLight, GC America) </w:t>
      </w:r>
      <w:r w:rsidR="001C1AEE">
        <w:rPr>
          <w:rFonts w:cs="Calibri"/>
        </w:rPr>
        <w:t>through</w:t>
      </w:r>
      <w:r w:rsidRPr="00537792">
        <w:rPr>
          <w:rFonts w:cs="Calibri"/>
        </w:rPr>
        <w:t xml:space="preserve"> a longpass filter (435nm cut-on wavelength)</w:t>
      </w:r>
      <w:r w:rsidR="001C1AEE">
        <w:rPr>
          <w:rFonts w:cs="Calibri"/>
        </w:rPr>
        <w:t xml:space="preserve"> to</w:t>
      </w:r>
      <w:r w:rsidRPr="00537792">
        <w:rPr>
          <w:rFonts w:cs="Calibri"/>
        </w:rPr>
        <w:t xml:space="preserve"> yield a single emittance curve peak centered at 469nm (full width at half maximum (FWHM) 29nm), while violet light was provided by a collimated, LED-based illumination source (Thorlabs M405L2-C) with an emittance centered at 405nm (FWHM 13nm) </w:t>
      </w:r>
      <w:r w:rsidR="001C1AEE">
        <w:rPr>
          <w:rFonts w:cs="Calibri"/>
        </w:rPr>
        <w:t>controlled by</w:t>
      </w:r>
      <w:r w:rsidRPr="00537792">
        <w:rPr>
          <w:rFonts w:cs="Calibri"/>
        </w:rPr>
        <w:t xml:space="preserve"> a current-adjustable LED driver (Thorlabs LEDD1B) for intensity </w:t>
      </w:r>
      <w:r w:rsidR="001C1AEE">
        <w:rPr>
          <w:rFonts w:cs="Calibri"/>
        </w:rPr>
        <w:t>adjustment</w:t>
      </w:r>
      <w:r w:rsidRPr="00537792">
        <w:rPr>
          <w:rFonts w:cs="Calibri"/>
        </w:rPr>
        <w:t xml:space="preserve">. UV light was provided by a </w:t>
      </w:r>
      <w:r w:rsidR="001C1AEE" w:rsidRPr="00537792">
        <w:rPr>
          <w:rFonts w:cs="Calibri"/>
        </w:rPr>
        <w:t>high-pressure</w:t>
      </w:r>
      <w:r w:rsidRPr="00537792">
        <w:rPr>
          <w:rFonts w:cs="Calibri"/>
        </w:rPr>
        <w:t xml:space="preserve"> mercury vapor lamp (EXFO Acticure 4000) with a filter to isolate the 365nm spectral line (FWHM 10nm). Irradiation intensities were measured </w:t>
      </w:r>
      <w:r w:rsidR="001C1AEE">
        <w:rPr>
          <w:rFonts w:cs="Calibri"/>
        </w:rPr>
        <w:t>by</w:t>
      </w:r>
      <w:r w:rsidR="001C1AEE" w:rsidRPr="00537792">
        <w:rPr>
          <w:rFonts w:cs="Calibri"/>
        </w:rPr>
        <w:t xml:space="preserve"> </w:t>
      </w:r>
      <w:r w:rsidRPr="00537792">
        <w:rPr>
          <w:rFonts w:cs="Calibri"/>
        </w:rPr>
        <w:t>an International Light IL1400A radiometer equipped with a broadband silicon detector (model SEL033), a 10× attenuation neutral density filter (model QNDS1), and a quartz diffuser (model W).</w:t>
      </w:r>
    </w:p>
    <w:p w:rsidR="00537792" w:rsidRPr="001E6818" w:rsidRDefault="001E6818" w:rsidP="00537792">
      <w:pPr>
        <w:rPr>
          <w:rFonts w:cs="Calibri"/>
          <w:b/>
          <w:i/>
        </w:rPr>
      </w:pPr>
      <w:r w:rsidRPr="001E6818">
        <w:rPr>
          <w:rFonts w:cs="Calibri"/>
          <w:b/>
          <w:i/>
        </w:rPr>
        <w:t xml:space="preserve"> UV–vis S</w:t>
      </w:r>
      <w:r w:rsidR="00537792" w:rsidRPr="001E6818">
        <w:rPr>
          <w:rFonts w:cs="Calibri"/>
          <w:b/>
          <w:i/>
        </w:rPr>
        <w:t xml:space="preserve">pectrophotometry </w:t>
      </w:r>
    </w:p>
    <w:p w:rsidR="00D054E3" w:rsidRDefault="00537792" w:rsidP="005012D1">
      <w:pPr>
        <w:pStyle w:val="Caption"/>
        <w:rPr>
          <w:rFonts w:ascii="Calibri" w:hAnsi="Calibri" w:cs="Calibri"/>
          <w:sz w:val="22"/>
          <w:szCs w:val="22"/>
        </w:rPr>
      </w:pPr>
      <w:r w:rsidRPr="00537792">
        <w:rPr>
          <w:rFonts w:ascii="Calibri" w:hAnsi="Calibri" w:cs="Calibri"/>
          <w:sz w:val="22"/>
          <w:szCs w:val="22"/>
        </w:rPr>
        <w:t xml:space="preserve">UV–vis spectrophotometry was performed on an Agilent Technologies Cary 60 UV–vis spectrophotometer. </w:t>
      </w:r>
      <w:r w:rsidR="001C1AEE">
        <w:rPr>
          <w:rFonts w:ascii="Calibri" w:hAnsi="Calibri" w:cs="Calibri"/>
          <w:sz w:val="22"/>
          <w:szCs w:val="22"/>
        </w:rPr>
        <w:t xml:space="preserve">Samples </w:t>
      </w:r>
      <w:r w:rsidR="009E5B74">
        <w:rPr>
          <w:rFonts w:ascii="Calibri" w:hAnsi="Calibri" w:cs="Calibri"/>
          <w:sz w:val="22"/>
          <w:szCs w:val="22"/>
        </w:rPr>
        <w:t>were</w:t>
      </w:r>
      <w:r w:rsidR="001C1AEE">
        <w:rPr>
          <w:rFonts w:ascii="Calibri" w:hAnsi="Calibri" w:cs="Calibri"/>
          <w:sz w:val="22"/>
          <w:szCs w:val="22"/>
        </w:rPr>
        <w:t xml:space="preserve"> dissolved in DMF with a weight fraction of 1% </w:t>
      </w:r>
      <w:r w:rsidR="009E5B74">
        <w:rPr>
          <w:rFonts w:ascii="Calibri" w:hAnsi="Calibri" w:cs="Calibri"/>
          <w:sz w:val="22"/>
          <w:szCs w:val="22"/>
        </w:rPr>
        <w:t>and the s</w:t>
      </w:r>
      <w:r w:rsidRPr="00537792">
        <w:rPr>
          <w:rFonts w:ascii="Calibri" w:hAnsi="Calibri" w:cs="Calibri"/>
          <w:sz w:val="22"/>
          <w:szCs w:val="22"/>
        </w:rPr>
        <w:t xml:space="preserve">pectra were collected from 200 to 800nm on </w:t>
      </w:r>
      <w:r w:rsidR="009E5B74">
        <w:rPr>
          <w:rFonts w:ascii="Calibri" w:hAnsi="Calibri" w:cs="Calibri"/>
          <w:sz w:val="22"/>
          <w:szCs w:val="22"/>
        </w:rPr>
        <w:t xml:space="preserve">the </w:t>
      </w:r>
      <w:r w:rsidRPr="00537792">
        <w:rPr>
          <w:rFonts w:ascii="Calibri" w:hAnsi="Calibri" w:cs="Calibri"/>
          <w:sz w:val="22"/>
          <w:szCs w:val="22"/>
        </w:rPr>
        <w:t xml:space="preserve">solutions using a 1mm pathlength quartz cuvette both in the dark and under irradiation once the radical concentration reached equilibrium. HABI photodissociation and subsequent recombination was examined by monitoring </w:t>
      </w:r>
      <w:r w:rsidR="009E5B74">
        <w:rPr>
          <w:rFonts w:ascii="Calibri" w:hAnsi="Calibri" w:cs="Calibri"/>
          <w:sz w:val="22"/>
          <w:szCs w:val="22"/>
        </w:rPr>
        <w:t xml:space="preserve">the absorption </w:t>
      </w:r>
      <w:r w:rsidRPr="00537792">
        <w:rPr>
          <w:rFonts w:ascii="Calibri" w:hAnsi="Calibri" w:cs="Calibri"/>
          <w:sz w:val="22"/>
          <w:szCs w:val="22"/>
        </w:rPr>
        <w:t>wavelengths for dihydroxy no-HABI, dihydroxy o-me-HABI and diacrylate Cl-HABI, respectively, while the sample solutions in the cuvette were irradiated with 455 nm light by the Thorlabs LED light source positioned approximately 20 cm from the sample for 2 min to ensure radical concentration equilibration, then for a further 2 min after the light was turned off.</w:t>
      </w:r>
    </w:p>
    <w:p w:rsidR="005012D1" w:rsidRPr="005012D1" w:rsidRDefault="005012D1" w:rsidP="005012D1">
      <w:pPr>
        <w:rPr>
          <w:lang w:eastAsia="zh-CN"/>
        </w:rPr>
      </w:pPr>
    </w:p>
    <w:p w:rsidR="004C04C8" w:rsidRPr="004C04C8" w:rsidRDefault="00FA667F" w:rsidP="004C04C8">
      <w:pPr>
        <w:spacing w:line="240" w:lineRule="auto"/>
        <w:jc w:val="both"/>
        <w:rPr>
          <w:b/>
          <w:bCs/>
        </w:rPr>
      </w:pPr>
      <w:r>
        <w:rPr>
          <w:b/>
          <w:bCs/>
        </w:rPr>
        <w:t>RESULTS AND DISCUSSION</w:t>
      </w:r>
    </w:p>
    <w:p w:rsidR="004C04C8" w:rsidRPr="004C04C8" w:rsidRDefault="004C04C8" w:rsidP="004C04C8">
      <w:pPr>
        <w:rPr>
          <w:rFonts w:cs="Calibri"/>
        </w:rPr>
      </w:pPr>
      <w:r w:rsidRPr="004C04C8">
        <w:rPr>
          <w:rFonts w:cs="Calibri"/>
        </w:rPr>
        <w:t>Dissolution of HABI compounds are typically yellow indicating that they exhibit decent absorbance in the blue region of the spectrum</w:t>
      </w:r>
      <w:r w:rsidR="00A70807">
        <w:rPr>
          <w:rFonts w:cs="Calibri"/>
        </w:rPr>
        <w:t>.</w:t>
      </w:r>
      <w:r w:rsidR="00A70807" w:rsidRPr="004C04C8">
        <w:rPr>
          <w:rFonts w:cs="Calibri"/>
        </w:rPr>
        <w:t xml:space="preserve"> </w:t>
      </w:r>
      <w:r w:rsidR="00A70807">
        <w:rPr>
          <w:rFonts w:cs="Calibri"/>
        </w:rPr>
        <w:t>H</w:t>
      </w:r>
      <w:r w:rsidR="00A70807" w:rsidRPr="004C04C8">
        <w:rPr>
          <w:rFonts w:cs="Calibri"/>
        </w:rPr>
        <w:t>owever</w:t>
      </w:r>
      <w:r w:rsidRPr="004C04C8">
        <w:rPr>
          <w:rFonts w:cs="Calibri"/>
        </w:rPr>
        <w:t>, these solutions undergo greatly color-change</w:t>
      </w:r>
      <w:r w:rsidR="00A70807" w:rsidRPr="00A70807">
        <w:rPr>
          <w:rFonts w:cs="Calibri"/>
        </w:rPr>
        <w:t xml:space="preserve"> </w:t>
      </w:r>
      <w:r w:rsidR="00A70807" w:rsidRPr="004C04C8">
        <w:rPr>
          <w:rFonts w:cs="Calibri"/>
        </w:rPr>
        <w:t>ranging from indigo to teal via irradiation</w:t>
      </w:r>
      <w:r w:rsidRPr="004C04C8">
        <w:rPr>
          <w:rFonts w:cs="Calibri"/>
        </w:rPr>
        <w:t xml:space="preserve"> corresponding to dissociation of HABIs and </w:t>
      </w:r>
      <w:r w:rsidR="00A70807">
        <w:rPr>
          <w:rFonts w:cs="Calibri"/>
        </w:rPr>
        <w:t>generation</w:t>
      </w:r>
      <w:r w:rsidR="00A70807" w:rsidRPr="004C04C8">
        <w:rPr>
          <w:rFonts w:cs="Calibri"/>
        </w:rPr>
        <w:t xml:space="preserve"> </w:t>
      </w:r>
      <w:r w:rsidRPr="004C04C8">
        <w:rPr>
          <w:rFonts w:cs="Calibri"/>
        </w:rPr>
        <w:t xml:space="preserve">of lophyl radical species </w:t>
      </w:r>
      <w:r w:rsidRPr="004C04C8">
        <w:rPr>
          <w:rFonts w:cs="Calibri"/>
        </w:rPr>
        <w:fldChar w:fldCharType="begin" w:fldLock="1"/>
      </w:r>
      <w:r w:rsidRPr="004C04C8">
        <w:rPr>
          <w:rFonts w:cs="Calibri"/>
        </w:rPr>
        <w:instrText>ADDIN CSL_CITATION { "citationItems" : [ { "id" : "ITEM-1", "itemData" : { "DOI" : "10.1246/bcsj.35.2058", "ISSN" : "0009-2673", "author" : [ { "dropping-particle" : "", "family" : "Hayashi", "given" : "Taro", "non-dropping-particle" : "", "parse-names" : false, "suffix" : "" }, { "dropping-particle" : "", "family" : "Maeda", "given" : "Koko", "non-dropping-particle" : "", "parse-names" : false, "suffix" : "" } ], "container-title" : "Bulletin of the Chemical Society of Japan", "id" : "ITEM-1", "issue" : "12", "issued" : { "date-parts" : [ [ "1962", "12" ] ] }, "page" : "2058-2059", "publisher" : " The Chemical Society of Japan \u516c\u76ca\u793e\u56e3\u6cd5\u4eba \u65e5\u672c\u5316\u5b66\u4f1a ", "title" : "Chemiluminescence of 2,3,4,5-Tetraphenylpyrrole", "type" : "article-journal", "volume" : "35" }, "uris" : [ "http://www.mendeley.com/documents/?uuid=23c24b42-3f3c-3163-91b2-49acfa92b1d6" ] } ], "mendeley" : { "formattedCitation" : "[35]", "plainTextFormattedCitation" : "[35]", "previouslyFormattedCitation" : "[35]" }, "properties" : { "noteIndex" : 0 }, "schema" : "https://github.com/citation-style-language/schema/raw/master/csl-citation.json" }</w:instrText>
      </w:r>
      <w:r w:rsidRPr="004C04C8">
        <w:rPr>
          <w:rFonts w:cs="Calibri"/>
        </w:rPr>
        <w:fldChar w:fldCharType="separate"/>
      </w:r>
      <w:r w:rsidRPr="004C04C8">
        <w:rPr>
          <w:rFonts w:cs="Calibri"/>
          <w:noProof/>
        </w:rPr>
        <w:t>[35]</w:t>
      </w:r>
      <w:r w:rsidRPr="004C04C8">
        <w:rPr>
          <w:rFonts w:cs="Calibri"/>
        </w:rPr>
        <w:fldChar w:fldCharType="end"/>
      </w:r>
      <w:r w:rsidRPr="004C04C8">
        <w:rPr>
          <w:rFonts w:cs="Calibri"/>
        </w:rPr>
        <w:t xml:space="preserve">. This transition suggests that UV-vis spectrophotometry is a convenient way to detect and monitor </w:t>
      </w:r>
      <w:r w:rsidRPr="004C04C8">
        <w:rPr>
          <w:rFonts w:cs="Calibri"/>
        </w:rPr>
        <w:lastRenderedPageBreak/>
        <w:t xml:space="preserve">the photo-dissociation of HABIs and subsequently the recombination process of lophyl radicals in dark condition.  </w:t>
      </w:r>
    </w:p>
    <w:p w:rsidR="004C04C8" w:rsidRDefault="004C04C8" w:rsidP="004C04C8">
      <w:pPr>
        <w:rPr>
          <w:rFonts w:cs="Calibri"/>
        </w:rPr>
      </w:pPr>
      <w:r w:rsidRPr="004C04C8">
        <w:rPr>
          <w:rFonts w:cs="Calibri"/>
        </w:rPr>
        <w:t>The evolution of ultraviolet/visible light absorbance of HABI photoinitiators in dark</w:t>
      </w:r>
      <w:r w:rsidR="0039028B">
        <w:rPr>
          <w:rFonts w:cs="Calibri"/>
        </w:rPr>
        <w:t>ness</w:t>
      </w:r>
      <w:r w:rsidRPr="004C04C8">
        <w:rPr>
          <w:rFonts w:cs="Calibri"/>
        </w:rPr>
        <w:t xml:space="preserve"> and upon irradiation with 455 nm light at 10 mW</w:t>
      </w:r>
      <w:r w:rsidRPr="004C04C8">
        <w:rPr>
          <w:rFonts w:eastAsia="等线" w:cs="Calibri"/>
        </w:rPr>
        <w:t>·</w:t>
      </w:r>
      <w:r w:rsidRPr="004C04C8">
        <w:rPr>
          <w:rFonts w:cs="Calibri"/>
        </w:rPr>
        <w:t>cm</w:t>
      </w:r>
      <w:r w:rsidRPr="004C04C8">
        <w:rPr>
          <w:rFonts w:cs="Calibri"/>
          <w:vertAlign w:val="superscript"/>
        </w:rPr>
        <w:t>-2</w:t>
      </w:r>
      <w:r w:rsidRPr="004C04C8">
        <w:rPr>
          <w:rFonts w:cs="Calibri"/>
        </w:rPr>
        <w:t xml:space="preserve"> until reactions attain steady state are shown in </w:t>
      </w:r>
      <w:r w:rsidR="00A70807" w:rsidRPr="004C04C8">
        <w:rPr>
          <w:rFonts w:cs="Calibri"/>
        </w:rPr>
        <w:t>F</w:t>
      </w:r>
      <w:r w:rsidR="00A70807">
        <w:rPr>
          <w:rFonts w:cs="Calibri"/>
        </w:rPr>
        <w:t>UGURE</w:t>
      </w:r>
      <w:r w:rsidR="00A70807" w:rsidRPr="004C04C8">
        <w:rPr>
          <w:rFonts w:cs="Calibri"/>
        </w:rPr>
        <w:t xml:space="preserve"> </w:t>
      </w:r>
      <w:r w:rsidRPr="004C04C8">
        <w:rPr>
          <w:rFonts w:cs="Calibri"/>
        </w:rPr>
        <w:t xml:space="preserve">6. </w:t>
      </w:r>
      <w:r w:rsidR="0039028B">
        <w:rPr>
          <w:rFonts w:cs="Calibri"/>
        </w:rPr>
        <w:t>T</w:t>
      </w:r>
      <w:r w:rsidRPr="004C04C8">
        <w:rPr>
          <w:rFonts w:cs="Calibri"/>
        </w:rPr>
        <w:t xml:space="preserve">he unirradiated </w:t>
      </w:r>
      <w:r w:rsidR="00295E4F">
        <w:rPr>
          <w:rFonts w:cs="Calibri"/>
        </w:rPr>
        <w:t>samples and irradiated samples of the all four compounds</w:t>
      </w:r>
      <w:r w:rsidRPr="004C04C8">
        <w:rPr>
          <w:rFonts w:cs="Calibri"/>
        </w:rPr>
        <w:t xml:space="preserve"> display</w:t>
      </w:r>
      <w:r w:rsidR="00295E4F">
        <w:rPr>
          <w:rFonts w:cs="Calibri"/>
        </w:rPr>
        <w:t>ed</w:t>
      </w:r>
      <w:r w:rsidRPr="004C04C8">
        <w:rPr>
          <w:rFonts w:cs="Calibri"/>
        </w:rPr>
        <w:t xml:space="preserve"> </w:t>
      </w:r>
      <w:r w:rsidR="00295E4F">
        <w:rPr>
          <w:rFonts w:cs="Calibri"/>
        </w:rPr>
        <w:t xml:space="preserve"> similar low</w:t>
      </w:r>
      <w:r w:rsidR="00295E4F" w:rsidRPr="004C04C8">
        <w:rPr>
          <w:rFonts w:cs="Calibri"/>
        </w:rPr>
        <w:t xml:space="preserve"> </w:t>
      </w:r>
      <w:r w:rsidRPr="004C04C8">
        <w:rPr>
          <w:rFonts w:cs="Calibri"/>
        </w:rPr>
        <w:t xml:space="preserve">absorbance at 455 nm. </w:t>
      </w:r>
      <w:r w:rsidR="0039028B" w:rsidRPr="004C04C8">
        <w:rPr>
          <w:rFonts w:cs="Calibri"/>
        </w:rPr>
        <w:t>Thus</w:t>
      </w:r>
      <w:r w:rsidRPr="004C04C8">
        <w:rPr>
          <w:rFonts w:cs="Calibri"/>
        </w:rPr>
        <w:t xml:space="preserve">, 455 nm light was used as the irradiation wavelength to exhibit HABIs’ photodissociation </w:t>
      </w:r>
      <w:r w:rsidR="00295E4F">
        <w:rPr>
          <w:rFonts w:cs="Calibri"/>
        </w:rPr>
        <w:t>to</w:t>
      </w:r>
      <w:r w:rsidRPr="004C04C8">
        <w:rPr>
          <w:rFonts w:cs="Calibri"/>
        </w:rPr>
        <w:t xml:space="preserve"> avoid excessive light attenuation and concomitant concentration inhomogeneity </w:t>
      </w:r>
      <w:r w:rsidR="00295E4F">
        <w:rPr>
          <w:rFonts w:cs="Calibri"/>
        </w:rPr>
        <w:t>in different samples</w:t>
      </w:r>
      <w:r w:rsidRPr="004C04C8">
        <w:rPr>
          <w:rFonts w:cs="Calibri"/>
        </w:rPr>
        <w:t>. The peak absorbance wavelengths (i.e., λ</w:t>
      </w:r>
      <w:r w:rsidRPr="004C04C8">
        <w:rPr>
          <w:rFonts w:cs="Calibri"/>
          <w:vertAlign w:val="subscript"/>
        </w:rPr>
        <w:t>max</w:t>
      </w:r>
      <w:r w:rsidRPr="004C04C8">
        <w:rPr>
          <w:rFonts w:cs="Calibri"/>
        </w:rPr>
        <w:t>) of the</w:t>
      </w:r>
      <w:bookmarkStart w:id="67" w:name="OLE_LINK65"/>
      <w:bookmarkStart w:id="68" w:name="OLE_LINK66"/>
      <w:r w:rsidRPr="004C04C8">
        <w:rPr>
          <w:rFonts w:cs="Calibri"/>
        </w:rPr>
        <w:t xml:space="preserve"> </w:t>
      </w:r>
      <w:bookmarkStart w:id="69" w:name="OLE_LINK40"/>
      <w:bookmarkStart w:id="70" w:name="OLE_LINK41"/>
      <w:bookmarkStart w:id="71" w:name="OLE_LINK42"/>
      <w:bookmarkStart w:id="72" w:name="OLE_LINK43"/>
      <w:bookmarkStart w:id="73" w:name="OLE_LINK44"/>
      <w:bookmarkStart w:id="74" w:name="OLE_LINK45"/>
      <w:bookmarkStart w:id="75" w:name="OLE_LINK46"/>
      <w:bookmarkStart w:id="76" w:name="OLE_LINK47"/>
      <w:bookmarkStart w:id="77" w:name="OLE_LINK48"/>
      <w:bookmarkStart w:id="78" w:name="OLE_LINK49"/>
      <w:bookmarkStart w:id="79" w:name="OLE_LINK50"/>
      <w:bookmarkStart w:id="80" w:name="OLE_LINK51"/>
      <w:bookmarkStart w:id="81" w:name="OLE_LINK52"/>
      <w:bookmarkStart w:id="82" w:name="OLE_LINK53"/>
      <w:bookmarkStart w:id="83" w:name="OLE_LINK54"/>
      <w:bookmarkStart w:id="84" w:name="OLE_LINK55"/>
      <w:bookmarkStart w:id="85" w:name="OLE_LINK56"/>
      <w:bookmarkStart w:id="86" w:name="OLE_LINK57"/>
      <w:bookmarkStart w:id="87" w:name="OLE_LINK58"/>
      <w:bookmarkStart w:id="88" w:name="OLE_LINK59"/>
      <w:bookmarkStart w:id="89" w:name="OLE_LINK60"/>
      <w:bookmarkStart w:id="90" w:name="OLE_LINK61"/>
      <w:bookmarkStart w:id="91" w:name="OLE_LINK62"/>
      <w:bookmarkStart w:id="92" w:name="OLE_LINK63"/>
      <w:bookmarkStart w:id="93" w:name="OLE_LINK64"/>
      <w:r w:rsidRPr="004C04C8">
        <w:rPr>
          <w:rFonts w:cs="Calibri"/>
        </w:rPr>
        <w:t xml:space="preserve">dihydroxy no-HABI, dihydroxy </w:t>
      </w:r>
      <w:r w:rsidRPr="004C04C8">
        <w:rPr>
          <w:rFonts w:cs="Calibri"/>
          <w:i/>
        </w:rPr>
        <w:t>o</w:t>
      </w:r>
      <w:r w:rsidRPr="004C04C8">
        <w:rPr>
          <w:rFonts w:cs="Calibri"/>
        </w:rPr>
        <w:t>-me-HABI, diacrylate Cl-HABI</w:t>
      </w:r>
      <w:bookmarkEnd w:id="67"/>
      <w:bookmarkEnd w:id="68"/>
      <w:r w:rsidRPr="004C04C8">
        <w:rPr>
          <w:rFonts w:cs="Calibri"/>
        </w:rPr>
        <w:t xml:space="preserve"> and </w:t>
      </w:r>
      <w:r w:rsidRPr="004C04C8">
        <w:rPr>
          <w:rFonts w:cs="Calibri"/>
          <w:i/>
        </w:rPr>
        <w:t>o</w:t>
      </w:r>
      <w:r w:rsidRPr="004C04C8">
        <w:rPr>
          <w:rFonts w:cs="Calibri"/>
        </w:rPr>
        <w:t xml:space="preserve">-Cl-HABI </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4C04C8">
        <w:rPr>
          <w:rFonts w:cs="Calibri"/>
        </w:rPr>
        <w:t>solutions while under irradiation (</w:t>
      </w:r>
      <w:bookmarkStart w:id="94" w:name="OLE_LINK38"/>
      <w:bookmarkStart w:id="95" w:name="OLE_LINK39"/>
      <w:r w:rsidRPr="004C04C8">
        <w:rPr>
          <w:rFonts w:cs="Calibri"/>
        </w:rPr>
        <w:t>612 nm, 702 nm, 606 nm and 556 nm respectively</w:t>
      </w:r>
      <w:bookmarkEnd w:id="94"/>
      <w:bookmarkEnd w:id="95"/>
      <w:r w:rsidRPr="004C04C8">
        <w:rPr>
          <w:rFonts w:cs="Calibri"/>
        </w:rPr>
        <w:t>) are not overlapped by the absorbance spectra of the respective parent HABI solutions</w:t>
      </w:r>
      <w:r w:rsidR="00133A26">
        <w:rPr>
          <w:rFonts w:cs="Calibri"/>
        </w:rPr>
        <w:t>.</w:t>
      </w:r>
      <w:r w:rsidR="005C11EC">
        <w:rPr>
          <w:rFonts w:cs="Calibri"/>
        </w:rPr>
        <w:t xml:space="preserve">  Thus</w:t>
      </w:r>
      <w:r w:rsidRPr="004C04C8">
        <w:rPr>
          <w:rFonts w:cs="Calibri"/>
        </w:rPr>
        <w:t xml:space="preserve"> the lophyl radical concentration curves </w:t>
      </w:r>
      <w:r w:rsidR="005C11EC">
        <w:rPr>
          <w:rFonts w:cs="Calibri"/>
        </w:rPr>
        <w:t>can be</w:t>
      </w:r>
      <w:r w:rsidRPr="004C04C8">
        <w:rPr>
          <w:rFonts w:cs="Calibri"/>
        </w:rPr>
        <w:t xml:space="preserve"> determined by simply monitoring λ</w:t>
      </w:r>
      <w:r w:rsidRPr="004C04C8">
        <w:rPr>
          <w:rFonts w:cs="Calibri"/>
          <w:vertAlign w:val="subscript"/>
        </w:rPr>
        <w:t>max</w:t>
      </w:r>
      <w:r w:rsidRPr="004C04C8">
        <w:rPr>
          <w:rFonts w:cs="Calibri"/>
        </w:rPr>
        <w:t xml:space="preserve"> </w:t>
      </w:r>
      <w:r w:rsidR="005C11EC">
        <w:rPr>
          <w:rFonts w:cs="Calibri"/>
        </w:rPr>
        <w:t>conveniently without</w:t>
      </w:r>
      <w:r w:rsidRPr="004C04C8">
        <w:rPr>
          <w:rFonts w:cs="Calibri"/>
        </w:rPr>
        <w:t xml:space="preserve"> deconvoluting the radical absorbance from an underlying absorbance </w:t>
      </w:r>
      <w:r w:rsidR="005C11EC">
        <w:rPr>
          <w:rFonts w:cs="Calibri"/>
        </w:rPr>
        <w:t>of</w:t>
      </w:r>
      <w:r w:rsidR="005C11EC" w:rsidRPr="004C04C8">
        <w:rPr>
          <w:rFonts w:cs="Calibri"/>
        </w:rPr>
        <w:t xml:space="preserve"> </w:t>
      </w:r>
      <w:r w:rsidRPr="004C04C8">
        <w:rPr>
          <w:rFonts w:cs="Calibri"/>
        </w:rPr>
        <w:t xml:space="preserve">the parent compound. Notably, the absorbance attained from UV-vis spectroscopy is qualitative and not provide a direct measure of the radical concentration, thus Electron paramagnetic resonance (EPR) spectroscopy, which allowing the direct measurement of radical concentration should be done in future work for </w:t>
      </w:r>
      <w:r w:rsidR="0039028B">
        <w:rPr>
          <w:rFonts w:cs="Calibri"/>
        </w:rPr>
        <w:t>further inve</w:t>
      </w:r>
      <w:r w:rsidR="001D3291">
        <w:rPr>
          <w:rFonts w:cs="Calibri"/>
        </w:rPr>
        <w:t>s</w:t>
      </w:r>
      <w:r w:rsidR="0039028B">
        <w:rPr>
          <w:rFonts w:cs="Calibri"/>
        </w:rPr>
        <w:t>tigation</w:t>
      </w:r>
      <w:r w:rsidRPr="004C04C8">
        <w:rPr>
          <w:rFonts w:cs="Calibri"/>
        </w:rPr>
        <w:t>.</w:t>
      </w:r>
      <w:r w:rsidR="00E96ED0">
        <w:rPr>
          <w:rFonts w:cs="Calibri"/>
        </w:rPr>
        <w:t xml:space="preserve"> </w:t>
      </w:r>
      <w:r w:rsidRPr="004C04C8">
        <w:rPr>
          <w:rFonts w:cs="Calibri"/>
        </w:rPr>
        <w:fldChar w:fldCharType="begin" w:fldLock="1"/>
      </w:r>
      <w:r w:rsidRPr="004C04C8">
        <w:rPr>
          <w:rFonts w:cs="Calibri"/>
        </w:rPr>
        <w:instrText>ADDIN CSL_CITATION { "citationItems" : [ { "id" : "ITEM-1", "itemData" : { "abstract" : "Electron paramagnetic resonance spectrosco-py was used to directly measure free radical generation in perfused rabbit hearts. Hearts were freeze-clamped at 770K during control perfusion, after 10 min of normothermic global ischemia (no coronary flow), or following post-ischemic reper-fusion with oxygenated perfusate. The spectra of these hearts exhibited three different signals with different power satura-tion and temperature stability: signal A was isotropic with g = 2.004; signal B was anisotropic with axial symmetry with g1I = 2.033 and gI = 2.005; signal C was an isotropic triplet with g = 2.000 and hyperfine splitting an = 24 G (1 G = 0.1 mT). The g values, linewidth, power saturation, and temperature stabil-ity of signal A are identical to those of a carbon-centered semiquinone, whereas those of signal B are similar to alkyl peroxyl or superoxide oxygen-centered free radicals; signal C is most likely a nitrogen-centered free radical. In the control heart samples signal A predominated, whereas in ischemic hearts signal A decreased in intensity, and signals B and C became more intense; with reperfusion all three signals mark-edly increased. Free radical concentrations derived from the intensities of the B and C signals peaked 10 sec after initiation of reflow. At this time the oxygen-centered free radical con-centration derived from the intensity of signal B was increased over six times the concentration measured in control hearts and over two times the concentration measured in ischemic hearts. Hypoxic reperfusion did not increase any of the free radical signals over the levels observed during ischemia. These exper-iments directly demonstrate that reactive oxygen-centered free radicals are generated in hearts during ischemia and that a burst of oxygen radical generation occurs within moments of reperfusion. Spontaneous thrombosis of a coronary artery produces regional myocardial ischemia and ultimately acute myocar-dial infarction. Recently, thrombolytic agents including strep-tokinase, urokinase, and tissue plasminogen activator have been used to dissolve intracoronary thrombus within the", "author" : [ { "dropping-particle" : "", "family" : "Zweier", "given" : "Jay L", "non-dropping-particle" : "", "parse-names" : false, "suffix" : "" }, { "dropping-particle" : "", "family" : "Flaherty", "given" : "John T", "non-dropping-particle" : "", "parse-names" : false, "suffix" : "" }, { "dropping-particle" : "", "family" : "Weisfeldt", "given" : "Myron L", "non-dropping-particle" : "", "parse-names" : false, "suffix" : "" } ], "container-title" : "Medical Sciences", "id" : "ITEM-1", "issued" : { "date-parts" : [ [ "1987" ] ] }, "page" : "1404-1407", "title" : "Direct measurement of free radical generation following reperfusion of ischemic myocardium", "type" : "article-journal", "volume" : "84" }, "uris" : [ "http://www.mendeley.com/documents/?uuid=ebe5ec3d-49b2-3fd0-8587-1dbf59c73dff" ] } ], "mendeley" : { "formattedCitation" : "[36]", "plainTextFormattedCitation" : "[36]", "previouslyFormattedCitation" : "[36]" }, "properties" : { "noteIndex" : 0 }, "schema" : "https://github.com/citation-style-language/schema/raw/master/csl-citation.json" }</w:instrText>
      </w:r>
      <w:r w:rsidRPr="004C04C8">
        <w:rPr>
          <w:rFonts w:cs="Calibri"/>
        </w:rPr>
        <w:fldChar w:fldCharType="separate"/>
      </w:r>
      <w:r w:rsidRPr="004C04C8">
        <w:rPr>
          <w:rFonts w:cs="Calibri"/>
          <w:noProof/>
        </w:rPr>
        <w:t>[36]</w:t>
      </w:r>
      <w:r w:rsidRPr="004C04C8">
        <w:rPr>
          <w:rFonts w:cs="Calibri"/>
        </w:rPr>
        <w:fldChar w:fldCharType="end"/>
      </w:r>
    </w:p>
    <w:p w:rsidR="00A70807" w:rsidRPr="004C04C8" w:rsidRDefault="00630CB4" w:rsidP="00A70807">
      <w:pPr>
        <w:rPr>
          <w:rFonts w:cs="Calibri"/>
        </w:rPr>
      </w:pPr>
      <w:bookmarkStart w:id="96" w:name="OLE_LINK89"/>
      <w:bookmarkStart w:id="97" w:name="OLE_LINK90"/>
      <w:r w:rsidRPr="004C04C8">
        <w:rPr>
          <w:rFonts w:cs="Calibri"/>
          <w:noProof/>
          <w:lang w:eastAsia="zh-CN"/>
        </w:rPr>
        <w:drawing>
          <wp:inline distT="0" distB="0" distL="0" distR="0">
            <wp:extent cx="5730240" cy="4770120"/>
            <wp:effectExtent l="0" t="0" r="0" b="0"/>
            <wp:docPr id="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4770120"/>
                    </a:xfrm>
                    <a:prstGeom prst="rect">
                      <a:avLst/>
                    </a:prstGeom>
                    <a:noFill/>
                    <a:ln>
                      <a:noFill/>
                    </a:ln>
                  </pic:spPr>
                </pic:pic>
              </a:graphicData>
            </a:graphic>
          </wp:inline>
        </w:drawing>
      </w:r>
      <w:bookmarkEnd w:id="96"/>
      <w:bookmarkEnd w:id="97"/>
    </w:p>
    <w:p w:rsidR="00A70807" w:rsidRPr="004C04C8" w:rsidRDefault="00A70807" w:rsidP="00A70807">
      <w:pPr>
        <w:rPr>
          <w:rFonts w:cs="Calibri"/>
        </w:rPr>
      </w:pPr>
      <w:bookmarkStart w:id="98" w:name="OLE_LINK29"/>
      <w:bookmarkStart w:id="99" w:name="OLE_LINK30"/>
      <w:r>
        <w:rPr>
          <w:rFonts w:cs="Calibri"/>
        </w:rPr>
        <w:lastRenderedPageBreak/>
        <w:t>FIGURE</w:t>
      </w:r>
      <w:r w:rsidRPr="004C04C8">
        <w:rPr>
          <w:rFonts w:cs="Calibri"/>
        </w:rPr>
        <w:t xml:space="preserve"> 6</w:t>
      </w:r>
      <w:bookmarkEnd w:id="98"/>
      <w:bookmarkEnd w:id="99"/>
      <w:r w:rsidRPr="004C04C8">
        <w:rPr>
          <w:rFonts w:cs="Calibri"/>
        </w:rPr>
        <w:t xml:space="preserve">. UV–vis absorbance spectra for (a) dihydroxy no-HABI (b) dihydroxy </w:t>
      </w:r>
      <w:r w:rsidRPr="004C04C8">
        <w:rPr>
          <w:rFonts w:cs="Calibri"/>
          <w:i/>
        </w:rPr>
        <w:t>o</w:t>
      </w:r>
      <w:r w:rsidRPr="004C04C8">
        <w:rPr>
          <w:rFonts w:cs="Calibri"/>
        </w:rPr>
        <w:t xml:space="preserve">-me-HABI (c) diacrylate Cl-HABI (d) </w:t>
      </w:r>
      <w:r w:rsidRPr="004C04C8">
        <w:rPr>
          <w:rFonts w:cs="Calibri"/>
          <w:i/>
        </w:rPr>
        <w:t>o</w:t>
      </w:r>
      <w:r w:rsidRPr="004C04C8">
        <w:rPr>
          <w:rFonts w:cs="Calibri"/>
        </w:rPr>
        <w:t>-Cl-HABI and prior to (red line) and during (blue line) irradiation with 405nm at 10 mW</w:t>
      </w:r>
      <w:r w:rsidRPr="004C04C8">
        <w:rPr>
          <w:rFonts w:eastAsia="等线" w:cs="Calibri"/>
        </w:rPr>
        <w:t>·</w:t>
      </w:r>
      <w:r w:rsidRPr="004C04C8">
        <w:rPr>
          <w:rFonts w:cs="Calibri"/>
        </w:rPr>
        <w:t>cm</w:t>
      </w:r>
      <w:r w:rsidRPr="004C04C8">
        <w:rPr>
          <w:rFonts w:eastAsia="微软雅黑" w:cs="Calibri"/>
          <w:vertAlign w:val="superscript"/>
        </w:rPr>
        <w:t>−</w:t>
      </w:r>
      <w:r w:rsidRPr="004C04C8">
        <w:rPr>
          <w:rFonts w:cs="Calibri"/>
          <w:vertAlign w:val="superscript"/>
        </w:rPr>
        <w:t>2</w:t>
      </w:r>
      <w:r w:rsidRPr="004C04C8">
        <w:rPr>
          <w:rFonts w:cs="Calibri"/>
        </w:rPr>
        <w:t xml:space="preserve">. </w:t>
      </w:r>
    </w:p>
    <w:p w:rsidR="00A70807" w:rsidRPr="004C04C8" w:rsidRDefault="00A70807" w:rsidP="004C04C8">
      <w:pPr>
        <w:rPr>
          <w:rFonts w:cs="Calibri"/>
        </w:rPr>
      </w:pPr>
    </w:p>
    <w:p w:rsidR="004C04C8" w:rsidRPr="004C04C8" w:rsidRDefault="004C04C8" w:rsidP="004C04C8">
      <w:pPr>
        <w:rPr>
          <w:rFonts w:cs="Calibri"/>
        </w:rPr>
      </w:pPr>
      <w:r w:rsidRPr="004C04C8">
        <w:rPr>
          <w:rFonts w:cs="Calibri"/>
        </w:rPr>
        <w:t>As shown in</w:t>
      </w:r>
      <w:r w:rsidR="00F9451A" w:rsidRPr="00F9451A">
        <w:rPr>
          <w:rFonts w:cs="Calibri"/>
        </w:rPr>
        <w:t xml:space="preserve"> </w:t>
      </w:r>
      <w:r w:rsidR="00F9451A">
        <w:rPr>
          <w:rFonts w:cs="Calibri"/>
        </w:rPr>
        <w:t>FIGURE 6</w:t>
      </w:r>
      <w:r w:rsidRPr="004C04C8">
        <w:rPr>
          <w:rFonts w:cs="Calibri"/>
        </w:rPr>
        <w:t>, all four HABIs display extended absorption tail</w:t>
      </w:r>
      <w:r w:rsidR="005C11EC">
        <w:rPr>
          <w:rFonts w:cs="Calibri"/>
        </w:rPr>
        <w:t>ing</w:t>
      </w:r>
      <w:r w:rsidRPr="004C04C8">
        <w:rPr>
          <w:rFonts w:cs="Calibri"/>
        </w:rPr>
        <w:t xml:space="preserve"> into the visible region of spectra, but o-Cl-HABI displays lowest absorbance at short wavelengths, while o-me-HABI displays highest absorbance at the same region. During irradiation, these HABI photoinnitiator solutions turn to indigo, absorbing strongly throughout the visible spectrum with absorbance peaks at 612 nm, 702 nm, 606 nm and 556 nm respectively for dihydroxy no-HABI, dihydroxy </w:t>
      </w:r>
      <w:r w:rsidRPr="004C04C8">
        <w:rPr>
          <w:rFonts w:cs="Calibri"/>
          <w:i/>
        </w:rPr>
        <w:t>o</w:t>
      </w:r>
      <w:r w:rsidRPr="004C04C8">
        <w:rPr>
          <w:rFonts w:cs="Calibri"/>
        </w:rPr>
        <w:t xml:space="preserve">-me-HABI, diacrylate Cl-HABI and </w:t>
      </w:r>
      <w:r w:rsidRPr="004C04C8">
        <w:rPr>
          <w:rFonts w:cs="Calibri"/>
          <w:i/>
        </w:rPr>
        <w:t>o</w:t>
      </w:r>
      <w:r w:rsidRPr="004C04C8">
        <w:rPr>
          <w:rFonts w:cs="Calibri"/>
        </w:rPr>
        <w:t>-Cl-HABI. Among them, dihydroxy no-HABI</w:t>
      </w:r>
      <w:r w:rsidR="00A75497">
        <w:rPr>
          <w:rFonts w:cs="Calibri"/>
        </w:rPr>
        <w:t xml:space="preserve"> has the highest absorbance</w:t>
      </w:r>
      <w:r w:rsidRPr="004C04C8">
        <w:rPr>
          <w:rFonts w:cs="Calibri"/>
        </w:rPr>
        <w:t xml:space="preserve"> indicating</w:t>
      </w:r>
      <w:r w:rsidR="00A75497">
        <w:rPr>
          <w:rFonts w:cs="Calibri"/>
        </w:rPr>
        <w:t xml:space="preserve"> its</w:t>
      </w:r>
      <w:r w:rsidRPr="004C04C8">
        <w:rPr>
          <w:rFonts w:cs="Calibri"/>
        </w:rPr>
        <w:t xml:space="preserve"> excellent dynamic properties and radical forming capability. </w:t>
      </w:r>
    </w:p>
    <w:p w:rsidR="004C04C8" w:rsidRPr="004C04C8" w:rsidRDefault="004C04C8" w:rsidP="004C04C8">
      <w:pPr>
        <w:rPr>
          <w:rFonts w:cs="Calibri"/>
        </w:rPr>
      </w:pPr>
      <w:r w:rsidRPr="004C04C8">
        <w:rPr>
          <w:rFonts w:cs="Calibri"/>
        </w:rPr>
        <w:t xml:space="preserve">Commercially available HABI photoinitiators such as </w:t>
      </w:r>
      <w:r w:rsidRPr="004C04C8">
        <w:rPr>
          <w:rFonts w:cs="Calibri"/>
          <w:i/>
        </w:rPr>
        <w:t>o</w:t>
      </w:r>
      <w:r w:rsidRPr="004C04C8">
        <w:rPr>
          <w:rFonts w:cs="Calibri"/>
        </w:rPr>
        <w:t>-Cl-HABI typically exhibit low absorbance throughout UV-vis spectra, as shown in</w:t>
      </w:r>
      <w:r w:rsidR="00F9451A" w:rsidRPr="00F9451A">
        <w:rPr>
          <w:rFonts w:cs="Calibri"/>
        </w:rPr>
        <w:t xml:space="preserve"> </w:t>
      </w:r>
      <w:r w:rsidR="00F9451A">
        <w:rPr>
          <w:rFonts w:cs="Calibri"/>
        </w:rPr>
        <w:t>FIGURE 6</w:t>
      </w:r>
      <w:r w:rsidR="00F9451A" w:rsidRPr="004C04C8">
        <w:rPr>
          <w:rFonts w:cs="Calibri"/>
        </w:rPr>
        <w:t xml:space="preserve"> </w:t>
      </w:r>
      <w:r w:rsidRPr="004C04C8">
        <w:rPr>
          <w:rFonts w:cs="Calibri"/>
        </w:rPr>
        <w:t>(d). Additionally, the</w:t>
      </w:r>
      <w:r w:rsidR="00C36EDC">
        <w:rPr>
          <w:rFonts w:cs="Calibri"/>
        </w:rPr>
        <w:t xml:space="preserve">y usually </w:t>
      </w:r>
      <w:r w:rsidR="00C00021">
        <w:rPr>
          <w:rFonts w:cs="Calibri"/>
        </w:rPr>
        <w:t>exhibit</w:t>
      </w:r>
      <w:r w:rsidR="00C36EDC">
        <w:rPr>
          <w:rFonts w:cs="Calibri"/>
        </w:rPr>
        <w:t xml:space="preserve"> poor</w:t>
      </w:r>
      <w:r w:rsidRPr="004C04C8">
        <w:rPr>
          <w:rFonts w:cs="Calibri"/>
        </w:rPr>
        <w:t xml:space="preserve"> solubility in common solvent</w:t>
      </w:r>
      <w:r w:rsidR="00A75497">
        <w:rPr>
          <w:rFonts w:cs="Calibri"/>
        </w:rPr>
        <w:t>s</w:t>
      </w:r>
      <w:r w:rsidRPr="004C04C8">
        <w:rPr>
          <w:rFonts w:cs="Calibri"/>
        </w:rPr>
        <w:t xml:space="preserve"> and resins </w:t>
      </w:r>
      <w:r w:rsidRPr="004C04C8">
        <w:rPr>
          <w:rFonts w:cs="Calibri"/>
        </w:rPr>
        <w:fldChar w:fldCharType="begin" w:fldLock="1"/>
      </w:r>
      <w:r w:rsidRPr="004C04C8">
        <w:rPr>
          <w:rFonts w:cs="Calibri"/>
        </w:rPr>
        <w:instrText>ADDIN CSL_CITATION { "citationItems" : [ { "id" : "ITEM-1", "itemData" : { "DOI" : "10.1016/j.dental.2015.06.005", "ISSN" : "01095641", "abstract" : "OBJECTIVES\nThe aim of this study is to determine if hexaarylbiimidazoles (HABIs) are efficient, visible light-active photoinitiators for thiol\u2013ene systems. We hypothesize that, owing to the reactivity of lophyl radicals with thiols and the necessarily high concentration of thiol in thiol\u2013ene formulations, HABIs will effectively initiate thiol\u2013ene polymerization upon visible light irradiation. \n\nMETHODS\nUV\u2013vis absorption spectra of photoinitiator solutions were obtained using UV\u2013vis spectroscopy, while EPR spectroscopy was used to confirm radical species generation upon HABI photolysis. Functional group conversions during photopolymerization were monitored using FTIR spectroscopy, and thermomechanical properties were determined using dynamic mechanical analysis. \n\nRESULTS\nThe HABI derivatives investigated exhibit less absorptivity than camphorquinone at 469nm; however, they afford increased sensitivity at this wavelength when compared with bis(2,4,6-trimethylbenzoyl)-phenylphosphineoxide. Photolysis of the investigated HABIs affords lophyl radicals. Affixing hydroxyhexyl functional groups to the HABI core significantly improved solubility. Thiol\u2013ene resins formulated with HABI photoinitiators polymerized rapidly upon irradiation with 469nm. The glass transition temperatures of the thiol\u2013ene resin formulated with a bis(hydroxyhexyl)-functionalized HABI and photopolymerized at room and body temperature were 49.5\u00b10.5\u00b0C and 52.2\u00b10.1\u00b0C, respectively. \n\nSIGNIFICANCE\nAlthough thiol\u2013enes show promise as continuous phases for composite dental restorative materials, they show poor reactivity with the conventional camphorquinone/tertiary amine photoinitiation system. Conversely, despite their relatively low visible light absorptivity, HABI photoinitiators afford rapid thiol\u2013ene photopolymerization rates. Moreover, minor structural modifications suggest pathways for improved HABI solubility and visible light absorption.", "author" : [ { "dropping-particle" : "", "family" : "Ahn", "given" : "Dowon", "non-dropping-particle" : "", "parse-names" : false, "suffix" : "" }, { "dropping-particle" : "", "family" : "Sathe", "given" : "Sameer S.", "non-dropping-particle" : "", "parse-names" : false, "suffix" : "" }, { "dropping-particle" : "", "family" : "Clarkson", "given" : "Brian H.", "non-dropping-particle" : "", "parse-names" : false, "suffix" : "" }, { "dropping-particle" : "", "family" : "Scott", "given" : "Timothy F.", "non-dropping-particle" : "", "parse-names" : false, "suffix" : "" } ], "container-title" : "Dental Materials", "id" : "ITEM-1", "issue" : "9", "issued" : { "date-parts" : [ [ "2015" ] ] }, "page" : "1075-1089", "title" : "Hexaarylbiimidazoles as visible light thiol\u2013ene photoinitiators", "type" : "article-journal", "volume" : "31" }, "uris" : [ "http://www.mendeley.com/documents/?uuid=a14c2e1c-eb95-3c43-8c17-683d6c69f787" ] } ], "mendeley" : { "formattedCitation" : "[37]", "plainTextFormattedCitation" : "[37]", "previouslyFormattedCitation" : "[37]" }, "properties" : { "noteIndex" : 0 }, "schema" : "https://github.com/citation-style-language/schema/raw/master/csl-citation.json" }</w:instrText>
      </w:r>
      <w:r w:rsidRPr="004C04C8">
        <w:rPr>
          <w:rFonts w:cs="Calibri"/>
        </w:rPr>
        <w:fldChar w:fldCharType="separate"/>
      </w:r>
      <w:r w:rsidRPr="004C04C8">
        <w:rPr>
          <w:rFonts w:cs="Calibri"/>
          <w:noProof/>
        </w:rPr>
        <w:t>[37]</w:t>
      </w:r>
      <w:r w:rsidRPr="004C04C8">
        <w:rPr>
          <w:rFonts w:cs="Calibri"/>
        </w:rPr>
        <w:fldChar w:fldCharType="end"/>
      </w:r>
      <w:r w:rsidRPr="004C04C8">
        <w:rPr>
          <w:rFonts w:cs="Calibri"/>
        </w:rPr>
        <w:t xml:space="preserve">, which </w:t>
      </w:r>
      <w:r w:rsidR="00C00021">
        <w:rPr>
          <w:rFonts w:cs="Calibri"/>
        </w:rPr>
        <w:t xml:space="preserve">adds difficulty to  the </w:t>
      </w:r>
      <w:r w:rsidRPr="004C04C8">
        <w:rPr>
          <w:rFonts w:cs="Calibri"/>
        </w:rPr>
        <w:t xml:space="preserve"> characterization and photopolymerization </w:t>
      </w:r>
      <w:r w:rsidR="00C00021">
        <w:rPr>
          <w:rFonts w:cs="Calibri"/>
        </w:rPr>
        <w:t xml:space="preserve">of these commercial chemicals </w:t>
      </w:r>
      <w:r w:rsidRPr="004C04C8">
        <w:rPr>
          <w:rFonts w:cs="Calibri"/>
        </w:rPr>
        <w:t xml:space="preserve">as applied to common applications. Fortunately, the synthetic accessibility of HABIs </w:t>
      </w:r>
      <w:r w:rsidR="00C00021">
        <w:rPr>
          <w:rFonts w:cs="Calibri"/>
        </w:rPr>
        <w:t xml:space="preserve">makes it possible to </w:t>
      </w:r>
      <w:r w:rsidRPr="004C04C8">
        <w:rPr>
          <w:rFonts w:cs="Calibri"/>
        </w:rPr>
        <w:t>improve their properties</w:t>
      </w:r>
      <w:r w:rsidR="00C00021">
        <w:rPr>
          <w:rFonts w:cs="Calibri"/>
        </w:rPr>
        <w:t xml:space="preserve"> through chemical modifications</w:t>
      </w:r>
      <w:r w:rsidRPr="004C04C8">
        <w:rPr>
          <w:rFonts w:cs="Calibri"/>
        </w:rPr>
        <w:t xml:space="preserve">. </w:t>
      </w:r>
      <w:r w:rsidR="00F9451A">
        <w:rPr>
          <w:rFonts w:cs="Calibri"/>
        </w:rPr>
        <w:t>Generally, t</w:t>
      </w:r>
      <w:r w:rsidRPr="004C04C8">
        <w:rPr>
          <w:rFonts w:cs="Calibri"/>
        </w:rPr>
        <w:t>here are two methods to modify HABI compound</w:t>
      </w:r>
      <w:r w:rsidR="00C00021">
        <w:rPr>
          <w:rFonts w:cs="Calibri"/>
        </w:rPr>
        <w:t>s</w:t>
      </w:r>
      <w:r w:rsidRPr="004C04C8">
        <w:rPr>
          <w:rFonts w:cs="Calibri"/>
        </w:rPr>
        <w:t xml:space="preserve">. One is affixing long alkoxy or alkyl substituents at the para-position of </w:t>
      </w:r>
      <w:r w:rsidR="00A538EC">
        <w:rPr>
          <w:rFonts w:cs="Calibri"/>
        </w:rPr>
        <w:t xml:space="preserve">the </w:t>
      </w:r>
      <w:r w:rsidRPr="004C04C8">
        <w:rPr>
          <w:rFonts w:cs="Calibri"/>
        </w:rPr>
        <w:t>phenyl rings</w:t>
      </w:r>
      <w:r w:rsidRPr="004C04C8">
        <w:rPr>
          <w:rFonts w:cs="Calibri"/>
        </w:rPr>
        <w:fldChar w:fldCharType="begin" w:fldLock="1"/>
      </w:r>
      <w:r w:rsidRPr="004C04C8">
        <w:rPr>
          <w:rFonts w:cs="Calibri"/>
        </w:rPr>
        <w:instrText>ADDIN CSL_CITATION { "citationItems" : [ { "id" : "ITEM-1", "itemData" : { "DOI" : "10.1002/pen.20501", "ISSN" : "0032-3888", "author" : [ { "dropping-particle" : "", "family" : "Shi", "given" : "Yongtao", "non-dropping-particle" : "", "parse-names" : false, "suffix" : "" }, { "dropping-particle" : "", "family" : "Yin", "given" : "Jie", "non-dropping-particle" : "", "parse-names" : false, "suffix" : "" }, { "dropping-particle" : "", "family" : "Kaji", "given" : "Makoto", "non-dropping-particle" : "", "parse-names" : false, "suffix" : "" }, { "dropping-particle" : "", "family" : "Yori", "given" : "Hanako", "non-dropping-particle" : "", "parse-names" : false, "suffix" : "" } ], "container-title" : "Polymer Engineering &amp; Science", "id" : "ITEM-1", "issue" : "4", "issued" : { "date-parts" : [ [ "2006", "4" ] ] }, "page" : "474-479", "publisher" : "Wiley Subscription Services, Inc., A Wiley Company", "title" : "Synthesis of a novel hexaarylbiimidazole with ether groups and characterization of its photoinitiation properties for acrylate derivatives", "type" : "article-journal", "volume" : "46" }, "uris" : [ "http://www.mendeley.com/documents/?uuid=bd691a1c-0294-3bbe-a998-4f29fc8b155d" ] }, { "id" : "ITEM-2", "itemData" : { "DOI" : "10.1002/pi.1968", "ISSN" : "0959-8103", "author" : [ { "dropping-particle" : "", "family" : "Shi", "given" : "Yongtao", "non-dropping-particle" : "", "parse-names" : false, "suffix" : "" }, { "dropping-particle" : "", "family" : "Yin", "given" : "Jie", "non-dropping-particle" : "", "parse-names" : false, "suffix" : "" }, { "dropping-particle" : "", "family" : "Kaji", "given" : "Makoto", "non-dropping-particle" : "", "parse-names" : false, "suffix" : "" }, { "dropping-particle" : "", "family" : "Yori", "given" : "Hanako", "non-dropping-particle" : "", "parse-names" : false, "suffix" : "" } ], "container-title" : "Polymer International", "id" : "ITEM-2", "issue" : "3", "issued" : { "date-parts" : [ [ "2006", "3" ] ] }, "page" : "330-339", "publisher" : "John Wiley &amp; Sons, Ltd.", "title" : "Photopolymerization of acrylate derivatives initiated by hexaarylbiimidazole with ether groups", "type" : "article-journal", "volume" : "55" }, "uris" : [ "http://www.mendeley.com/documents/?uuid=8f74bd5c-d68d-36dd-987e-0f2545c790ac" ] } ], "mendeley" : { "formattedCitation" : "[29], [32]", "plainTextFormattedCitation" : "[29], [32]", "previouslyFormattedCitation" : "[29], [32]" }, "properties" : { "noteIndex" : 0 }, "schema" : "https://github.com/citation-style-language/schema/raw/master/csl-citation.json" }</w:instrText>
      </w:r>
      <w:r w:rsidRPr="004C04C8">
        <w:rPr>
          <w:rFonts w:cs="Calibri"/>
        </w:rPr>
        <w:fldChar w:fldCharType="separate"/>
      </w:r>
      <w:r w:rsidRPr="004C04C8">
        <w:rPr>
          <w:rFonts w:cs="Calibri"/>
          <w:noProof/>
        </w:rPr>
        <w:t>[29, 32]</w:t>
      </w:r>
      <w:r w:rsidRPr="004C04C8">
        <w:rPr>
          <w:rFonts w:cs="Calibri"/>
        </w:rPr>
        <w:fldChar w:fldCharType="end"/>
      </w:r>
      <w:r w:rsidR="00A538EC">
        <w:rPr>
          <w:rFonts w:cs="Calibri"/>
        </w:rPr>
        <w:t>which induces</w:t>
      </w:r>
      <w:r w:rsidRPr="004C04C8">
        <w:rPr>
          <w:rFonts w:cs="Calibri"/>
        </w:rPr>
        <w:t xml:space="preserve"> a corresponding bathochromic shift in </w:t>
      </w:r>
      <w:r w:rsidR="00A538EC">
        <w:rPr>
          <w:rFonts w:cs="Calibri"/>
        </w:rPr>
        <w:t>the</w:t>
      </w:r>
      <w:r w:rsidR="00A538EC" w:rsidRPr="004C04C8">
        <w:rPr>
          <w:rFonts w:cs="Calibri"/>
        </w:rPr>
        <w:t xml:space="preserve"> </w:t>
      </w:r>
      <w:r w:rsidRPr="004C04C8">
        <w:rPr>
          <w:rFonts w:cs="Calibri"/>
        </w:rPr>
        <w:t>absorption spectrum by incorporating extended π-conjugation moieties</w:t>
      </w:r>
      <w:r w:rsidR="00E96ED0">
        <w:rPr>
          <w:rFonts w:cs="Calibri"/>
        </w:rPr>
        <w:t xml:space="preserve"> </w:t>
      </w:r>
      <w:r w:rsidRPr="004C04C8">
        <w:rPr>
          <w:rFonts w:cs="Calibri"/>
        </w:rPr>
        <w:fldChar w:fldCharType="begin" w:fldLock="1"/>
      </w:r>
      <w:r w:rsidRPr="004C04C8">
        <w:rPr>
          <w:rFonts w:cs="Calibri"/>
        </w:rPr>
        <w:instrText>ADDIN CSL_CITATION { "citationItems" : [ { "id" : "ITEM-1", "itemData" : { "DOI" : "10.1039/b203814e", "ISSN" : "13597345", "author" : [ { "dropping-particle" : "", "family" : "Kikuchi", "given" : "Azusa", "non-dropping-particle" : "", "parse-names" : false, "suffix" : "" }, { "dropping-particle" : "", "family" : "Iyoda", "given" : "Tomokazu", "non-dropping-particle" : "", "parse-names" : false, "suffix" : "" }, { "dropping-particle" : "", "family" : "Abe", "given" : "Jiro", "non-dropping-particle" : "", "parse-names" : false, "suffix" : "" } ], "container-title" : "Chemical Communications", "id" : "ITEM-1", "issue" : "14", "issued" : { "date-parts" : [ [ "2002", "7", "1" ] ] }, "page" : "1484-1485", "publisher" : "Royal Society of Chemistry", "title" : "Electronic structure of light-induced lophyl radical derived from a novel hexaarylbiimidazole with \u03c0-conjugated chromophore", "type" : "article-journal", "volume" : "0" }, "uris" : [ "http://www.mendeley.com/documents/?uuid=14d0dd4e-4079-3d7e-952b-c46fad3c462e" ] } ], "mendeley" : { "formattedCitation" : "[33]", "plainTextFormattedCitation" : "[33]", "previouslyFormattedCitation" : "[33]" }, "properties" : { "noteIndex" : 0 }, "schema" : "https://github.com/citation-style-language/schema/raw/master/csl-citation.json" }</w:instrText>
      </w:r>
      <w:r w:rsidRPr="004C04C8">
        <w:rPr>
          <w:rFonts w:cs="Calibri"/>
        </w:rPr>
        <w:fldChar w:fldCharType="separate"/>
      </w:r>
      <w:r w:rsidRPr="004C04C8">
        <w:rPr>
          <w:rFonts w:cs="Calibri"/>
          <w:noProof/>
        </w:rPr>
        <w:t>[33]</w:t>
      </w:r>
      <w:r w:rsidRPr="004C04C8">
        <w:rPr>
          <w:rFonts w:cs="Calibri"/>
        </w:rPr>
        <w:fldChar w:fldCharType="end"/>
      </w:r>
      <w:r w:rsidR="00A538EC">
        <w:rPr>
          <w:rFonts w:cs="Calibri"/>
        </w:rPr>
        <w:t>.</w:t>
      </w:r>
      <w:r w:rsidRPr="004C04C8">
        <w:rPr>
          <w:rFonts w:cs="Calibri"/>
        </w:rPr>
        <w:t xml:space="preserve"> </w:t>
      </w:r>
      <w:r w:rsidR="00A538EC">
        <w:rPr>
          <w:rFonts w:cs="Calibri"/>
        </w:rPr>
        <w:t>The</w:t>
      </w:r>
      <w:r w:rsidRPr="004C04C8">
        <w:rPr>
          <w:rFonts w:cs="Calibri"/>
        </w:rPr>
        <w:t xml:space="preserve"> other </w:t>
      </w:r>
      <w:r w:rsidR="00A538EC">
        <w:rPr>
          <w:rFonts w:cs="Calibri"/>
        </w:rPr>
        <w:t xml:space="preserve">method </w:t>
      </w:r>
      <w:r w:rsidRPr="004C04C8">
        <w:rPr>
          <w:rFonts w:cs="Calibri"/>
        </w:rPr>
        <w:t>is affixing electron donating or electron withdrawing group</w:t>
      </w:r>
      <w:r w:rsidR="00A538EC">
        <w:rPr>
          <w:rFonts w:cs="Calibri"/>
        </w:rPr>
        <w:t>s</w:t>
      </w:r>
      <w:r w:rsidRPr="004C04C8">
        <w:rPr>
          <w:rFonts w:cs="Calibri"/>
        </w:rPr>
        <w:t xml:space="preserve"> attached to </w:t>
      </w:r>
      <w:r w:rsidR="00A538EC">
        <w:rPr>
          <w:rFonts w:cs="Calibri"/>
        </w:rPr>
        <w:t xml:space="preserve">the </w:t>
      </w:r>
      <w:r w:rsidRPr="004C04C8">
        <w:rPr>
          <w:rFonts w:cs="Calibri"/>
        </w:rPr>
        <w:t xml:space="preserve">ortha or meta positons to </w:t>
      </w:r>
      <w:r w:rsidR="00F9451A" w:rsidRPr="004C04C8">
        <w:rPr>
          <w:rFonts w:cs="Calibri"/>
        </w:rPr>
        <w:t>affect</w:t>
      </w:r>
      <w:r w:rsidRPr="004C04C8">
        <w:rPr>
          <w:rFonts w:cs="Calibri"/>
        </w:rPr>
        <w:t xml:space="preserve"> the homogeneous dissociation of HABIs. In </w:t>
      </w:r>
      <w:r w:rsidR="00A538EC">
        <w:rPr>
          <w:rFonts w:cs="Calibri"/>
        </w:rPr>
        <w:t>this</w:t>
      </w:r>
      <w:r w:rsidR="00A538EC" w:rsidRPr="004C04C8">
        <w:rPr>
          <w:rFonts w:cs="Calibri"/>
        </w:rPr>
        <w:t xml:space="preserve"> </w:t>
      </w:r>
      <w:r w:rsidRPr="004C04C8">
        <w:rPr>
          <w:rFonts w:cs="Calibri"/>
        </w:rPr>
        <w:t>study, both</w:t>
      </w:r>
      <w:r w:rsidR="00A538EC">
        <w:rPr>
          <w:rFonts w:cs="Calibri"/>
        </w:rPr>
        <w:t xml:space="preserve"> the method of</w:t>
      </w:r>
      <w:r w:rsidRPr="004C04C8">
        <w:rPr>
          <w:rFonts w:cs="Calibri"/>
        </w:rPr>
        <w:t xml:space="preserve"> affixing long alkoxy substituents at para-position (i.e., ethoxyethoxyethnol tails of </w:t>
      </w:r>
      <w:bookmarkStart w:id="100" w:name="OLE_LINK67"/>
      <w:bookmarkStart w:id="101" w:name="OLE_LINK68"/>
      <w:bookmarkStart w:id="102" w:name="OLE_LINK69"/>
      <w:bookmarkStart w:id="103" w:name="OLE_LINK70"/>
      <w:bookmarkStart w:id="104" w:name="OLE_LINK71"/>
      <w:bookmarkStart w:id="105" w:name="OLE_LINK72"/>
      <w:r w:rsidRPr="004C04C8">
        <w:rPr>
          <w:rFonts w:cs="Calibri"/>
        </w:rPr>
        <w:t xml:space="preserve">dihydroxy no-HABI, dihydroxy </w:t>
      </w:r>
      <w:r w:rsidRPr="004C04C8">
        <w:rPr>
          <w:rFonts w:cs="Calibri"/>
          <w:i/>
        </w:rPr>
        <w:t>o</w:t>
      </w:r>
      <w:r w:rsidRPr="004C04C8">
        <w:rPr>
          <w:rFonts w:cs="Calibri"/>
        </w:rPr>
        <w:t>-me-HABI, diacrylate Cl-HABI</w:t>
      </w:r>
      <w:bookmarkEnd w:id="100"/>
      <w:bookmarkEnd w:id="101"/>
      <w:bookmarkEnd w:id="102"/>
      <w:bookmarkEnd w:id="103"/>
      <w:bookmarkEnd w:id="104"/>
      <w:bookmarkEnd w:id="105"/>
      <w:r w:rsidRPr="004C04C8">
        <w:rPr>
          <w:rFonts w:cs="Calibri"/>
        </w:rPr>
        <w:t xml:space="preserve">) and </w:t>
      </w:r>
      <w:r w:rsidR="00A538EC">
        <w:rPr>
          <w:rFonts w:cs="Calibri"/>
        </w:rPr>
        <w:t>the method of</w:t>
      </w:r>
      <w:r w:rsidR="00F9451A">
        <w:rPr>
          <w:rFonts w:cs="Calibri"/>
        </w:rPr>
        <w:t xml:space="preserve"> </w:t>
      </w:r>
      <w:r w:rsidRPr="004C04C8">
        <w:rPr>
          <w:rFonts w:cs="Calibri"/>
        </w:rPr>
        <w:t xml:space="preserve">affixing substituents to ortha and meta positions (dihydroxy </w:t>
      </w:r>
      <w:r w:rsidRPr="004C04C8">
        <w:rPr>
          <w:rFonts w:cs="Calibri"/>
          <w:i/>
        </w:rPr>
        <w:t>o</w:t>
      </w:r>
      <w:r w:rsidRPr="004C04C8">
        <w:rPr>
          <w:rFonts w:cs="Calibri"/>
        </w:rPr>
        <w:t xml:space="preserve">-me-HABI, diacrylate Cl-HABI) </w:t>
      </w:r>
      <w:r w:rsidR="00A538EC">
        <w:rPr>
          <w:rFonts w:cs="Calibri"/>
        </w:rPr>
        <w:t>have been investigated</w:t>
      </w:r>
      <w:r w:rsidRPr="004C04C8">
        <w:rPr>
          <w:rFonts w:cs="Calibri"/>
        </w:rPr>
        <w:t xml:space="preserve">. The UV-vis spectra results showed that all synthetic HABIs have a higher absorbance </w:t>
      </w:r>
      <w:r w:rsidR="00A538EC">
        <w:rPr>
          <w:rFonts w:cs="Calibri"/>
        </w:rPr>
        <w:t>under</w:t>
      </w:r>
      <w:r w:rsidR="00A538EC" w:rsidRPr="004C04C8">
        <w:rPr>
          <w:rFonts w:cs="Calibri"/>
        </w:rPr>
        <w:t xml:space="preserve"> </w:t>
      </w:r>
      <w:r w:rsidRPr="004C04C8">
        <w:rPr>
          <w:rFonts w:cs="Calibri"/>
        </w:rPr>
        <w:t xml:space="preserve">irradiation, </w:t>
      </w:r>
      <w:r w:rsidR="00A538EC">
        <w:rPr>
          <w:rFonts w:cs="Calibri"/>
        </w:rPr>
        <w:t>indicating</w:t>
      </w:r>
      <w:r w:rsidRPr="004C04C8">
        <w:rPr>
          <w:rFonts w:cs="Calibri"/>
        </w:rPr>
        <w:t xml:space="preserve"> </w:t>
      </w:r>
      <w:r w:rsidR="00A538EC">
        <w:rPr>
          <w:rFonts w:cs="Calibri"/>
        </w:rPr>
        <w:t>higher activity</w:t>
      </w:r>
      <w:r w:rsidRPr="004C04C8">
        <w:rPr>
          <w:rFonts w:cs="Calibri"/>
        </w:rPr>
        <w:t xml:space="preserve"> upon irradiation and better performance </w:t>
      </w:r>
      <w:r w:rsidR="00A538EC">
        <w:rPr>
          <w:rFonts w:cs="Calibri"/>
        </w:rPr>
        <w:t>in</w:t>
      </w:r>
      <w:r w:rsidR="00A538EC" w:rsidRPr="004C04C8">
        <w:rPr>
          <w:rFonts w:cs="Calibri"/>
        </w:rPr>
        <w:t xml:space="preserve"> </w:t>
      </w:r>
      <w:r w:rsidRPr="004C04C8">
        <w:rPr>
          <w:rFonts w:cs="Calibri"/>
        </w:rPr>
        <w:t xml:space="preserve">homogeneous </w:t>
      </w:r>
      <w:r w:rsidR="00A538EC" w:rsidRPr="004C04C8">
        <w:rPr>
          <w:rFonts w:cs="Calibri"/>
        </w:rPr>
        <w:t>form</w:t>
      </w:r>
      <w:r w:rsidR="00A538EC">
        <w:rPr>
          <w:rFonts w:cs="Calibri"/>
        </w:rPr>
        <w:t>ation of</w:t>
      </w:r>
      <w:r w:rsidR="00A538EC" w:rsidRPr="004C04C8">
        <w:rPr>
          <w:rFonts w:cs="Calibri"/>
        </w:rPr>
        <w:t xml:space="preserve"> </w:t>
      </w:r>
      <w:r w:rsidRPr="004C04C8">
        <w:rPr>
          <w:rFonts w:cs="Calibri"/>
        </w:rPr>
        <w:t xml:space="preserve">lophyl radicals. A good radical-forming capability effectively equips these synthetic HABIs with better crack-healing ability or shape-changing ability in the future applications such as self-healing materials and shape-memory materials. </w:t>
      </w:r>
      <w:r w:rsidR="00A538EC">
        <w:rPr>
          <w:rFonts w:cs="Calibri"/>
        </w:rPr>
        <w:t>The</w:t>
      </w:r>
      <w:r w:rsidRPr="004C04C8">
        <w:rPr>
          <w:rFonts w:cs="Calibri"/>
        </w:rPr>
        <w:t xml:space="preserve"> spectra show that dihydroxy no-HABI has the best intensity during irradiation among three synthetic HABIs</w:t>
      </w:r>
      <w:r w:rsidR="00A538EC">
        <w:rPr>
          <w:rFonts w:cs="Calibri"/>
        </w:rPr>
        <w:t>.  However, the mechanism behind this high absorbance hasn’t been confirmed in this study.</w:t>
      </w:r>
      <w:r w:rsidRPr="004C04C8">
        <w:rPr>
          <w:rFonts w:cs="Calibri"/>
        </w:rPr>
        <w:t xml:space="preserve"> A </w:t>
      </w:r>
      <w:r w:rsidR="00A538EC">
        <w:rPr>
          <w:rFonts w:cs="Calibri"/>
        </w:rPr>
        <w:t>possible</w:t>
      </w:r>
      <w:r w:rsidR="00A538EC" w:rsidRPr="004C04C8">
        <w:rPr>
          <w:rFonts w:cs="Calibri"/>
        </w:rPr>
        <w:t xml:space="preserve"> </w:t>
      </w:r>
      <w:r w:rsidRPr="004C04C8">
        <w:rPr>
          <w:rFonts w:cs="Calibri"/>
        </w:rPr>
        <w:t xml:space="preserve">explanation is that flexible hydroxyhexyl pendant groups enhance their driving force to generate lophyl radicals, which are the joint characteristic for three synthetic HABIs. Surely, </w:t>
      </w:r>
      <w:r w:rsidR="00F9451A">
        <w:rPr>
          <w:rFonts w:cs="Calibri"/>
        </w:rPr>
        <w:t>the</w:t>
      </w:r>
      <w:r w:rsidR="00A538EC">
        <w:rPr>
          <w:rFonts w:cs="Calibri"/>
        </w:rPr>
        <w:t xml:space="preserve"> affixed </w:t>
      </w:r>
      <w:r w:rsidRPr="004C04C8">
        <w:rPr>
          <w:rFonts w:cs="Calibri"/>
        </w:rPr>
        <w:t>hydroxyhenxyl pendant groups increase the solubility</w:t>
      </w:r>
      <w:r w:rsidR="00A538EC">
        <w:rPr>
          <w:rFonts w:cs="Calibri"/>
        </w:rPr>
        <w:t xml:space="preserve"> of synthetic HABIs in </w:t>
      </w:r>
      <w:r w:rsidR="00A538EC" w:rsidRPr="004C04C8">
        <w:rPr>
          <w:rFonts w:cs="Calibri"/>
        </w:rPr>
        <w:t>allyl solvent and polar organic solvent</w:t>
      </w:r>
      <w:r w:rsidR="00A538EC">
        <w:rPr>
          <w:rFonts w:cs="Calibri"/>
        </w:rPr>
        <w:t xml:space="preserve">s comparing to unfunctionalized </w:t>
      </w:r>
      <w:r w:rsidR="00A538EC" w:rsidRPr="004C04C8">
        <w:rPr>
          <w:rFonts w:cs="Calibri"/>
          <w:i/>
        </w:rPr>
        <w:t>o-</w:t>
      </w:r>
      <w:r w:rsidR="00A538EC" w:rsidRPr="004C04C8">
        <w:rPr>
          <w:rFonts w:cs="Calibri"/>
        </w:rPr>
        <w:t>Cl-HABI</w:t>
      </w:r>
      <w:r w:rsidR="00A538EC">
        <w:rPr>
          <w:rFonts w:cs="Calibri"/>
        </w:rPr>
        <w:t xml:space="preserve">, which is confirmed in </w:t>
      </w:r>
      <w:r w:rsidR="00B85F52">
        <w:rPr>
          <w:rFonts w:cs="Calibri"/>
        </w:rPr>
        <w:t>following experiments. This enhanced solubility indicates that the synthetic HABIs</w:t>
      </w:r>
      <w:r w:rsidRPr="004C04C8">
        <w:rPr>
          <w:rFonts w:cs="Calibri"/>
        </w:rPr>
        <w:t xml:space="preserve"> are more suitable for photopolymerization. </w:t>
      </w:r>
    </w:p>
    <w:p w:rsidR="004C04C8" w:rsidRPr="004C04C8" w:rsidRDefault="004C04C8" w:rsidP="004C04C8">
      <w:pPr>
        <w:rPr>
          <w:rFonts w:cs="Calibri"/>
        </w:rPr>
      </w:pPr>
      <w:r w:rsidRPr="004C04C8">
        <w:rPr>
          <w:rFonts w:cs="Calibri"/>
        </w:rPr>
        <w:t xml:space="preserve">Moreover, HABI photolysis is </w:t>
      </w:r>
      <w:r w:rsidR="00B85F52">
        <w:rPr>
          <w:rFonts w:cs="Calibri"/>
        </w:rPr>
        <w:t>highly</w:t>
      </w:r>
      <w:r w:rsidR="00B85F52" w:rsidRPr="004C04C8">
        <w:rPr>
          <w:rFonts w:cs="Calibri"/>
        </w:rPr>
        <w:t xml:space="preserve"> </w:t>
      </w:r>
      <w:r w:rsidRPr="004C04C8">
        <w:rPr>
          <w:rFonts w:cs="Calibri"/>
        </w:rPr>
        <w:t xml:space="preserve">efficient with quantum yields approaching two, which means that approximately two lophyl radicals </w:t>
      </w:r>
      <w:r w:rsidR="00B85F52">
        <w:rPr>
          <w:rFonts w:cs="Calibri"/>
        </w:rPr>
        <w:t xml:space="preserve">are </w:t>
      </w:r>
      <w:r w:rsidRPr="004C04C8">
        <w:rPr>
          <w:rFonts w:cs="Calibri"/>
        </w:rPr>
        <w:t xml:space="preserve">generated for each absorbed photon </w:t>
      </w:r>
      <w:r w:rsidRPr="004C04C8">
        <w:rPr>
          <w:rFonts w:cs="Calibri"/>
        </w:rPr>
        <w:fldChar w:fldCharType="begin" w:fldLock="1"/>
      </w:r>
      <w:r w:rsidRPr="004C04C8">
        <w:rPr>
          <w:rFonts w:cs="Calibri"/>
        </w:rPr>
        <w:instrText>ADDIN CSL_CITATION { "citationItems" : [ { "id" : "ITEM-1", "itemData" : { "DOI" : "10.1039/c3pp50379h", "ISSN" : "1474-905X", "author" : [ { "dropping-particle" : "", "family" : "Berdzinski", "given" : "Stefan", "non-dropping-particle" : "", "parse-names" : false, "suffix" : "" }, { "dropping-particle" : "", "family" : "Strehmel", "given" : "Nadine", "non-dropping-particle" : "", "parse-names" : false, "suffix" : "" }, { "dropping-particle" : "", "family" : "Lindauer", "given" : "Heike", "non-dropping-particle" : "", "parse-names" : false, "suffix" : "" }, { "dropping-particle" : "", "family" : "Strehmel", "given" : "Veronika", "non-dropping-particle" : "", "parse-names" : false, "suffix" : "" }, { "dropping-particle" : "", "family" : "Strehmel", "given" : "Bernd", "non-dropping-particle" : "", "parse-names" : false, "suffix" : "" } ], "container-title" : "Photochemical &amp; Photobiological Sciences", "id" : "ITEM-1", "issue" : "5", "issued" : { "date-parts" : [ [ "2014" ] ] }, "page" : "789", "publisher" : "Royal Society of Chemistry", "title" : "Extended mechanistic aspects on photoinitiated polymerization of 1,6-hexanediol diacrylate by hexaarylbisimidazoles and heterocyclic mercapto compounds", "type" : "article-journal", "volume" : "13" }, "uris" : [ "http://www.mendeley.com/documents/?uuid=c6206428-4088-31e4-be6e-3e0263a32f77" ] }, { "id" : "ITEM-2", "itemData" : { "DOI" : "10.1016/1010-6030(91)87013-L", "ISSN" : "10106030", "author" : [ { "dropping-particle" : "", "family" : "Zhu", "given" : "Q.Q.", "non-dropping-particle" : "", "parse-names" : false, "suffix" : "" }, { "dropping-particle" : "", "family" : "Fink", "given" : "M.", "non-dropping-particle" : "", "parse-names" : false, "suffix" : "" }, { "dropping-particle" : "", "family" : "Seitz", "given" : "F.", "non-dropping-particle" : "", "parse-names" : false, "suffix" : "" }, { "dropping-particle" : "", "family" : "Schneider", "given" : "S.", "non-dropping-particle" : "", "parse-names" : false, "suffix" : "" }, { "dropping-particle" : "", "family" : "Schnabel", "given" : "W.", "non-dropping-particle" : "", "parse-names" : false, "suffix" : "" } ], "container-title" : "Journal of Photochemistry and Photobiology A: Chemistry", "id" : "ITEM-2", "issue" : "2", "issued" : { "date-parts" : [ [ "1991", "7" ] ] }, "page" : "255-263", "title" : "On the photolysis of bis[2-(o-chlorophenyl)-4,5-diphenylimidazole] sensitized by 2-isopropylthioxanthone or Michler's ketone", "type" : "article-journal", "volume" : "59" }, "uris" : [ "http://www.mendeley.com/documents/?uuid=3f3eb377-6676-3bd5-982f-ba0066cf0d9c" ] } ], "mendeley" : { "formattedCitation" : "[31], [38]", "plainTextFormattedCitation" : "[31], [38]", "previouslyFormattedCitation" : "[31], [38]" }, "properties" : { "noteIndex" : 0 }, "schema" : "https://github.com/citation-style-language/schema/raw/master/csl-citation.json" }</w:instrText>
      </w:r>
      <w:r w:rsidRPr="004C04C8">
        <w:rPr>
          <w:rFonts w:cs="Calibri"/>
        </w:rPr>
        <w:fldChar w:fldCharType="separate"/>
      </w:r>
      <w:r w:rsidRPr="004C04C8">
        <w:rPr>
          <w:rFonts w:cs="Calibri"/>
          <w:noProof/>
        </w:rPr>
        <w:t>[31</w:t>
      </w:r>
      <w:r w:rsidR="00B85F52">
        <w:rPr>
          <w:rFonts w:cs="Calibri"/>
          <w:noProof/>
        </w:rPr>
        <w:t xml:space="preserve">, </w:t>
      </w:r>
      <w:r w:rsidRPr="004C04C8">
        <w:rPr>
          <w:rFonts w:cs="Calibri"/>
          <w:noProof/>
        </w:rPr>
        <w:t>38]</w:t>
      </w:r>
      <w:r w:rsidRPr="004C04C8">
        <w:rPr>
          <w:rFonts w:cs="Calibri"/>
        </w:rPr>
        <w:fldChar w:fldCharType="end"/>
      </w:r>
      <w:r w:rsidRPr="004C04C8">
        <w:rPr>
          <w:rFonts w:cs="Calibri"/>
        </w:rPr>
        <w:t xml:space="preserve">. At the same time, lophyl radicals generated during irradiation are unexpectedly stable and </w:t>
      </w:r>
      <w:r w:rsidR="00B85F52">
        <w:rPr>
          <w:rFonts w:cs="Calibri"/>
        </w:rPr>
        <w:t>will</w:t>
      </w:r>
      <w:r w:rsidR="00B85F52" w:rsidRPr="004C04C8">
        <w:rPr>
          <w:rFonts w:cs="Calibri"/>
        </w:rPr>
        <w:t xml:space="preserve"> </w:t>
      </w:r>
      <w:r w:rsidRPr="004C04C8">
        <w:rPr>
          <w:rFonts w:cs="Calibri"/>
        </w:rPr>
        <w:t xml:space="preserve">not initiate vinyl polymerization in the absence of a hydrogen donating thiol coinitiator </w:t>
      </w:r>
      <w:r w:rsidRPr="004C04C8">
        <w:rPr>
          <w:rFonts w:cs="Calibri"/>
        </w:rPr>
        <w:fldChar w:fldCharType="begin" w:fldLock="1"/>
      </w:r>
      <w:r w:rsidRPr="004C04C8">
        <w:rPr>
          <w:rFonts w:cs="Calibri"/>
        </w:rPr>
        <w:instrText>ADDIN CSL_CITATION { "citationItems" : [ { "id" : "ITEM-1", "itemData" : { "DOI" : "10.1039/c3pp50379h", "ISSN" : "1474-905X", "author" : [ { "dropping-particle" : "", "family" : "Berdzinski", "given" : "Stefan", "non-dropping-particle" : "", "parse-names" : false, "suffix" : "" }, { "dropping-particle" : "", "family" : "Strehmel", "given" : "Nadine", "non-dropping-particle" : "", "parse-names" : false, "suffix" : "" }, { "dropping-particle" : "", "family" : "Lindauer", "given" : "Heike", "non-dropping-particle" : "", "parse-names" : false, "suffix" : "" }, { "dropping-particle" : "", "family" : "Strehmel", "given" : "Veronika", "non-dropping-particle" : "", "parse-names" : false, "suffix" : "" }, { "dropping-particle" : "", "family" : "Strehmel", "given" : "Bernd", "non-dropping-particle" : "", "parse-names" : false, "suffix" : "" } ], "container-title" : "Photochemical &amp; Photobiological Sciences", "id" : "ITEM-1", "issue" : "5", "issued" : { "date-parts" : [ [ "2014" ] ] }, "page" : "789", "publisher" : "Royal Society of Chemistry", "title" : "Extended mechanistic aspects on photoinitiated polymerization of 1,6-hexanediol diacrylate by hexaarylbisimidazoles and heterocyclic mercapto compounds", "type" : "article-journal", "volume" : "13" }, "uris" : [ "http://www.mendeley.com/documents/?uuid=c6206428-4088-31e4-be6e-3e0263a32f77" ] } ], "mendeley" : { "formattedCitation" : "[31]", "plainTextFormattedCitation" : "[31]" }, "properties" : { "noteIndex" : 0 }, "schema" : "https://github.com/citation-style-language/schema/raw/master/csl-citation.json" }</w:instrText>
      </w:r>
      <w:r w:rsidRPr="004C04C8">
        <w:rPr>
          <w:rFonts w:cs="Calibri"/>
        </w:rPr>
        <w:fldChar w:fldCharType="separate"/>
      </w:r>
      <w:r w:rsidRPr="004C04C8">
        <w:rPr>
          <w:rFonts w:cs="Calibri"/>
          <w:noProof/>
        </w:rPr>
        <w:t>[31]</w:t>
      </w:r>
      <w:r w:rsidRPr="004C04C8">
        <w:rPr>
          <w:rFonts w:cs="Calibri"/>
        </w:rPr>
        <w:fldChar w:fldCharType="end"/>
      </w:r>
      <w:r w:rsidRPr="004C04C8">
        <w:rPr>
          <w:rFonts w:cs="Calibri"/>
        </w:rPr>
        <w:t xml:space="preserve">. </w:t>
      </w:r>
      <w:r w:rsidR="00B85F52">
        <w:rPr>
          <w:rFonts w:cs="Calibri"/>
        </w:rPr>
        <w:t>The</w:t>
      </w:r>
      <w:r w:rsidRPr="004C04C8">
        <w:rPr>
          <w:rFonts w:cs="Calibri"/>
        </w:rPr>
        <w:t xml:space="preserve"> stability of the </w:t>
      </w:r>
      <w:r w:rsidRPr="004C04C8">
        <w:rPr>
          <w:rFonts w:cs="Calibri"/>
        </w:rPr>
        <w:lastRenderedPageBreak/>
        <w:t xml:space="preserve">generated lophyl radicals results in slow recombination rates where </w:t>
      </w:r>
      <w:r w:rsidR="00B85F52">
        <w:rPr>
          <w:rFonts w:cs="Calibri"/>
        </w:rPr>
        <w:t xml:space="preserve">the </w:t>
      </w:r>
      <w:r w:rsidRPr="004C04C8">
        <w:rPr>
          <w:rFonts w:cs="Calibri"/>
        </w:rPr>
        <w:t xml:space="preserve">recombination happens over several minutes. Thus, the </w:t>
      </w:r>
      <w:r w:rsidR="00B85F52">
        <w:rPr>
          <w:rFonts w:cs="Calibri"/>
        </w:rPr>
        <w:t xml:space="preserve">capability of </w:t>
      </w:r>
      <w:r w:rsidRPr="004C04C8">
        <w:rPr>
          <w:rFonts w:cs="Calibri"/>
        </w:rPr>
        <w:t>generat</w:t>
      </w:r>
      <w:r w:rsidR="00B85F52">
        <w:rPr>
          <w:rFonts w:cs="Calibri"/>
        </w:rPr>
        <w:t>ing</w:t>
      </w:r>
      <w:r w:rsidR="009065CE">
        <w:rPr>
          <w:rFonts w:cs="Calibri"/>
        </w:rPr>
        <w:t xml:space="preserve"> </w:t>
      </w:r>
      <w:r w:rsidRPr="004C04C8">
        <w:rPr>
          <w:rFonts w:cs="Calibri"/>
        </w:rPr>
        <w:t xml:space="preserve">long-lived lophyl radicals provide the potential to be used as </w:t>
      </w:r>
      <w:r w:rsidR="00B85F52">
        <w:rPr>
          <w:rFonts w:cs="Calibri"/>
        </w:rPr>
        <w:t>self-</w:t>
      </w:r>
      <w:r w:rsidRPr="004C04C8">
        <w:rPr>
          <w:rFonts w:cs="Calibri"/>
        </w:rPr>
        <w:t>healing or shape-changing materials with splendid performance.</w:t>
      </w:r>
    </w:p>
    <w:p w:rsidR="004C04C8" w:rsidRPr="004C04C8" w:rsidRDefault="004C04C8" w:rsidP="004C04C8">
      <w:pPr>
        <w:pStyle w:val="ListParagraph"/>
        <w:widowControl w:val="0"/>
        <w:spacing w:after="0" w:line="240" w:lineRule="auto"/>
        <w:ind w:left="0"/>
        <w:contextualSpacing w:val="0"/>
        <w:jc w:val="both"/>
        <w:rPr>
          <w:rFonts w:cs="Calibri"/>
          <w:b/>
          <w:szCs w:val="22"/>
        </w:rPr>
      </w:pPr>
      <w:r w:rsidRPr="004C04C8">
        <w:rPr>
          <w:rFonts w:cs="Calibri"/>
          <w:b/>
          <w:szCs w:val="22"/>
        </w:rPr>
        <w:t xml:space="preserve">Applications for Functionalized HABIs </w:t>
      </w:r>
    </w:p>
    <w:p w:rsidR="004C04C8" w:rsidRPr="004C04C8" w:rsidRDefault="004C04C8" w:rsidP="004C04C8">
      <w:pPr>
        <w:rPr>
          <w:rFonts w:cs="Calibri"/>
        </w:rPr>
      </w:pPr>
      <w:r w:rsidRPr="004C04C8">
        <w:rPr>
          <w:rFonts w:cs="Calibri"/>
        </w:rPr>
        <w:object w:dxaOrig="14587" w:dyaOrig="3369">
          <v:shape id="_x0000_i1026" type="#_x0000_t75" style="width:450.6pt;height:104.1pt" o:ole="">
            <v:imagedata r:id="rId25" o:title=""/>
          </v:shape>
          <o:OLEObject Type="Embed" ProgID="ChemDraw.Document.6.0" ShapeID="_x0000_i1026" DrawAspect="Content" ObjectID="_1554929173" r:id="rId26"/>
        </w:object>
      </w:r>
    </w:p>
    <w:p w:rsidR="004C04C8" w:rsidRPr="004C04C8" w:rsidRDefault="004C04C8" w:rsidP="004C04C8">
      <w:pPr>
        <w:rPr>
          <w:rFonts w:cs="Calibri"/>
        </w:rPr>
      </w:pPr>
      <w:r>
        <w:rPr>
          <w:rFonts w:cs="Calibri"/>
        </w:rPr>
        <w:t>SCHEME</w:t>
      </w:r>
      <w:r w:rsidRPr="004C04C8">
        <w:rPr>
          <w:rFonts w:cs="Calibri"/>
        </w:rPr>
        <w:t xml:space="preserve"> 3. Formulation for polyurethane networks which containing dihydroxy Cl-HABI. PCL diol is used as hydrogen component with dihydroxy Cl-HABI together to react with isocyanate component which is HDI trimer here. </w:t>
      </w:r>
    </w:p>
    <w:p w:rsidR="004C04C8" w:rsidRPr="004C04C8" w:rsidRDefault="00AC6C03" w:rsidP="004C04C8">
      <w:pPr>
        <w:rPr>
          <w:rFonts w:cs="Calibri"/>
        </w:rPr>
      </w:pPr>
      <w:bookmarkStart w:id="106" w:name="OLE_LINK27"/>
      <w:bookmarkStart w:id="107" w:name="OLE_LINK28"/>
      <w:bookmarkStart w:id="108" w:name="OLE_LINK73"/>
      <w:bookmarkStart w:id="109" w:name="OLE_LINK74"/>
      <w:r>
        <w:rPr>
          <w:rFonts w:cs="Calibri"/>
          <w:lang w:eastAsia="zh-CN"/>
        </w:rPr>
        <w:t xml:space="preserve">The mechanism of polyurethane networks which containing dihydroxy Cl-HABI is showed in </w:t>
      </w:r>
      <w:r>
        <w:rPr>
          <w:rFonts w:cs="Calibri"/>
        </w:rPr>
        <w:t>SCHEME</w:t>
      </w:r>
      <w:r w:rsidRPr="004C04C8">
        <w:rPr>
          <w:rFonts w:cs="Calibri"/>
        </w:rPr>
        <w:t xml:space="preserve"> 3</w:t>
      </w:r>
      <w:r>
        <w:rPr>
          <w:rFonts w:cs="Calibri"/>
        </w:rPr>
        <w:t xml:space="preserve">. </w:t>
      </w:r>
      <w:r>
        <w:rPr>
          <w:rFonts w:cs="Calibri"/>
          <w:lang w:eastAsia="zh-CN"/>
        </w:rPr>
        <w:t xml:space="preserve"> </w:t>
      </w:r>
      <w:r w:rsidR="004C04C8" w:rsidRPr="004C04C8">
        <w:rPr>
          <w:rFonts w:cs="Calibri"/>
        </w:rPr>
        <w:t>However, the requirement to prohibit the existence of water during polyurethane polymerization is extremely harsh and hardly reached.</w:t>
      </w:r>
      <w:r w:rsidR="00F56372">
        <w:rPr>
          <w:rFonts w:cs="Calibri"/>
        </w:rPr>
        <w:t xml:space="preserve"> The presence of water in the polymer network will largely affect the accuracy of thermal properties analysis in following experiments</w:t>
      </w:r>
      <w:r w:rsidR="009065CE">
        <w:rPr>
          <w:rFonts w:cs="Calibri"/>
        </w:rPr>
        <w:t>.</w:t>
      </w:r>
      <w:r w:rsidR="004C04C8" w:rsidRPr="004C04C8">
        <w:rPr>
          <w:rFonts w:cs="Calibri"/>
        </w:rPr>
        <w:t xml:space="preserve"> In </w:t>
      </w:r>
      <w:r w:rsidR="00F56372">
        <w:rPr>
          <w:rFonts w:cs="Calibri"/>
        </w:rPr>
        <w:t>this</w:t>
      </w:r>
      <w:r w:rsidR="00F56372" w:rsidRPr="004C04C8">
        <w:rPr>
          <w:rFonts w:cs="Calibri"/>
        </w:rPr>
        <w:t xml:space="preserve"> </w:t>
      </w:r>
      <w:r w:rsidR="004C04C8" w:rsidRPr="004C04C8">
        <w:rPr>
          <w:rFonts w:cs="Calibri"/>
        </w:rPr>
        <w:t xml:space="preserve">study, it is believed that there was water in the polymer materials owning to the changes of rigidity before and after Dynamic Mechanical Analysis; thus the inaccurate results of thermal properties are not shown in this paper. </w:t>
      </w:r>
      <w:bookmarkStart w:id="110" w:name="OLE_LINK77"/>
      <w:bookmarkStart w:id="111" w:name="OLE_LINK78"/>
      <w:r w:rsidR="00F56372">
        <w:rPr>
          <w:rFonts w:cs="Calibri"/>
        </w:rPr>
        <w:t xml:space="preserve">Future investigations in water-proof synthesis and polymerization procedures is needed to achieve better thermal and mechanical properties of HABI-polymer networks. </w:t>
      </w:r>
      <w:bookmarkEnd w:id="110"/>
      <w:bookmarkEnd w:id="111"/>
    </w:p>
    <w:bookmarkEnd w:id="106"/>
    <w:bookmarkEnd w:id="107"/>
    <w:bookmarkEnd w:id="108"/>
    <w:bookmarkEnd w:id="109"/>
    <w:p w:rsidR="004C04C8" w:rsidRPr="004C04C8" w:rsidRDefault="004C04C8" w:rsidP="004C04C8">
      <w:pPr>
        <w:pStyle w:val="ListParagraph"/>
        <w:widowControl w:val="0"/>
        <w:spacing w:after="0" w:line="240" w:lineRule="auto"/>
        <w:ind w:left="0"/>
        <w:contextualSpacing w:val="0"/>
        <w:jc w:val="both"/>
        <w:rPr>
          <w:rFonts w:cs="Calibri"/>
          <w:b/>
          <w:i/>
          <w:szCs w:val="22"/>
        </w:rPr>
      </w:pPr>
      <w:r w:rsidRPr="004C04C8">
        <w:rPr>
          <w:rFonts w:cs="Calibri"/>
          <w:b/>
          <w:i/>
          <w:szCs w:val="22"/>
        </w:rPr>
        <w:t>Potential Application</w:t>
      </w:r>
      <w:r w:rsidR="00F56372">
        <w:rPr>
          <w:rFonts w:cs="Calibri"/>
          <w:b/>
          <w:i/>
          <w:szCs w:val="22"/>
        </w:rPr>
        <w:t>s</w:t>
      </w:r>
      <w:r w:rsidRPr="004C04C8">
        <w:rPr>
          <w:rFonts w:cs="Calibri"/>
          <w:b/>
          <w:i/>
          <w:szCs w:val="22"/>
        </w:rPr>
        <w:t xml:space="preserve"> for Polyurethane Containing Cl-HABI Shape Memory Networks</w:t>
      </w:r>
    </w:p>
    <w:p w:rsidR="004C04C8" w:rsidRPr="004C04C8" w:rsidRDefault="004C04C8" w:rsidP="004C04C8">
      <w:pPr>
        <w:rPr>
          <w:rFonts w:cs="Calibri"/>
        </w:rPr>
      </w:pPr>
      <w:r w:rsidRPr="004C04C8">
        <w:rPr>
          <w:rFonts w:cs="Calibri"/>
        </w:rPr>
        <w:t>After the preparation of HABI-containing polymer network, shape-memory behavior was studied</w:t>
      </w:r>
      <w:r w:rsidR="00EA52D0">
        <w:rPr>
          <w:rFonts w:cs="Calibri"/>
        </w:rPr>
        <w:t xml:space="preserve"> as shown in FIGURE 7,</w:t>
      </w:r>
      <w:r w:rsidRPr="004C04C8">
        <w:rPr>
          <w:rFonts w:cs="Calibri"/>
        </w:rPr>
        <w:t xml:space="preserve"> to testify the </w:t>
      </w:r>
      <w:r w:rsidR="00EA52D0">
        <w:rPr>
          <w:rFonts w:cs="Calibri"/>
        </w:rPr>
        <w:t>potential</w:t>
      </w:r>
      <w:r w:rsidRPr="004C04C8">
        <w:rPr>
          <w:rFonts w:cs="Calibri"/>
        </w:rPr>
        <w:t xml:space="preserve"> of HABI dynamic covalent network</w:t>
      </w:r>
      <w:r w:rsidR="00EA52D0">
        <w:rPr>
          <w:rFonts w:cs="Calibri"/>
        </w:rPr>
        <w:t>s as shape-memory materials.</w:t>
      </w:r>
    </w:p>
    <w:p w:rsidR="004C04C8" w:rsidRPr="004C04C8" w:rsidRDefault="00630CB4" w:rsidP="004C04C8">
      <w:pPr>
        <w:pStyle w:val="ListParagraph"/>
        <w:ind w:left="360"/>
        <w:jc w:val="center"/>
        <w:rPr>
          <w:rFonts w:cs="Calibri"/>
          <w:szCs w:val="22"/>
        </w:rPr>
      </w:pPr>
      <w:bookmarkStart w:id="112" w:name="OLE_LINK85"/>
      <w:bookmarkStart w:id="113" w:name="OLE_LINK86"/>
      <w:r w:rsidRPr="004C04C8">
        <w:rPr>
          <w:rFonts w:cs="Calibri"/>
          <w:noProof/>
          <w:szCs w:val="22"/>
          <w:lang w:bidi="ar-SA"/>
        </w:rPr>
        <w:drawing>
          <wp:inline distT="0" distB="0" distL="0" distR="0">
            <wp:extent cx="4293870" cy="234696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93870" cy="2346960"/>
                    </a:xfrm>
                    <a:prstGeom prst="rect">
                      <a:avLst/>
                    </a:prstGeom>
                    <a:noFill/>
                    <a:ln>
                      <a:noFill/>
                    </a:ln>
                  </pic:spPr>
                </pic:pic>
              </a:graphicData>
            </a:graphic>
          </wp:inline>
        </w:drawing>
      </w:r>
      <w:bookmarkEnd w:id="112"/>
      <w:bookmarkEnd w:id="113"/>
    </w:p>
    <w:p w:rsidR="004C04C8" w:rsidRPr="004C04C8" w:rsidRDefault="004C04C8" w:rsidP="004C04C8">
      <w:pPr>
        <w:rPr>
          <w:rFonts w:cs="Calibri"/>
        </w:rPr>
      </w:pPr>
      <w:bookmarkStart w:id="114" w:name="OLE_LINK93"/>
      <w:r w:rsidRPr="004C04C8">
        <w:rPr>
          <w:rFonts w:cs="Calibri"/>
        </w:rPr>
        <w:lastRenderedPageBreak/>
        <w:t>F</w:t>
      </w:r>
      <w:r>
        <w:rPr>
          <w:rFonts w:cs="Calibri"/>
        </w:rPr>
        <w:t>IGURE</w:t>
      </w:r>
      <w:r w:rsidRPr="004C04C8">
        <w:rPr>
          <w:rFonts w:cs="Calibri"/>
        </w:rPr>
        <w:t xml:space="preserve"> 7. Test</w:t>
      </w:r>
      <w:r w:rsidR="00EA52D0">
        <w:rPr>
          <w:rFonts w:cs="Calibri"/>
        </w:rPr>
        <w:t>s</w:t>
      </w:r>
      <w:r w:rsidRPr="004C04C8">
        <w:rPr>
          <w:rFonts w:cs="Calibri"/>
        </w:rPr>
        <w:t xml:space="preserve"> for photo-induced shape memory effect</w:t>
      </w:r>
      <w:r w:rsidR="00EA52D0">
        <w:rPr>
          <w:rFonts w:cs="Calibri"/>
        </w:rPr>
        <w:t>s</w:t>
      </w:r>
      <w:r w:rsidRPr="004C04C8">
        <w:rPr>
          <w:rFonts w:cs="Calibri"/>
        </w:rPr>
        <w:t xml:space="preserve"> </w:t>
      </w:r>
      <w:r w:rsidR="00EA52D0">
        <w:rPr>
          <w:rFonts w:cs="Calibri"/>
        </w:rPr>
        <w:t>in</w:t>
      </w:r>
      <w:r w:rsidRPr="004C04C8">
        <w:rPr>
          <w:rFonts w:cs="Calibri"/>
        </w:rPr>
        <w:t xml:space="preserve"> polyurethane which containing Cl-HABI moieties. a) Twined polymer film on wires to give it deformation. b) While the film still twining on wires, 455 nm light was applied and polymer film turn from yellow to indigo colored. c) Remove the sample from wires and kept in ambient condition. d) After fifteen minutes, the sample shape changed to the condition as shown in d). </w:t>
      </w:r>
    </w:p>
    <w:bookmarkEnd w:id="114"/>
    <w:p w:rsidR="004C04C8" w:rsidRPr="004C04C8" w:rsidRDefault="004C04C8" w:rsidP="004C04C8">
      <w:pPr>
        <w:rPr>
          <w:rFonts w:cs="Calibri"/>
        </w:rPr>
      </w:pPr>
      <w:r w:rsidRPr="004C04C8">
        <w:rPr>
          <w:rFonts w:cs="Calibri"/>
        </w:rPr>
        <w:t>The polymer film which containing dihydroxy Cl-HABI was twined on cooper wire</w:t>
      </w:r>
      <w:r w:rsidR="00EA52D0">
        <w:rPr>
          <w:rFonts w:cs="Calibri"/>
        </w:rPr>
        <w:t>s</w:t>
      </w:r>
      <w:r w:rsidRPr="004C04C8">
        <w:rPr>
          <w:rFonts w:cs="Calibri"/>
        </w:rPr>
        <w:t xml:space="preserve"> to a temporary shape</w:t>
      </w:r>
      <w:r w:rsidR="00EA52D0">
        <w:rPr>
          <w:rFonts w:cs="Calibri"/>
        </w:rPr>
        <w:t>.</w:t>
      </w:r>
      <w:r w:rsidRPr="004C04C8">
        <w:rPr>
          <w:rFonts w:cs="Calibri"/>
        </w:rPr>
        <w:t xml:space="preserve"> </w:t>
      </w:r>
      <w:r w:rsidR="00EA52D0">
        <w:rPr>
          <w:rFonts w:cs="Calibri"/>
        </w:rPr>
        <w:t>D</w:t>
      </w:r>
      <w:r w:rsidRPr="004C04C8">
        <w:rPr>
          <w:rFonts w:cs="Calibri"/>
        </w:rPr>
        <w:t xml:space="preserve">uring the deformation process, 455 nm light was used to provide luminous energy to this system </w:t>
      </w:r>
      <w:r w:rsidR="00EA52D0">
        <w:rPr>
          <w:rFonts w:cs="Calibri"/>
        </w:rPr>
        <w:t>until</w:t>
      </w:r>
      <w:r w:rsidRPr="004C04C8">
        <w:rPr>
          <w:rFonts w:cs="Calibri"/>
        </w:rPr>
        <w:t xml:space="preserve"> the film was stabilized at indigo-colored condition. Later, the film was carefully removed from wire</w:t>
      </w:r>
      <w:r w:rsidR="00EA52D0">
        <w:rPr>
          <w:rFonts w:cs="Calibri"/>
        </w:rPr>
        <w:t>s</w:t>
      </w:r>
      <w:r w:rsidRPr="004C04C8">
        <w:rPr>
          <w:rFonts w:cs="Calibri"/>
        </w:rPr>
        <w:t xml:space="preserve"> without exerting anymore external force and was kept at ambient condition. Fifteen minutes later, the film was </w:t>
      </w:r>
      <w:r w:rsidR="00EA52D0">
        <w:rPr>
          <w:rFonts w:cs="Calibri"/>
        </w:rPr>
        <w:t xml:space="preserve">still </w:t>
      </w:r>
      <w:r w:rsidRPr="004C04C8">
        <w:rPr>
          <w:rFonts w:cs="Calibri"/>
        </w:rPr>
        <w:t>part</w:t>
      </w:r>
      <w:r w:rsidR="00EA52D0">
        <w:rPr>
          <w:rFonts w:cs="Calibri"/>
        </w:rPr>
        <w:t>ially</w:t>
      </w:r>
      <w:r w:rsidRPr="004C04C8">
        <w:rPr>
          <w:rFonts w:cs="Calibri"/>
        </w:rPr>
        <w:t xml:space="preserve"> kept in the given shape which means the memorial behavior was not entirely exhibited. </w:t>
      </w:r>
    </w:p>
    <w:p w:rsidR="004C04C8" w:rsidRPr="004C04C8" w:rsidRDefault="004C04C8" w:rsidP="004C04C8">
      <w:pPr>
        <w:rPr>
          <w:rFonts w:cs="Calibri"/>
        </w:rPr>
      </w:pPr>
      <w:r w:rsidRPr="004C04C8">
        <w:rPr>
          <w:rFonts w:cs="Calibri"/>
        </w:rPr>
        <w:t xml:space="preserve">This test of shape memory polymer networks was </w:t>
      </w:r>
      <w:r w:rsidR="00EA52D0">
        <w:rPr>
          <w:rFonts w:cs="Calibri"/>
        </w:rPr>
        <w:t xml:space="preserve">a </w:t>
      </w:r>
      <w:r w:rsidRPr="004C04C8">
        <w:rPr>
          <w:rFonts w:cs="Calibri"/>
        </w:rPr>
        <w:t>not complete</w:t>
      </w:r>
      <w:r w:rsidR="00EA52D0">
        <w:rPr>
          <w:rFonts w:cs="Calibri"/>
        </w:rPr>
        <w:t xml:space="preserve"> success</w:t>
      </w:r>
      <w:r w:rsidRPr="004C04C8">
        <w:rPr>
          <w:rFonts w:cs="Calibri"/>
        </w:rPr>
        <w:t xml:space="preserve"> but </w:t>
      </w:r>
      <w:r w:rsidR="00EA52D0">
        <w:rPr>
          <w:rFonts w:cs="Calibri"/>
        </w:rPr>
        <w:t>indicated</w:t>
      </w:r>
      <w:r w:rsidR="00EA52D0" w:rsidRPr="004C04C8">
        <w:rPr>
          <w:rFonts w:cs="Calibri"/>
        </w:rPr>
        <w:t xml:space="preserve"> </w:t>
      </w:r>
      <w:r w:rsidRPr="004C04C8">
        <w:rPr>
          <w:rFonts w:cs="Calibri"/>
        </w:rPr>
        <w:t xml:space="preserve">the possibility of shape-memory behavior </w:t>
      </w:r>
      <w:r w:rsidR="00EA52D0">
        <w:rPr>
          <w:rFonts w:cs="Calibri"/>
        </w:rPr>
        <w:t>in</w:t>
      </w:r>
      <w:r w:rsidR="00EA52D0" w:rsidRPr="004C04C8">
        <w:rPr>
          <w:rFonts w:cs="Calibri"/>
        </w:rPr>
        <w:t xml:space="preserve"> </w:t>
      </w:r>
      <w:r w:rsidRPr="004C04C8">
        <w:rPr>
          <w:rFonts w:cs="Calibri"/>
        </w:rPr>
        <w:t xml:space="preserve">HABI-containing polymer networks. </w:t>
      </w:r>
      <w:r w:rsidR="00EA52D0" w:rsidRPr="004C04C8">
        <w:rPr>
          <w:rFonts w:cs="Calibri"/>
        </w:rPr>
        <w:t>One important reason for the failure is the chosen polymer network did not exhibit appropriate</w:t>
      </w:r>
      <w:r w:rsidR="00EA52D0">
        <w:rPr>
          <w:rFonts w:cs="Calibri"/>
        </w:rPr>
        <w:t xml:space="preserve"> thermal behavior which should have shown rubbery properties at room temperature. T</w:t>
      </w:r>
      <w:r w:rsidR="00EA52D0" w:rsidRPr="004C04C8">
        <w:rPr>
          <w:rFonts w:cs="Calibri"/>
        </w:rPr>
        <w:t>he next step should be selecting another polymer network for the designed polymer film to be used as elastomer at room temperature. Although the design of HABI-containing polymer network</w:t>
      </w:r>
      <w:r w:rsidR="00EA52D0">
        <w:rPr>
          <w:rFonts w:cs="Calibri"/>
        </w:rPr>
        <w:t>s</w:t>
      </w:r>
      <w:r w:rsidR="00EA52D0" w:rsidRPr="004C04C8">
        <w:rPr>
          <w:rFonts w:cs="Calibri"/>
        </w:rPr>
        <w:t xml:space="preserve"> failed to exert benign functions,</w:t>
      </w:r>
      <w:r w:rsidR="00EA52D0">
        <w:rPr>
          <w:rFonts w:cs="Calibri"/>
        </w:rPr>
        <w:t xml:space="preserve"> </w:t>
      </w:r>
      <w:r w:rsidRPr="004C04C8">
        <w:rPr>
          <w:rFonts w:cs="Calibri"/>
        </w:rPr>
        <w:t>there are grea</w:t>
      </w:r>
      <w:r w:rsidR="00EA52D0">
        <w:rPr>
          <w:rFonts w:cs="Calibri"/>
        </w:rPr>
        <w:t>t</w:t>
      </w:r>
      <w:r w:rsidRPr="004C04C8">
        <w:rPr>
          <w:rFonts w:cs="Calibri"/>
        </w:rPr>
        <w:t xml:space="preserve"> number of replac</w:t>
      </w:r>
      <w:r w:rsidR="00EA52D0">
        <w:rPr>
          <w:rFonts w:cs="Calibri"/>
        </w:rPr>
        <w:t>ing</w:t>
      </w:r>
      <w:r w:rsidRPr="004C04C8">
        <w:rPr>
          <w:rFonts w:cs="Calibri"/>
        </w:rPr>
        <w:t xml:space="preserve"> formula to incorporate HABI into </w:t>
      </w:r>
      <w:r w:rsidR="00EA52D0">
        <w:rPr>
          <w:rFonts w:cs="Calibri"/>
        </w:rPr>
        <w:t xml:space="preserve">polymer </w:t>
      </w:r>
      <w:r w:rsidRPr="004C04C8">
        <w:rPr>
          <w:rFonts w:cs="Calibri"/>
        </w:rPr>
        <w:t>network</w:t>
      </w:r>
      <w:r w:rsidR="00EA52D0">
        <w:rPr>
          <w:rFonts w:cs="Calibri"/>
        </w:rPr>
        <w:t>s</w:t>
      </w:r>
      <w:r w:rsidRPr="004C04C8">
        <w:rPr>
          <w:rFonts w:cs="Calibri"/>
        </w:rPr>
        <w:t xml:space="preserve"> </w:t>
      </w:r>
      <w:r w:rsidR="00EA52D0">
        <w:rPr>
          <w:rFonts w:cs="Calibri"/>
        </w:rPr>
        <w:t xml:space="preserve">which can potentially </w:t>
      </w:r>
      <w:r w:rsidRPr="004C04C8">
        <w:rPr>
          <w:rFonts w:cs="Calibri"/>
        </w:rPr>
        <w:t xml:space="preserve">exhibit better performance using HABI as a switch </w:t>
      </w:r>
      <w:r w:rsidR="00EA52D0">
        <w:rPr>
          <w:rFonts w:cs="Calibri"/>
        </w:rPr>
        <w:t xml:space="preserve">responding to external stimuli. </w:t>
      </w:r>
    </w:p>
    <w:p w:rsidR="004C04C8" w:rsidRPr="004C04C8" w:rsidRDefault="004C04C8" w:rsidP="004C04C8">
      <w:pPr>
        <w:spacing w:line="240" w:lineRule="auto"/>
        <w:jc w:val="both"/>
        <w:rPr>
          <w:b/>
          <w:bCs/>
        </w:rPr>
      </w:pPr>
      <w:r>
        <w:rPr>
          <w:b/>
          <w:bCs/>
        </w:rPr>
        <w:t>CONCLUSIONS</w:t>
      </w:r>
    </w:p>
    <w:p w:rsidR="004C04C8" w:rsidRPr="004C04C8" w:rsidRDefault="004C04C8" w:rsidP="004C04C8">
      <w:pPr>
        <w:rPr>
          <w:rFonts w:cs="Calibri"/>
        </w:rPr>
      </w:pPr>
      <w:r w:rsidRPr="004C04C8">
        <w:rPr>
          <w:rFonts w:cs="Calibri"/>
        </w:rPr>
        <w:t xml:space="preserve">Upon irradiation with UV or short wavelength visible light, HABIs dissociate and generate lophyl radicals which are uncommonly stable and long-lived, </w:t>
      </w:r>
      <w:r w:rsidR="00EA52D0">
        <w:rPr>
          <w:rFonts w:cs="Calibri"/>
        </w:rPr>
        <w:t>able to</w:t>
      </w:r>
      <w:r w:rsidRPr="004C04C8">
        <w:rPr>
          <w:rFonts w:cs="Calibri"/>
        </w:rPr>
        <w:t xml:space="preserve"> thermally recombine over several minutes to produce HABI moieties again. Notably, lophyl radicals show uncommonly slow recombination rates and during both process there is no parasitic product </w:t>
      </w:r>
      <w:r w:rsidR="00E03477">
        <w:rPr>
          <w:rFonts w:cs="Calibri"/>
        </w:rPr>
        <w:t>and</w:t>
      </w:r>
      <w:r w:rsidR="00E03477" w:rsidRPr="004C04C8">
        <w:rPr>
          <w:rFonts w:cs="Calibri"/>
        </w:rPr>
        <w:t xml:space="preserve"> </w:t>
      </w:r>
      <w:r w:rsidRPr="004C04C8">
        <w:rPr>
          <w:rFonts w:cs="Calibri"/>
        </w:rPr>
        <w:t xml:space="preserve">mechanical properties sacrifice. These features make HABIs promising </w:t>
      </w:r>
      <w:r w:rsidR="00E03477">
        <w:rPr>
          <w:rFonts w:cs="Calibri"/>
        </w:rPr>
        <w:t xml:space="preserve">as </w:t>
      </w:r>
      <w:r w:rsidRPr="004C04C8">
        <w:rPr>
          <w:rFonts w:cs="Calibri"/>
        </w:rPr>
        <w:t>healing materials and shape-changing materials. To address the shortcomings of o-Cl-HABI, one of commercially-available HABI photoinitiators with limit visible light absorptivity, several novel functionalized HABI</w:t>
      </w:r>
      <w:r w:rsidR="00E03477">
        <w:rPr>
          <w:rFonts w:cs="Calibri"/>
        </w:rPr>
        <w:t xml:space="preserve"> (</w:t>
      </w:r>
      <w:r w:rsidRPr="004C04C8">
        <w:rPr>
          <w:rFonts w:cs="Calibri"/>
        </w:rPr>
        <w:t xml:space="preserve">dihydroxy no-HABI, dihydroxy </w:t>
      </w:r>
      <w:r w:rsidRPr="004C04C8">
        <w:rPr>
          <w:rFonts w:cs="Calibri"/>
          <w:i/>
        </w:rPr>
        <w:t>o</w:t>
      </w:r>
      <w:r w:rsidRPr="004C04C8">
        <w:rPr>
          <w:rFonts w:cs="Calibri"/>
        </w:rPr>
        <w:t xml:space="preserve">-me-HABI, </w:t>
      </w:r>
      <w:r w:rsidR="00E03477">
        <w:rPr>
          <w:rFonts w:cs="Calibri"/>
        </w:rPr>
        <w:t xml:space="preserve">and </w:t>
      </w:r>
      <w:r w:rsidRPr="004C04C8">
        <w:rPr>
          <w:rFonts w:cs="Calibri"/>
        </w:rPr>
        <w:t>diacrylate Cl-HABI</w:t>
      </w:r>
      <w:r w:rsidR="00E03477">
        <w:rPr>
          <w:rFonts w:cs="Calibri"/>
        </w:rPr>
        <w:t>)</w:t>
      </w:r>
      <w:r w:rsidRPr="004C04C8">
        <w:rPr>
          <w:rFonts w:cs="Calibri"/>
        </w:rPr>
        <w:t xml:space="preserve"> were successfully synthesized and demonstrated </w:t>
      </w:r>
      <w:r w:rsidR="00E03477">
        <w:rPr>
          <w:rFonts w:cs="Calibri"/>
        </w:rPr>
        <w:t>increased</w:t>
      </w:r>
      <w:r w:rsidR="00E03477" w:rsidRPr="004C04C8">
        <w:rPr>
          <w:rFonts w:cs="Calibri"/>
        </w:rPr>
        <w:t xml:space="preserve"> </w:t>
      </w:r>
      <w:r w:rsidRPr="004C04C8">
        <w:rPr>
          <w:rFonts w:cs="Calibri"/>
        </w:rPr>
        <w:t>light absorbance</w:t>
      </w:r>
      <w:r w:rsidR="00E03477">
        <w:rPr>
          <w:rFonts w:cs="Calibri"/>
        </w:rPr>
        <w:t xml:space="preserve"> in yellow to red range</w:t>
      </w:r>
      <w:r w:rsidRPr="004C04C8">
        <w:rPr>
          <w:rFonts w:cs="Calibri"/>
        </w:rPr>
        <w:t xml:space="preserve"> after affixing hydroxyhenxyl pendant group and ortha, meta position substituents. Surprisingly, dihydroxy no-HABI exhibit</w:t>
      </w:r>
      <w:r w:rsidR="00E03477">
        <w:rPr>
          <w:rFonts w:cs="Calibri"/>
        </w:rPr>
        <w:t>s</w:t>
      </w:r>
      <w:r w:rsidRPr="004C04C8">
        <w:rPr>
          <w:rFonts w:cs="Calibri"/>
        </w:rPr>
        <w:t xml:space="preserve"> the best absorptive ability throughout UV-vis spectrum, suggesting </w:t>
      </w:r>
      <w:r w:rsidR="00E03477">
        <w:rPr>
          <w:rFonts w:cs="Calibri"/>
        </w:rPr>
        <w:t>larger potentials in fabrication of self-</w:t>
      </w:r>
      <w:r w:rsidRPr="004C04C8">
        <w:rPr>
          <w:rFonts w:cs="Calibri"/>
        </w:rPr>
        <w:t xml:space="preserve">healing and shape-changing </w:t>
      </w:r>
      <w:r w:rsidR="00E03477">
        <w:rPr>
          <w:rFonts w:cs="Calibri"/>
        </w:rPr>
        <w:t>materials</w:t>
      </w:r>
      <w:r w:rsidRPr="004C04C8">
        <w:rPr>
          <w:rFonts w:cs="Calibri"/>
        </w:rPr>
        <w:t>.</w:t>
      </w:r>
    </w:p>
    <w:p w:rsidR="004C04C8" w:rsidRPr="004C04C8" w:rsidRDefault="004C04C8" w:rsidP="004C04C8">
      <w:pPr>
        <w:spacing w:line="240" w:lineRule="auto"/>
        <w:jc w:val="both"/>
        <w:rPr>
          <w:b/>
          <w:bCs/>
        </w:rPr>
      </w:pPr>
      <w:r>
        <w:rPr>
          <w:b/>
          <w:bCs/>
        </w:rPr>
        <w:t>OUTLOOK AND FUTURE</w:t>
      </w:r>
    </w:p>
    <w:p w:rsidR="004C04C8" w:rsidRPr="004C04C8" w:rsidRDefault="004C04C8" w:rsidP="004C04C8">
      <w:pPr>
        <w:pStyle w:val="ListParagraph"/>
        <w:ind w:left="0"/>
        <w:rPr>
          <w:rFonts w:cs="Calibri"/>
          <w:szCs w:val="22"/>
        </w:rPr>
      </w:pPr>
      <w:r w:rsidRPr="004C04C8">
        <w:rPr>
          <w:rFonts w:cs="Calibri"/>
          <w:szCs w:val="22"/>
        </w:rPr>
        <w:t xml:space="preserve">Given the stable and long lifetime of the lophyl radicals generating from HABI photodissociation, the good radical-forming capability of HABI brings extraordinary properties unattainable in traditionally consistently materials. For example, the relative stable HABI-derived lophyl radicals yield a substantially reversibility, where the hemolytic cleaved covalent C-N bond spontaneously reforms without parasitic side reactions, imparting autonomous healing characteristics. Because of the longevity, these lophyl radicals can compensate the reduced chain mobility within glassy resins and provide sufficient time for </w:t>
      </w:r>
      <w:r w:rsidRPr="004C04C8">
        <w:rPr>
          <w:rFonts w:cs="Calibri"/>
          <w:szCs w:val="22"/>
        </w:rPr>
        <w:lastRenderedPageBreak/>
        <w:t xml:space="preserve">healing. Additionally, owing to the </w:t>
      </w:r>
      <w:r w:rsidR="001C0871">
        <w:rPr>
          <w:rFonts w:cs="Calibri"/>
          <w:szCs w:val="22"/>
        </w:rPr>
        <w:t>low bi</w:t>
      </w:r>
      <w:r w:rsidR="001C0871" w:rsidRPr="004C04C8">
        <w:rPr>
          <w:rFonts w:cs="Calibri"/>
          <w:szCs w:val="22"/>
        </w:rPr>
        <w:t>nd</w:t>
      </w:r>
      <w:r w:rsidR="001C0871">
        <w:rPr>
          <w:rFonts w:cs="Calibri"/>
          <w:szCs w:val="22"/>
        </w:rPr>
        <w:t>ing</w:t>
      </w:r>
      <w:r w:rsidR="001C0871" w:rsidRPr="004C04C8">
        <w:rPr>
          <w:rFonts w:cs="Calibri"/>
          <w:szCs w:val="22"/>
        </w:rPr>
        <w:t xml:space="preserve"> energy </w:t>
      </w:r>
      <w:r w:rsidR="001C0871">
        <w:rPr>
          <w:rFonts w:cs="Calibri"/>
          <w:szCs w:val="22"/>
        </w:rPr>
        <w:t>of</w:t>
      </w:r>
      <w:r w:rsidRPr="004C04C8">
        <w:rPr>
          <w:rFonts w:cs="Calibri"/>
          <w:szCs w:val="22"/>
        </w:rPr>
        <w:t xml:space="preserve"> inter-imidazole</w:t>
      </w:r>
      <w:r w:rsidR="001C0871">
        <w:rPr>
          <w:rFonts w:cs="Calibri"/>
          <w:szCs w:val="22"/>
        </w:rPr>
        <w:t xml:space="preserve"> bonds</w:t>
      </w:r>
      <w:r w:rsidRPr="004C04C8">
        <w:rPr>
          <w:rFonts w:cs="Calibri"/>
          <w:szCs w:val="22"/>
        </w:rPr>
        <w:t xml:space="preserve">, HABI-based functionalities can act as mechanophores if incorporated into crosslinked polymer networks, where mechanical forces can selectively break the incorporated HABI groups and generate indigo-colored lophyl radicals. </w:t>
      </w:r>
    </w:p>
    <w:p w:rsidR="004C04C8" w:rsidRDefault="004C04C8" w:rsidP="004C04C8">
      <w:pPr>
        <w:autoSpaceDE w:val="0"/>
        <w:autoSpaceDN w:val="0"/>
        <w:adjustRightInd w:val="0"/>
        <w:rPr>
          <w:rFonts w:cs="Calibri"/>
        </w:rPr>
      </w:pPr>
      <w:r w:rsidRPr="004C04C8">
        <w:rPr>
          <w:rFonts w:cs="Calibri"/>
        </w:rPr>
        <w:t xml:space="preserve">Another </w:t>
      </w:r>
      <w:r w:rsidR="001C0871">
        <w:rPr>
          <w:rFonts w:cs="Calibri"/>
        </w:rPr>
        <w:t>possible application for HABIs incorporated polymer networks</w:t>
      </w:r>
      <w:r w:rsidR="001C0871" w:rsidRPr="004C04C8">
        <w:rPr>
          <w:rFonts w:cs="Calibri"/>
        </w:rPr>
        <w:t xml:space="preserve"> </w:t>
      </w:r>
      <w:r w:rsidRPr="004C04C8">
        <w:rPr>
          <w:rFonts w:cs="Calibri"/>
        </w:rPr>
        <w:t xml:space="preserve">is </w:t>
      </w:r>
      <w:r w:rsidR="001C0871">
        <w:rPr>
          <w:rFonts w:cs="Calibri"/>
        </w:rPr>
        <w:t xml:space="preserve">as </w:t>
      </w:r>
      <w:r w:rsidRPr="004C04C8">
        <w:rPr>
          <w:rFonts w:cs="Calibri"/>
        </w:rPr>
        <w:t>shape memory materials. The reversibility of HABI photocleavage will be exploited to afford photoinduced, elastomeric shape memory effect</w:t>
      </w:r>
      <w:r w:rsidR="001C0871">
        <w:rPr>
          <w:rFonts w:cs="Calibri"/>
        </w:rPr>
        <w:t>s</w:t>
      </w:r>
      <w:r w:rsidRPr="004C04C8">
        <w:rPr>
          <w:rFonts w:cs="Calibri"/>
        </w:rPr>
        <w:t xml:space="preserve"> with no concomitant modulus loss. During irradiation, lophyl radicals generate from HABI compound and polymer networks will be kept in a specific designed shape when applying mechanical force. </w:t>
      </w:r>
      <w:r w:rsidR="001C0871">
        <w:rPr>
          <w:rFonts w:cs="Calibri"/>
        </w:rPr>
        <w:t>When the</w:t>
      </w:r>
      <w:r w:rsidR="003F0ED1">
        <w:rPr>
          <w:rFonts w:cs="Calibri"/>
        </w:rPr>
        <w:t xml:space="preserve"> </w:t>
      </w:r>
      <w:r w:rsidR="001C0871">
        <w:rPr>
          <w:rFonts w:cs="Calibri"/>
        </w:rPr>
        <w:t>irradiation</w:t>
      </w:r>
      <w:r w:rsidR="001C0871" w:rsidRPr="004C04C8">
        <w:rPr>
          <w:rFonts w:cs="Calibri"/>
        </w:rPr>
        <w:t xml:space="preserve"> </w:t>
      </w:r>
      <w:r w:rsidRPr="004C04C8">
        <w:rPr>
          <w:rFonts w:cs="Calibri"/>
        </w:rPr>
        <w:t>was removed</w:t>
      </w:r>
      <w:r w:rsidR="001C0871">
        <w:rPr>
          <w:rFonts w:cs="Calibri"/>
        </w:rPr>
        <w:t>,</w:t>
      </w:r>
      <w:r w:rsidRPr="004C04C8">
        <w:rPr>
          <w:rFonts w:cs="Calibri"/>
        </w:rPr>
        <w:t xml:space="preserve"> the polymer </w:t>
      </w:r>
      <w:r w:rsidR="007A77B3" w:rsidRPr="004C04C8">
        <w:rPr>
          <w:rFonts w:cs="Calibri"/>
        </w:rPr>
        <w:t>network</w:t>
      </w:r>
      <w:r w:rsidR="007A77B3">
        <w:rPr>
          <w:rFonts w:cs="Calibri"/>
        </w:rPr>
        <w:t>s</w:t>
      </w:r>
      <w:r w:rsidR="007A77B3" w:rsidRPr="004C04C8">
        <w:rPr>
          <w:rFonts w:cs="Calibri"/>
        </w:rPr>
        <w:t xml:space="preserve"> </w:t>
      </w:r>
      <w:r w:rsidRPr="004C04C8">
        <w:rPr>
          <w:rFonts w:cs="Calibri"/>
        </w:rPr>
        <w:t>with HABI-derived lophyl radicals are maintain</w:t>
      </w:r>
      <w:r w:rsidR="001C0871">
        <w:rPr>
          <w:rFonts w:cs="Calibri"/>
        </w:rPr>
        <w:t>ed</w:t>
      </w:r>
      <w:r w:rsidRPr="004C04C8">
        <w:rPr>
          <w:rFonts w:cs="Calibri"/>
        </w:rPr>
        <w:t xml:space="preserve"> in the temporary shape owing to the inherent reversibility lophyl radicals recombin</w:t>
      </w:r>
      <w:r w:rsidR="007A77B3">
        <w:rPr>
          <w:rFonts w:cs="Calibri"/>
        </w:rPr>
        <w:t>ing</w:t>
      </w:r>
      <w:r w:rsidRPr="004C04C8">
        <w:rPr>
          <w:rFonts w:cs="Calibri"/>
        </w:rPr>
        <w:t xml:space="preserve"> with each other. Afterwards, mechanical force subtracting from the networks, the polymer networks retain a pre-designed shape. Conversely, crosslinked polymer network can reverse to its originally shape when apply irradiation again, where the strain change during deformation process can be memorized and stable temporary shape can be reversed. Moreover, HABIs are sensitive to photo stimul</w:t>
      </w:r>
      <w:r w:rsidR="007A77B3">
        <w:rPr>
          <w:rFonts w:cs="Calibri"/>
        </w:rPr>
        <w:t>i</w:t>
      </w:r>
      <w:r w:rsidRPr="004C04C8">
        <w:rPr>
          <w:rFonts w:cs="Calibri"/>
        </w:rPr>
        <w:t xml:space="preserve"> in a wide range of wavelength, </w:t>
      </w:r>
      <w:r w:rsidR="00C64FB2" w:rsidRPr="004C04C8">
        <w:rPr>
          <w:rFonts w:cs="Calibri"/>
        </w:rPr>
        <w:t>thus</w:t>
      </w:r>
      <w:r w:rsidRPr="004C04C8">
        <w:rPr>
          <w:rFonts w:cs="Calibri"/>
        </w:rPr>
        <w:t xml:space="preserve"> the required triggered wavelength is wide to induce configuration change. Besides, comparing to traditional thermal phase transition in thermal-induced shape memory polymer which sacrifices their mechanical properties, photo-mediated dissociation of HABI moieties in the backbone of cross-linked elastomers has no sacrifice of mechanical properties.</w:t>
      </w:r>
    </w:p>
    <w:p w:rsidR="00016C2B" w:rsidRPr="002B232F" w:rsidRDefault="00016C2B" w:rsidP="00016C2B">
      <w:pPr>
        <w:spacing w:line="240" w:lineRule="auto"/>
        <w:jc w:val="both"/>
        <w:rPr>
          <w:bCs/>
        </w:rPr>
      </w:pPr>
    </w:p>
    <w:p w:rsidR="00016C2B" w:rsidRDefault="00016C2B" w:rsidP="00016C2B">
      <w:pPr>
        <w:spacing w:line="240" w:lineRule="auto"/>
        <w:jc w:val="both"/>
        <w:rPr>
          <w:b/>
          <w:bCs/>
        </w:rPr>
      </w:pPr>
      <w:r w:rsidRPr="00D97E90">
        <w:rPr>
          <w:b/>
          <w:bCs/>
        </w:rPr>
        <w:t>ACKNOWLEDGEMENTS</w:t>
      </w:r>
    </w:p>
    <w:p w:rsidR="00016C2B" w:rsidRPr="00B13C2D" w:rsidRDefault="00B13C2D" w:rsidP="00B13C2D">
      <w:pPr>
        <w:autoSpaceDE w:val="0"/>
        <w:autoSpaceDN w:val="0"/>
        <w:adjustRightInd w:val="0"/>
        <w:rPr>
          <w:rFonts w:cs="Calibri"/>
        </w:rPr>
      </w:pPr>
      <w:r w:rsidRPr="00B13C2D">
        <w:rPr>
          <w:rStyle w:val="fontstyle01"/>
          <w:rFonts w:ascii="Calibri" w:hAnsi="Calibri" w:cs="Calibri"/>
          <w:sz w:val="22"/>
          <w:szCs w:val="22"/>
        </w:rPr>
        <w:t>The authors gratefully acknowledge the support for this work</w:t>
      </w:r>
      <w:r>
        <w:rPr>
          <w:rFonts w:cs="Calibri"/>
          <w:color w:val="000000"/>
        </w:rPr>
        <w:t xml:space="preserve"> </w:t>
      </w:r>
      <w:r>
        <w:rPr>
          <w:rStyle w:val="fontstyle01"/>
          <w:rFonts w:ascii="Calibri" w:hAnsi="Calibri" w:cs="Calibri"/>
          <w:sz w:val="22"/>
          <w:szCs w:val="22"/>
        </w:rPr>
        <w:t xml:space="preserve">by the Rackham Research Grant and kindly guidance from </w:t>
      </w:r>
      <w:r w:rsidR="00FB1E71">
        <w:rPr>
          <w:rStyle w:val="fontstyle01"/>
          <w:rFonts w:ascii="Calibri" w:hAnsi="Calibri" w:cs="Calibri"/>
          <w:sz w:val="22"/>
          <w:szCs w:val="22"/>
        </w:rPr>
        <w:t xml:space="preserve">Dr. </w:t>
      </w:r>
      <w:r>
        <w:rPr>
          <w:rStyle w:val="fontstyle01"/>
          <w:rFonts w:ascii="Calibri" w:hAnsi="Calibri" w:cs="Calibri"/>
          <w:sz w:val="22"/>
          <w:szCs w:val="22"/>
        </w:rPr>
        <w:t xml:space="preserve">Timothy F. Scott and </w:t>
      </w:r>
      <w:r w:rsidR="00FB1E71">
        <w:rPr>
          <w:rStyle w:val="fontstyle01"/>
          <w:rFonts w:ascii="Calibri" w:hAnsi="Calibri" w:cs="Calibri"/>
          <w:sz w:val="22"/>
          <w:szCs w:val="22"/>
        </w:rPr>
        <w:t xml:space="preserve">Mr. </w:t>
      </w:r>
      <w:r>
        <w:rPr>
          <w:rStyle w:val="fontstyle01"/>
          <w:rFonts w:ascii="Calibri" w:hAnsi="Calibri" w:cs="Calibri"/>
          <w:sz w:val="22"/>
          <w:szCs w:val="22"/>
        </w:rPr>
        <w:t>Dowon Ahn.</w:t>
      </w:r>
      <w:r w:rsidRPr="00B13C2D">
        <w:rPr>
          <w:rStyle w:val="fontstyle01"/>
          <w:rFonts w:ascii="Calibri" w:hAnsi="Calibri" w:cs="Calibri"/>
          <w:sz w:val="22"/>
          <w:szCs w:val="22"/>
        </w:rPr>
        <w:t xml:space="preserve"> </w:t>
      </w:r>
    </w:p>
    <w:p w:rsidR="006069C8" w:rsidRPr="006069C8" w:rsidRDefault="003A4CAE" w:rsidP="006069C8">
      <w:pPr>
        <w:rPr>
          <w:rFonts w:cs="Calibri"/>
        </w:rPr>
      </w:pPr>
      <w:r>
        <w:rPr>
          <w:rFonts w:cs="Calibri"/>
        </w:rPr>
        <w:br w:type="page"/>
      </w:r>
      <w:r w:rsidR="006069C8">
        <w:rPr>
          <w:rFonts w:hint="eastAsia"/>
          <w:b/>
          <w:bCs/>
          <w:lang w:eastAsia="zh-CN"/>
        </w:rPr>
        <w:lastRenderedPageBreak/>
        <w:t>REFERERENCES</w:t>
      </w:r>
    </w:p>
    <w:p w:rsidR="004C04C8" w:rsidRPr="004C04C8" w:rsidRDefault="004C04C8" w:rsidP="004C04C8">
      <w:pPr>
        <w:autoSpaceDE w:val="0"/>
        <w:autoSpaceDN w:val="0"/>
        <w:adjustRightInd w:val="0"/>
        <w:ind w:left="640" w:hanging="640"/>
        <w:rPr>
          <w:rFonts w:cs="Calibri"/>
          <w:noProof/>
        </w:rPr>
      </w:pPr>
      <w:r w:rsidRPr="004C04C8">
        <w:rPr>
          <w:rFonts w:cs="Calibri"/>
        </w:rPr>
        <w:fldChar w:fldCharType="begin" w:fldLock="1"/>
      </w:r>
      <w:r w:rsidRPr="004C04C8">
        <w:rPr>
          <w:rFonts w:cs="Calibri"/>
        </w:rPr>
        <w:instrText xml:space="preserve">ADDIN Mendeley Bibliography CSL_BIBLIOGRAPHY </w:instrText>
      </w:r>
      <w:r w:rsidRPr="004C04C8">
        <w:rPr>
          <w:rFonts w:cs="Calibri"/>
        </w:rPr>
        <w:fldChar w:fldCharType="separate"/>
      </w:r>
      <w:r w:rsidRPr="004C04C8">
        <w:rPr>
          <w:rFonts w:cs="Calibri"/>
          <w:noProof/>
        </w:rPr>
        <w:t>[1]</w:t>
      </w:r>
      <w:r w:rsidRPr="004C04C8">
        <w:rPr>
          <w:rFonts w:cs="Calibri"/>
          <w:noProof/>
        </w:rPr>
        <w:tab/>
        <w:t xml:space="preserve">E. J. Corey, “The Logic of Chemical Synthesis: Multistep Synthesis of Complex Carbogenic Molecules(Nobel Lecture),” </w:t>
      </w:r>
      <w:r w:rsidRPr="004C04C8">
        <w:rPr>
          <w:rFonts w:cs="Calibri"/>
          <w:i/>
          <w:iCs/>
          <w:noProof/>
        </w:rPr>
        <w:t>Angew. Chemie Int. Ed. English</w:t>
      </w:r>
      <w:r w:rsidRPr="004C04C8">
        <w:rPr>
          <w:rFonts w:cs="Calibri"/>
          <w:noProof/>
        </w:rPr>
        <w:t>, vol. 30, no. 5, pp. 455–465, May 1991.</w:t>
      </w:r>
    </w:p>
    <w:p w:rsidR="004C04C8" w:rsidRPr="004C04C8" w:rsidRDefault="004C04C8" w:rsidP="004C04C8">
      <w:pPr>
        <w:autoSpaceDE w:val="0"/>
        <w:autoSpaceDN w:val="0"/>
        <w:adjustRightInd w:val="0"/>
        <w:ind w:left="640" w:hanging="640"/>
        <w:rPr>
          <w:rFonts w:cs="Calibri"/>
          <w:noProof/>
        </w:rPr>
      </w:pPr>
      <w:r w:rsidRPr="004C04C8">
        <w:rPr>
          <w:rFonts w:cs="Calibri"/>
          <w:noProof/>
        </w:rPr>
        <w:t>[2]</w:t>
      </w:r>
      <w:r w:rsidRPr="004C04C8">
        <w:rPr>
          <w:rFonts w:cs="Calibri"/>
          <w:noProof/>
        </w:rPr>
        <w:tab/>
        <w:t xml:space="preserve">J.-M. Lehn, “Dynamic Combinatorial Chemistry and Virtual Combinatorial Libraries,” </w:t>
      </w:r>
      <w:r w:rsidRPr="004C04C8">
        <w:rPr>
          <w:rFonts w:cs="Calibri"/>
          <w:i/>
          <w:iCs/>
          <w:noProof/>
        </w:rPr>
        <w:t>Chem. - A Eur. J.</w:t>
      </w:r>
      <w:r w:rsidRPr="004C04C8">
        <w:rPr>
          <w:rFonts w:cs="Calibri"/>
          <w:noProof/>
        </w:rPr>
        <w:t>, vol. 5, no. 9, pp. 2455–2463, Sep. 1999.</w:t>
      </w:r>
    </w:p>
    <w:p w:rsidR="004C04C8" w:rsidRPr="004C04C8" w:rsidRDefault="004C04C8" w:rsidP="004C04C8">
      <w:pPr>
        <w:autoSpaceDE w:val="0"/>
        <w:autoSpaceDN w:val="0"/>
        <w:adjustRightInd w:val="0"/>
        <w:ind w:left="640" w:hanging="640"/>
        <w:rPr>
          <w:rFonts w:cs="Calibri"/>
          <w:noProof/>
        </w:rPr>
      </w:pPr>
      <w:r w:rsidRPr="004C04C8">
        <w:rPr>
          <w:rFonts w:cs="Calibri"/>
          <w:noProof/>
        </w:rPr>
        <w:t>[3]</w:t>
      </w:r>
      <w:r w:rsidRPr="004C04C8">
        <w:rPr>
          <w:rFonts w:cs="Calibri"/>
          <w:noProof/>
        </w:rPr>
        <w:tab/>
        <w:t xml:space="preserve">S. J. Rowan, S. J. Cantrill, G. R. L. Cousins, J. K. M. Sanders, and J. F. Stoddart, “Dynamic covalent chemistry.,” </w:t>
      </w:r>
      <w:r w:rsidRPr="004C04C8">
        <w:rPr>
          <w:rFonts w:cs="Calibri"/>
          <w:i/>
          <w:iCs/>
          <w:noProof/>
        </w:rPr>
        <w:t>Angew. Chem. Int. Ed. Engl.</w:t>
      </w:r>
      <w:r w:rsidRPr="004C04C8">
        <w:rPr>
          <w:rFonts w:cs="Calibri"/>
          <w:noProof/>
        </w:rPr>
        <w:t>, vol. 41, no. 6, pp. 898–952, Mar. 2002.</w:t>
      </w:r>
    </w:p>
    <w:p w:rsidR="004C04C8" w:rsidRPr="004C04C8" w:rsidRDefault="004C04C8" w:rsidP="004C04C8">
      <w:pPr>
        <w:autoSpaceDE w:val="0"/>
        <w:autoSpaceDN w:val="0"/>
        <w:adjustRightInd w:val="0"/>
        <w:ind w:left="640" w:hanging="640"/>
        <w:rPr>
          <w:rFonts w:cs="Calibri"/>
          <w:noProof/>
        </w:rPr>
      </w:pPr>
      <w:r w:rsidRPr="004C04C8">
        <w:rPr>
          <w:rFonts w:cs="Calibri"/>
          <w:noProof/>
        </w:rPr>
        <w:t>[4]</w:t>
      </w:r>
      <w:r w:rsidRPr="004C04C8">
        <w:rPr>
          <w:rFonts w:cs="Calibri"/>
          <w:noProof/>
        </w:rPr>
        <w:tab/>
        <w:t xml:space="preserve">Y. Jin, C. Yu, R. J. Denman, and W. Zhang, “Recent advances in dynamic covalent chemistry,” </w:t>
      </w:r>
      <w:r w:rsidRPr="004C04C8">
        <w:rPr>
          <w:rFonts w:cs="Calibri"/>
          <w:i/>
          <w:iCs/>
          <w:noProof/>
        </w:rPr>
        <w:t>Chem. Soc. Rev.</w:t>
      </w:r>
      <w:r w:rsidRPr="004C04C8">
        <w:rPr>
          <w:rFonts w:cs="Calibri"/>
          <w:noProof/>
        </w:rPr>
        <w:t>, vol. 42, no. 16, p. 6634, Aug. 2013.</w:t>
      </w:r>
    </w:p>
    <w:p w:rsidR="004C04C8" w:rsidRPr="004C04C8" w:rsidRDefault="004C04C8" w:rsidP="004C04C8">
      <w:pPr>
        <w:autoSpaceDE w:val="0"/>
        <w:autoSpaceDN w:val="0"/>
        <w:adjustRightInd w:val="0"/>
        <w:ind w:left="640" w:hanging="640"/>
        <w:rPr>
          <w:rFonts w:cs="Calibri"/>
          <w:noProof/>
        </w:rPr>
      </w:pPr>
      <w:r w:rsidRPr="004C04C8">
        <w:rPr>
          <w:rFonts w:cs="Calibri"/>
          <w:noProof/>
        </w:rPr>
        <w:t>[5]</w:t>
      </w:r>
      <w:r w:rsidRPr="004C04C8">
        <w:rPr>
          <w:rFonts w:cs="Calibri"/>
          <w:noProof/>
        </w:rPr>
        <w:tab/>
        <w:t xml:space="preserve">R. Wyler, J. de Mendoza, and J. Rebek, “A Synthetic Cavity Assembles Through Self-Complementary Hydrogen Bonds,” </w:t>
      </w:r>
      <w:r w:rsidRPr="004C04C8">
        <w:rPr>
          <w:rFonts w:cs="Calibri"/>
          <w:i/>
          <w:iCs/>
          <w:noProof/>
        </w:rPr>
        <w:t>Angew. Chemie Int. Ed. English</w:t>
      </w:r>
      <w:r w:rsidRPr="004C04C8">
        <w:rPr>
          <w:rFonts w:cs="Calibri"/>
          <w:noProof/>
        </w:rPr>
        <w:t>, vol. 32, no. 12, pp. 1699–1701, Dec. 1993.</w:t>
      </w:r>
    </w:p>
    <w:p w:rsidR="004C04C8" w:rsidRPr="004C04C8" w:rsidRDefault="004C04C8" w:rsidP="004C04C8">
      <w:pPr>
        <w:autoSpaceDE w:val="0"/>
        <w:autoSpaceDN w:val="0"/>
        <w:adjustRightInd w:val="0"/>
        <w:ind w:left="640" w:hanging="640"/>
        <w:rPr>
          <w:rFonts w:cs="Calibri"/>
          <w:noProof/>
        </w:rPr>
      </w:pPr>
      <w:r w:rsidRPr="004C04C8">
        <w:rPr>
          <w:rFonts w:cs="Calibri"/>
          <w:noProof/>
        </w:rPr>
        <w:t>[6]</w:t>
      </w:r>
      <w:r w:rsidRPr="004C04C8">
        <w:rPr>
          <w:rFonts w:cs="Calibri"/>
          <w:noProof/>
        </w:rPr>
        <w:tab/>
        <w:t xml:space="preserve">J.-F. Xu, Y.-Z. Chen, L.-Z. Wu, C.-H. Tung, and Q.-Z. Yang, “Dynamic Covalent Bond Based on Reversible Photo [4 + 4] Cycloaddition of Anthracene for Construction of Double-Dynamic Polymers,” </w:t>
      </w:r>
      <w:r w:rsidRPr="004C04C8">
        <w:rPr>
          <w:rFonts w:cs="Calibri"/>
          <w:i/>
          <w:iCs/>
          <w:noProof/>
        </w:rPr>
        <w:t>Org. Lett.</w:t>
      </w:r>
      <w:r w:rsidRPr="004C04C8">
        <w:rPr>
          <w:rFonts w:cs="Calibri"/>
          <w:noProof/>
        </w:rPr>
        <w:t>, vol. 15, no. 24, pp. 6148–6151, Dec. 2013.</w:t>
      </w:r>
    </w:p>
    <w:p w:rsidR="004C04C8" w:rsidRPr="004C04C8" w:rsidRDefault="004C04C8" w:rsidP="004C04C8">
      <w:pPr>
        <w:autoSpaceDE w:val="0"/>
        <w:autoSpaceDN w:val="0"/>
        <w:adjustRightInd w:val="0"/>
        <w:ind w:left="640" w:hanging="640"/>
        <w:rPr>
          <w:rFonts w:cs="Calibri"/>
          <w:noProof/>
        </w:rPr>
      </w:pPr>
      <w:r w:rsidRPr="004C04C8">
        <w:rPr>
          <w:rFonts w:cs="Calibri"/>
          <w:noProof/>
        </w:rPr>
        <w:t>[7]</w:t>
      </w:r>
      <w:r w:rsidRPr="004C04C8">
        <w:rPr>
          <w:rFonts w:cs="Calibri"/>
          <w:noProof/>
        </w:rPr>
        <w:tab/>
        <w:t xml:space="preserve">L. P. Engle and K. B. Wagener, “A Review of Thermally Controlled Covalent Bond Formation in Polymer Chemistry,” </w:t>
      </w:r>
      <w:r w:rsidRPr="004C04C8">
        <w:rPr>
          <w:rFonts w:cs="Calibri"/>
          <w:i/>
          <w:iCs/>
          <w:noProof/>
        </w:rPr>
        <w:t>J. Macromol. Sci. Part C Polym. Rev.</w:t>
      </w:r>
      <w:r w:rsidRPr="004C04C8">
        <w:rPr>
          <w:rFonts w:cs="Calibri"/>
          <w:noProof/>
        </w:rPr>
        <w:t>, vol. 33, no. 3, pp. 239–257, Aug. 1993.</w:t>
      </w:r>
    </w:p>
    <w:p w:rsidR="004C04C8" w:rsidRPr="004C04C8" w:rsidRDefault="004C04C8" w:rsidP="004C04C8">
      <w:pPr>
        <w:autoSpaceDE w:val="0"/>
        <w:autoSpaceDN w:val="0"/>
        <w:adjustRightInd w:val="0"/>
        <w:ind w:left="640" w:hanging="640"/>
        <w:rPr>
          <w:rFonts w:cs="Calibri"/>
          <w:noProof/>
        </w:rPr>
      </w:pPr>
      <w:r w:rsidRPr="004C04C8">
        <w:rPr>
          <w:rFonts w:cs="Calibri"/>
          <w:noProof/>
        </w:rPr>
        <w:t>[8]</w:t>
      </w:r>
      <w:r w:rsidRPr="004C04C8">
        <w:rPr>
          <w:rFonts w:cs="Calibri"/>
          <w:noProof/>
        </w:rPr>
        <w:tab/>
        <w:t xml:space="preserve">C. J. Kloxin, T. F. Scott, B. J. Adzima, and C. N. Bowman, “Covalent Adaptable Networks (CANs): A Unique Paradigm in Cross-Linked Polymers,” </w:t>
      </w:r>
      <w:r w:rsidRPr="004C04C8">
        <w:rPr>
          <w:rFonts w:cs="Calibri"/>
          <w:i/>
          <w:iCs/>
          <w:noProof/>
        </w:rPr>
        <w:t>Macromolecules</w:t>
      </w:r>
      <w:r w:rsidRPr="004C04C8">
        <w:rPr>
          <w:rFonts w:cs="Calibri"/>
          <w:noProof/>
        </w:rPr>
        <w:t>, vol. 43, no. 6, pp. 2643–2653, Mar. 2010.</w:t>
      </w:r>
    </w:p>
    <w:p w:rsidR="004C04C8" w:rsidRPr="004C04C8" w:rsidRDefault="004C04C8" w:rsidP="004C04C8">
      <w:pPr>
        <w:autoSpaceDE w:val="0"/>
        <w:autoSpaceDN w:val="0"/>
        <w:adjustRightInd w:val="0"/>
        <w:ind w:left="640" w:hanging="640"/>
        <w:rPr>
          <w:rFonts w:cs="Calibri"/>
          <w:noProof/>
        </w:rPr>
      </w:pPr>
      <w:r w:rsidRPr="004C04C8">
        <w:rPr>
          <w:rFonts w:cs="Calibri"/>
          <w:noProof/>
        </w:rPr>
        <w:t>[9]</w:t>
      </w:r>
      <w:r w:rsidRPr="004C04C8">
        <w:rPr>
          <w:rFonts w:cs="Calibri"/>
          <w:noProof/>
        </w:rPr>
        <w:tab/>
        <w:t xml:space="preserve">O. Diels and K. Alder, “Synthesen in der hydroaromatischen Reihe,” </w:t>
      </w:r>
      <w:r w:rsidRPr="004C04C8">
        <w:rPr>
          <w:rFonts w:cs="Calibri"/>
          <w:i/>
          <w:iCs/>
          <w:noProof/>
        </w:rPr>
        <w:t>Justus Liebig’s Ann. der Chemie</w:t>
      </w:r>
      <w:r w:rsidRPr="004C04C8">
        <w:rPr>
          <w:rFonts w:cs="Calibri"/>
          <w:noProof/>
        </w:rPr>
        <w:t>, vol. 460, no. 1, pp. 98–122, 1928.</w:t>
      </w:r>
    </w:p>
    <w:p w:rsidR="004C04C8" w:rsidRPr="004C04C8" w:rsidRDefault="004C04C8" w:rsidP="004C04C8">
      <w:pPr>
        <w:autoSpaceDE w:val="0"/>
        <w:autoSpaceDN w:val="0"/>
        <w:adjustRightInd w:val="0"/>
        <w:ind w:left="640" w:hanging="640"/>
        <w:rPr>
          <w:rFonts w:cs="Calibri"/>
          <w:noProof/>
        </w:rPr>
      </w:pPr>
      <w:r w:rsidRPr="004C04C8">
        <w:rPr>
          <w:rFonts w:cs="Calibri"/>
          <w:noProof/>
        </w:rPr>
        <w:t>[10]</w:t>
      </w:r>
      <w:r w:rsidRPr="004C04C8">
        <w:rPr>
          <w:rFonts w:cs="Calibri"/>
          <w:noProof/>
        </w:rPr>
        <w:tab/>
        <w:t xml:space="preserve">M. A. Tasdelen, “Diels–Alder ‘click’ reactions: recent applications in polymer and material science,” </w:t>
      </w:r>
      <w:r w:rsidRPr="004C04C8">
        <w:rPr>
          <w:rFonts w:cs="Calibri"/>
          <w:i/>
          <w:iCs/>
          <w:noProof/>
        </w:rPr>
        <w:t>Polym. Chem.</w:t>
      </w:r>
      <w:r w:rsidRPr="004C04C8">
        <w:rPr>
          <w:rFonts w:cs="Calibri"/>
          <w:noProof/>
        </w:rPr>
        <w:t>, vol. 2, no. 10, p. 2133, 2011.</w:t>
      </w:r>
    </w:p>
    <w:p w:rsidR="004C04C8" w:rsidRPr="004C04C8" w:rsidRDefault="004C04C8" w:rsidP="004C04C8">
      <w:pPr>
        <w:autoSpaceDE w:val="0"/>
        <w:autoSpaceDN w:val="0"/>
        <w:adjustRightInd w:val="0"/>
        <w:ind w:left="640" w:hanging="640"/>
        <w:rPr>
          <w:rFonts w:cs="Calibri"/>
          <w:noProof/>
        </w:rPr>
      </w:pPr>
      <w:r w:rsidRPr="004C04C8">
        <w:rPr>
          <w:rFonts w:cs="Calibri"/>
          <w:noProof/>
        </w:rPr>
        <w:t>[11]</w:t>
      </w:r>
      <w:r w:rsidRPr="004C04C8">
        <w:rPr>
          <w:rFonts w:cs="Calibri"/>
          <w:noProof/>
        </w:rPr>
        <w:tab/>
        <w:t xml:space="preserve">H. Laita, S. Boufi, and A. Gandini, “The application of the Diels-Alder reaction to polymers bearing furan moieties. 1. Reactions with maleimides,” </w:t>
      </w:r>
      <w:r w:rsidRPr="004C04C8">
        <w:rPr>
          <w:rFonts w:cs="Calibri"/>
          <w:i/>
          <w:iCs/>
          <w:noProof/>
        </w:rPr>
        <w:t>Eur. Polym. J.</w:t>
      </w:r>
      <w:r w:rsidRPr="004C04C8">
        <w:rPr>
          <w:rFonts w:cs="Calibri"/>
          <w:noProof/>
        </w:rPr>
        <w:t>, vol. 33, no. 8, pp. 1203–1211, Aug. 1997.</w:t>
      </w:r>
    </w:p>
    <w:p w:rsidR="004C04C8" w:rsidRPr="004C04C8" w:rsidRDefault="004C04C8" w:rsidP="004C04C8">
      <w:pPr>
        <w:autoSpaceDE w:val="0"/>
        <w:autoSpaceDN w:val="0"/>
        <w:adjustRightInd w:val="0"/>
        <w:ind w:left="640" w:hanging="640"/>
        <w:rPr>
          <w:rFonts w:cs="Calibri"/>
          <w:noProof/>
        </w:rPr>
      </w:pPr>
      <w:r w:rsidRPr="004C04C8">
        <w:rPr>
          <w:rFonts w:cs="Calibri"/>
          <w:noProof/>
        </w:rPr>
        <w:t>[12]</w:t>
      </w:r>
      <w:r w:rsidRPr="004C04C8">
        <w:rPr>
          <w:rFonts w:cs="Calibri"/>
          <w:noProof/>
        </w:rPr>
        <w:tab/>
        <w:t>† Cécile Goussé, *,† and Alessandro Gandini, and ‡ Philip Hodge*, “Application of the Diels−Alder Reaction to Polymers Bearing Furan Moieties. 2. Diels−Alder and Retro-Diels−Alder Reactions Involving Furan Rings in Some Styrene Copolymers,” 1998.</w:t>
      </w:r>
    </w:p>
    <w:p w:rsidR="004C04C8" w:rsidRPr="004C04C8" w:rsidRDefault="004C04C8" w:rsidP="004C04C8">
      <w:pPr>
        <w:autoSpaceDE w:val="0"/>
        <w:autoSpaceDN w:val="0"/>
        <w:adjustRightInd w:val="0"/>
        <w:ind w:left="640" w:hanging="640"/>
        <w:rPr>
          <w:rFonts w:cs="Calibri"/>
          <w:noProof/>
        </w:rPr>
      </w:pPr>
      <w:r w:rsidRPr="004C04C8">
        <w:rPr>
          <w:rFonts w:cs="Calibri"/>
          <w:noProof/>
        </w:rPr>
        <w:t>[13]</w:t>
      </w:r>
      <w:r w:rsidRPr="004C04C8">
        <w:rPr>
          <w:rFonts w:cs="Calibri"/>
          <w:noProof/>
        </w:rPr>
        <w:tab/>
        <w:t>Rana Gheneim,  and Catalina Perez-Berumen, and A. Gandini*, “Diels−Alder Reactions with Novel Polymeric Dienes and Dienophiles:  Synthesis of Reversibly Cross-Linked Elastomers,” 2002.</w:t>
      </w:r>
    </w:p>
    <w:p w:rsidR="004C04C8" w:rsidRPr="004C04C8" w:rsidRDefault="004C04C8" w:rsidP="004C04C8">
      <w:pPr>
        <w:autoSpaceDE w:val="0"/>
        <w:autoSpaceDN w:val="0"/>
        <w:adjustRightInd w:val="0"/>
        <w:ind w:left="640" w:hanging="640"/>
        <w:rPr>
          <w:rFonts w:cs="Calibri"/>
          <w:noProof/>
        </w:rPr>
      </w:pPr>
      <w:r w:rsidRPr="004C04C8">
        <w:rPr>
          <w:rFonts w:cs="Calibri"/>
          <w:noProof/>
        </w:rPr>
        <w:lastRenderedPageBreak/>
        <w:t>[14]</w:t>
      </w:r>
      <w:r w:rsidRPr="004C04C8">
        <w:rPr>
          <w:rFonts w:cs="Calibri"/>
          <w:noProof/>
        </w:rPr>
        <w:tab/>
        <w:t xml:space="preserve">E. Goiti, F. Heatley, M. B. Huglin, and J. M. Rego, “Kinetic aspects of the Diels–Alder reaction between poly(styrene-co-furfuryl methacrylate) and bismaleimide,” </w:t>
      </w:r>
      <w:r w:rsidRPr="004C04C8">
        <w:rPr>
          <w:rFonts w:cs="Calibri"/>
          <w:i/>
          <w:iCs/>
          <w:noProof/>
        </w:rPr>
        <w:t>Eur. Polym. J.</w:t>
      </w:r>
      <w:r w:rsidRPr="004C04C8">
        <w:rPr>
          <w:rFonts w:cs="Calibri"/>
          <w:noProof/>
        </w:rPr>
        <w:t>, vol. 40, no. 7, pp. 1451–1460, Jul. 2004.</w:t>
      </w:r>
    </w:p>
    <w:p w:rsidR="004C04C8" w:rsidRPr="004C04C8" w:rsidRDefault="004C04C8" w:rsidP="004C04C8">
      <w:pPr>
        <w:autoSpaceDE w:val="0"/>
        <w:autoSpaceDN w:val="0"/>
        <w:adjustRightInd w:val="0"/>
        <w:ind w:left="640" w:hanging="640"/>
        <w:rPr>
          <w:rFonts w:cs="Calibri"/>
          <w:noProof/>
        </w:rPr>
      </w:pPr>
      <w:r w:rsidRPr="004C04C8">
        <w:rPr>
          <w:rFonts w:cs="Calibri"/>
          <w:noProof/>
        </w:rPr>
        <w:t>[15]</w:t>
      </w:r>
      <w:r w:rsidRPr="004C04C8">
        <w:rPr>
          <w:rFonts w:cs="Calibri"/>
          <w:noProof/>
        </w:rPr>
        <w:tab/>
        <w:t xml:space="preserve">E. Goiti, M. B. Huglin, and J. M. Rego, “Some properties of networks produced by the Diels–Alder reaction between poly(styrene-co-furfuryl methacrylate) and bismaleimide,” </w:t>
      </w:r>
      <w:r w:rsidRPr="004C04C8">
        <w:rPr>
          <w:rFonts w:cs="Calibri"/>
          <w:i/>
          <w:iCs/>
          <w:noProof/>
        </w:rPr>
        <w:t>Eur. Polym. J.</w:t>
      </w:r>
      <w:r w:rsidRPr="004C04C8">
        <w:rPr>
          <w:rFonts w:cs="Calibri"/>
          <w:noProof/>
        </w:rPr>
        <w:t>, vol. 40, no. 2, pp. 219–226, 2004.</w:t>
      </w:r>
    </w:p>
    <w:p w:rsidR="004C04C8" w:rsidRPr="004C04C8" w:rsidRDefault="004C04C8" w:rsidP="004C04C8">
      <w:pPr>
        <w:autoSpaceDE w:val="0"/>
        <w:autoSpaceDN w:val="0"/>
        <w:adjustRightInd w:val="0"/>
        <w:ind w:left="640" w:hanging="640"/>
        <w:rPr>
          <w:rFonts w:cs="Calibri"/>
          <w:noProof/>
        </w:rPr>
      </w:pPr>
      <w:r w:rsidRPr="004C04C8">
        <w:rPr>
          <w:rFonts w:cs="Calibri"/>
          <w:noProof/>
        </w:rPr>
        <w:t>[16]</w:t>
      </w:r>
      <w:r w:rsidRPr="004C04C8">
        <w:rPr>
          <w:rFonts w:cs="Calibri"/>
          <w:noProof/>
        </w:rPr>
        <w:tab/>
        <w:t xml:space="preserve">X. Chen </w:t>
      </w:r>
      <w:r w:rsidRPr="004C04C8">
        <w:rPr>
          <w:rFonts w:cs="Calibri"/>
          <w:i/>
          <w:iCs/>
          <w:noProof/>
        </w:rPr>
        <w:t>et al.</w:t>
      </w:r>
      <w:r w:rsidRPr="004C04C8">
        <w:rPr>
          <w:rFonts w:cs="Calibri"/>
          <w:noProof/>
        </w:rPr>
        <w:t xml:space="preserve">, “A Thermally Re-mendable Cross-Linked Polymeric Material,” </w:t>
      </w:r>
      <w:r w:rsidRPr="004C04C8">
        <w:rPr>
          <w:rFonts w:cs="Calibri"/>
          <w:i/>
          <w:iCs/>
          <w:noProof/>
        </w:rPr>
        <w:t>Science (80-. ).</w:t>
      </w:r>
      <w:r w:rsidRPr="004C04C8">
        <w:rPr>
          <w:rFonts w:cs="Calibri"/>
          <w:noProof/>
        </w:rPr>
        <w:t>, vol. 295, no. 5560, 2002.</w:t>
      </w:r>
    </w:p>
    <w:p w:rsidR="004C04C8" w:rsidRPr="004C04C8" w:rsidRDefault="004C04C8" w:rsidP="004C04C8">
      <w:pPr>
        <w:autoSpaceDE w:val="0"/>
        <w:autoSpaceDN w:val="0"/>
        <w:adjustRightInd w:val="0"/>
        <w:ind w:left="640" w:hanging="640"/>
        <w:rPr>
          <w:rFonts w:cs="Calibri"/>
          <w:noProof/>
        </w:rPr>
      </w:pPr>
      <w:r w:rsidRPr="004C04C8">
        <w:rPr>
          <w:rFonts w:cs="Calibri"/>
          <w:noProof/>
        </w:rPr>
        <w:t>[17]</w:t>
      </w:r>
      <w:r w:rsidRPr="004C04C8">
        <w:rPr>
          <w:rFonts w:cs="Calibri"/>
          <w:noProof/>
        </w:rPr>
        <w:tab/>
        <w:t xml:space="preserve">M. Watanabe and N. Yoshie, “Synthesis and properties of readily recyclable polymers from bisfuranic terminated poly(ethylene adipate) and multi-maleimide linkers,” </w:t>
      </w:r>
      <w:r w:rsidRPr="004C04C8">
        <w:rPr>
          <w:rFonts w:cs="Calibri"/>
          <w:i/>
          <w:iCs/>
          <w:noProof/>
        </w:rPr>
        <w:t>Polymer (Guildf).</w:t>
      </w:r>
      <w:r w:rsidRPr="004C04C8">
        <w:rPr>
          <w:rFonts w:cs="Calibri"/>
          <w:noProof/>
        </w:rPr>
        <w:t>, vol. 47, no. 14, pp. 4946–4952, 2006.</w:t>
      </w:r>
    </w:p>
    <w:p w:rsidR="004C04C8" w:rsidRPr="004C04C8" w:rsidRDefault="004C04C8" w:rsidP="004C04C8">
      <w:pPr>
        <w:autoSpaceDE w:val="0"/>
        <w:autoSpaceDN w:val="0"/>
        <w:adjustRightInd w:val="0"/>
        <w:ind w:left="640" w:hanging="640"/>
        <w:rPr>
          <w:rFonts w:cs="Calibri"/>
          <w:noProof/>
        </w:rPr>
      </w:pPr>
      <w:r w:rsidRPr="004C04C8">
        <w:rPr>
          <w:rFonts w:cs="Calibri"/>
          <w:noProof/>
        </w:rPr>
        <w:t>[18]</w:t>
      </w:r>
      <w:r w:rsidRPr="004C04C8">
        <w:rPr>
          <w:rFonts w:cs="Calibri"/>
          <w:noProof/>
        </w:rPr>
        <w:tab/>
        <w:t xml:space="preserve">B. Gotsmann, U. Duerig, J. Frommer, and C. J. Hawker, “Exploiting Chemical Switching in a Diels–Alder Polymer for Nanoscale Probe Lithography and Data Storage,” </w:t>
      </w:r>
      <w:r w:rsidRPr="004C04C8">
        <w:rPr>
          <w:rFonts w:cs="Calibri"/>
          <w:i/>
          <w:iCs/>
          <w:noProof/>
        </w:rPr>
        <w:t>Adv. Funct. Mater.</w:t>
      </w:r>
      <w:r w:rsidRPr="004C04C8">
        <w:rPr>
          <w:rFonts w:cs="Calibri"/>
          <w:noProof/>
        </w:rPr>
        <w:t>, vol. 16, no. 11, pp. 1499–1505, Jul. 2006.</w:t>
      </w:r>
    </w:p>
    <w:p w:rsidR="004C04C8" w:rsidRPr="004C04C8" w:rsidRDefault="004C04C8" w:rsidP="004C04C8">
      <w:pPr>
        <w:autoSpaceDE w:val="0"/>
        <w:autoSpaceDN w:val="0"/>
        <w:adjustRightInd w:val="0"/>
        <w:ind w:left="640" w:hanging="640"/>
        <w:rPr>
          <w:rFonts w:cs="Calibri"/>
          <w:noProof/>
        </w:rPr>
      </w:pPr>
      <w:r w:rsidRPr="004C04C8">
        <w:rPr>
          <w:rFonts w:cs="Calibri"/>
          <w:noProof/>
        </w:rPr>
        <w:t>[19]</w:t>
      </w:r>
      <w:r w:rsidRPr="004C04C8">
        <w:rPr>
          <w:rFonts w:cs="Calibri"/>
          <w:noProof/>
        </w:rPr>
        <w:tab/>
        <w:t xml:space="preserve">K. Ishida and N. Yoshie, “Synthesis of Readily Recyclable Biobased Plastics by Diels-Alder Reaction,” </w:t>
      </w:r>
      <w:r w:rsidRPr="004C04C8">
        <w:rPr>
          <w:rFonts w:cs="Calibri"/>
          <w:i/>
          <w:iCs/>
          <w:noProof/>
        </w:rPr>
        <w:t>Macromol. Biosci.</w:t>
      </w:r>
      <w:r w:rsidRPr="004C04C8">
        <w:rPr>
          <w:rFonts w:cs="Calibri"/>
          <w:noProof/>
        </w:rPr>
        <w:t>, vol. 8, no. 10, pp. 916–922, Oct. 2008.</w:t>
      </w:r>
    </w:p>
    <w:p w:rsidR="004C04C8" w:rsidRPr="004C04C8" w:rsidRDefault="004C04C8" w:rsidP="004C04C8">
      <w:pPr>
        <w:autoSpaceDE w:val="0"/>
        <w:autoSpaceDN w:val="0"/>
        <w:adjustRightInd w:val="0"/>
        <w:ind w:left="640" w:hanging="640"/>
        <w:rPr>
          <w:rFonts w:cs="Calibri"/>
          <w:noProof/>
        </w:rPr>
      </w:pPr>
      <w:r w:rsidRPr="004C04C8">
        <w:rPr>
          <w:rFonts w:cs="Calibri"/>
          <w:noProof/>
        </w:rPr>
        <w:t>[20]</w:t>
      </w:r>
      <w:r w:rsidRPr="004C04C8">
        <w:rPr>
          <w:rFonts w:cs="Calibri"/>
          <w:noProof/>
        </w:rPr>
        <w:tab/>
        <w:t>Y.-L. Liu, C.-Y. Hsieh, and Y.-W. Chen, “Thermally reversible cross-linked polyamides and thermo-responsive gels by means of Diels–Alder reaction,” 2006.</w:t>
      </w:r>
    </w:p>
    <w:p w:rsidR="004C04C8" w:rsidRPr="004C04C8" w:rsidRDefault="004C04C8" w:rsidP="004C04C8">
      <w:pPr>
        <w:autoSpaceDE w:val="0"/>
        <w:autoSpaceDN w:val="0"/>
        <w:adjustRightInd w:val="0"/>
        <w:ind w:left="640" w:hanging="640"/>
        <w:rPr>
          <w:rFonts w:cs="Calibri"/>
          <w:noProof/>
        </w:rPr>
      </w:pPr>
      <w:r w:rsidRPr="004C04C8">
        <w:rPr>
          <w:rFonts w:cs="Calibri"/>
          <w:noProof/>
        </w:rPr>
        <w:t>[21]</w:t>
      </w:r>
      <w:r w:rsidRPr="004C04C8">
        <w:rPr>
          <w:rFonts w:cs="Calibri"/>
          <w:noProof/>
        </w:rPr>
        <w:tab/>
        <w:t xml:space="preserve">C. E. Hoyle, A. B. Lowe, and C. N. Bowman, “Thiol-click chemistry: a multifaceted toolbox for small molecule and polymer synthesis,” </w:t>
      </w:r>
      <w:r w:rsidRPr="004C04C8">
        <w:rPr>
          <w:rFonts w:cs="Calibri"/>
          <w:i/>
          <w:iCs/>
          <w:noProof/>
        </w:rPr>
        <w:t>Chem. Soc. Rev.</w:t>
      </w:r>
      <w:r w:rsidRPr="004C04C8">
        <w:rPr>
          <w:rFonts w:cs="Calibri"/>
          <w:noProof/>
        </w:rPr>
        <w:t>, vol. 39, no. 4, p. 1355, 2010.</w:t>
      </w:r>
    </w:p>
    <w:p w:rsidR="004C04C8" w:rsidRPr="004C04C8" w:rsidRDefault="004C04C8" w:rsidP="004C04C8">
      <w:pPr>
        <w:autoSpaceDE w:val="0"/>
        <w:autoSpaceDN w:val="0"/>
        <w:adjustRightInd w:val="0"/>
        <w:ind w:left="640" w:hanging="640"/>
        <w:rPr>
          <w:rFonts w:cs="Calibri"/>
          <w:noProof/>
        </w:rPr>
      </w:pPr>
      <w:r w:rsidRPr="004C04C8">
        <w:rPr>
          <w:rFonts w:cs="Calibri"/>
          <w:noProof/>
        </w:rPr>
        <w:t>[22]</w:t>
      </w:r>
      <w:r w:rsidRPr="004C04C8">
        <w:rPr>
          <w:rFonts w:cs="Calibri"/>
          <w:noProof/>
        </w:rPr>
        <w:tab/>
        <w:t xml:space="preserve">S. R. Trenor, T. E. Long, and B. J. Love, “Photoreversible Chain Extension of Poly(ethylene glycol),” </w:t>
      </w:r>
      <w:r w:rsidRPr="004C04C8">
        <w:rPr>
          <w:rFonts w:cs="Calibri"/>
          <w:i/>
          <w:iCs/>
          <w:noProof/>
        </w:rPr>
        <w:t>Macromol. Chem. Phys.</w:t>
      </w:r>
      <w:r w:rsidRPr="004C04C8">
        <w:rPr>
          <w:rFonts w:cs="Calibri"/>
          <w:noProof/>
        </w:rPr>
        <w:t>, vol. 205, no. 6, pp. 715–723, Apr. 2004.</w:t>
      </w:r>
    </w:p>
    <w:p w:rsidR="004C04C8" w:rsidRPr="004C04C8" w:rsidRDefault="004C04C8" w:rsidP="004C04C8">
      <w:pPr>
        <w:autoSpaceDE w:val="0"/>
        <w:autoSpaceDN w:val="0"/>
        <w:adjustRightInd w:val="0"/>
        <w:ind w:left="640" w:hanging="640"/>
        <w:rPr>
          <w:rFonts w:cs="Calibri"/>
          <w:noProof/>
        </w:rPr>
      </w:pPr>
      <w:r w:rsidRPr="004C04C8">
        <w:rPr>
          <w:rFonts w:cs="Calibri"/>
          <w:noProof/>
        </w:rPr>
        <w:t>[23]</w:t>
      </w:r>
      <w:r w:rsidRPr="004C04C8">
        <w:rPr>
          <w:rFonts w:cs="Calibri"/>
          <w:noProof/>
        </w:rPr>
        <w:tab/>
        <w:t xml:space="preserve">C. J. Kloxin, T. F. Scott, B. J. Adzima, and C. N. Bowman, “Covalent Adaptable Networks (CANs): A Unique Paradigm in Cross-Linked Polymers,” </w:t>
      </w:r>
      <w:r w:rsidRPr="004C04C8">
        <w:rPr>
          <w:rFonts w:cs="Calibri"/>
          <w:i/>
          <w:iCs/>
          <w:noProof/>
        </w:rPr>
        <w:t>Macromolecules</w:t>
      </w:r>
      <w:r w:rsidRPr="004C04C8">
        <w:rPr>
          <w:rFonts w:cs="Calibri"/>
          <w:noProof/>
        </w:rPr>
        <w:t>, vol. 43, no. 6, pp. 2643–2653, Mar. 2010.</w:t>
      </w:r>
    </w:p>
    <w:p w:rsidR="004C04C8" w:rsidRPr="004C04C8" w:rsidRDefault="004C04C8" w:rsidP="004C04C8">
      <w:pPr>
        <w:autoSpaceDE w:val="0"/>
        <w:autoSpaceDN w:val="0"/>
        <w:adjustRightInd w:val="0"/>
        <w:ind w:left="640" w:hanging="640"/>
        <w:rPr>
          <w:rFonts w:cs="Calibri"/>
          <w:noProof/>
        </w:rPr>
      </w:pPr>
      <w:r w:rsidRPr="004C04C8">
        <w:rPr>
          <w:rFonts w:cs="Calibri"/>
          <w:noProof/>
        </w:rPr>
        <w:t>[24]</w:t>
      </w:r>
      <w:r w:rsidRPr="004C04C8">
        <w:rPr>
          <w:rFonts w:cs="Calibri"/>
          <w:noProof/>
        </w:rPr>
        <w:tab/>
        <w:t xml:space="preserve">W. J. Tomlinson, E. A. Chandross, R. L. Fork, C. A. Pryde, and A. A. Lamola, “Reversible Photodimerization: a New Type of Photochromism,” </w:t>
      </w:r>
      <w:r w:rsidRPr="004C04C8">
        <w:rPr>
          <w:rFonts w:cs="Calibri"/>
          <w:i/>
          <w:iCs/>
          <w:noProof/>
        </w:rPr>
        <w:t>Appl. Opt.</w:t>
      </w:r>
      <w:r w:rsidRPr="004C04C8">
        <w:rPr>
          <w:rFonts w:cs="Calibri"/>
          <w:noProof/>
        </w:rPr>
        <w:t>, vol. 11, no. 3, p. 533, Mar. 1972.</w:t>
      </w:r>
    </w:p>
    <w:p w:rsidR="004C04C8" w:rsidRPr="004C04C8" w:rsidRDefault="004C04C8" w:rsidP="004C04C8">
      <w:pPr>
        <w:autoSpaceDE w:val="0"/>
        <w:autoSpaceDN w:val="0"/>
        <w:adjustRightInd w:val="0"/>
        <w:ind w:left="640" w:hanging="640"/>
        <w:rPr>
          <w:rFonts w:cs="Calibri"/>
          <w:noProof/>
        </w:rPr>
      </w:pPr>
      <w:r w:rsidRPr="004C04C8">
        <w:rPr>
          <w:rFonts w:cs="Calibri"/>
          <w:noProof/>
        </w:rPr>
        <w:t>[25]</w:t>
      </w:r>
      <w:r w:rsidRPr="004C04C8">
        <w:rPr>
          <w:rFonts w:cs="Calibri"/>
          <w:noProof/>
        </w:rPr>
        <w:tab/>
        <w:t xml:space="preserve">G. Kaur, P. Johnston, and K. Saito, “Photo-reversible dimerisation reactions and their applications in polymeric systems,” </w:t>
      </w:r>
      <w:r w:rsidRPr="004C04C8">
        <w:rPr>
          <w:rFonts w:cs="Calibri"/>
          <w:i/>
          <w:iCs/>
          <w:noProof/>
        </w:rPr>
        <w:t>Polym. Chem.</w:t>
      </w:r>
      <w:r w:rsidRPr="004C04C8">
        <w:rPr>
          <w:rFonts w:cs="Calibri"/>
          <w:noProof/>
        </w:rPr>
        <w:t>, vol. 5, no. 7, pp. 2171–2186, 2014.</w:t>
      </w:r>
    </w:p>
    <w:p w:rsidR="004C04C8" w:rsidRPr="004C04C8" w:rsidRDefault="004C04C8" w:rsidP="004C04C8">
      <w:pPr>
        <w:autoSpaceDE w:val="0"/>
        <w:autoSpaceDN w:val="0"/>
        <w:adjustRightInd w:val="0"/>
        <w:ind w:left="640" w:hanging="640"/>
        <w:rPr>
          <w:rFonts w:cs="Calibri"/>
          <w:noProof/>
        </w:rPr>
      </w:pPr>
      <w:r w:rsidRPr="004C04C8">
        <w:rPr>
          <w:rFonts w:cs="Calibri"/>
          <w:noProof/>
        </w:rPr>
        <w:t>[26]</w:t>
      </w:r>
      <w:r w:rsidRPr="004C04C8">
        <w:rPr>
          <w:rFonts w:cs="Calibri"/>
          <w:noProof/>
        </w:rPr>
        <w:tab/>
        <w:t xml:space="preserve">T. F. Scott, A. D. Schneider, W. D. Cook, and C. N. Bowman, “Photoinduced Plasticity in Cross-Linked Polymers,” </w:t>
      </w:r>
      <w:r w:rsidRPr="004C04C8">
        <w:rPr>
          <w:rFonts w:cs="Calibri"/>
          <w:i/>
          <w:iCs/>
          <w:noProof/>
        </w:rPr>
        <w:t>Science (80-. ).</w:t>
      </w:r>
      <w:r w:rsidRPr="004C04C8">
        <w:rPr>
          <w:rFonts w:cs="Calibri"/>
          <w:noProof/>
        </w:rPr>
        <w:t>, vol. 308, no. 5728, 2005.</w:t>
      </w:r>
    </w:p>
    <w:p w:rsidR="004C04C8" w:rsidRPr="004C04C8" w:rsidRDefault="004C04C8" w:rsidP="004C04C8">
      <w:pPr>
        <w:autoSpaceDE w:val="0"/>
        <w:autoSpaceDN w:val="0"/>
        <w:adjustRightInd w:val="0"/>
        <w:ind w:left="640" w:hanging="640"/>
        <w:rPr>
          <w:rFonts w:cs="Calibri"/>
          <w:noProof/>
        </w:rPr>
      </w:pPr>
      <w:r w:rsidRPr="004C04C8">
        <w:rPr>
          <w:rFonts w:cs="Calibri"/>
          <w:noProof/>
        </w:rPr>
        <w:t>[27]</w:t>
      </w:r>
      <w:r w:rsidRPr="004C04C8">
        <w:rPr>
          <w:rFonts w:cs="Calibri"/>
          <w:noProof/>
        </w:rPr>
        <w:tab/>
        <w:t xml:space="preserve">T. F. Scott, R. B. Draughon, and C. N. Bowman, “Actuation in Crosslinked Polymers via Photoinduced Stress Relaxation,” </w:t>
      </w:r>
      <w:r w:rsidRPr="004C04C8">
        <w:rPr>
          <w:rFonts w:cs="Calibri"/>
          <w:i/>
          <w:iCs/>
          <w:noProof/>
        </w:rPr>
        <w:t>Adv. Mater.</w:t>
      </w:r>
      <w:r w:rsidRPr="004C04C8">
        <w:rPr>
          <w:rFonts w:cs="Calibri"/>
          <w:noProof/>
        </w:rPr>
        <w:t>, vol. 18, no. 16, pp. 2128–2132, Aug. 2006.</w:t>
      </w:r>
    </w:p>
    <w:p w:rsidR="004C04C8" w:rsidRPr="004C04C8" w:rsidRDefault="004C04C8" w:rsidP="004C04C8">
      <w:pPr>
        <w:autoSpaceDE w:val="0"/>
        <w:autoSpaceDN w:val="0"/>
        <w:adjustRightInd w:val="0"/>
        <w:ind w:left="640" w:hanging="640"/>
        <w:rPr>
          <w:rFonts w:cs="Calibri"/>
          <w:noProof/>
        </w:rPr>
      </w:pPr>
      <w:r w:rsidRPr="004C04C8">
        <w:rPr>
          <w:rFonts w:cs="Calibri"/>
          <w:noProof/>
        </w:rPr>
        <w:lastRenderedPageBreak/>
        <w:t>[28]</w:t>
      </w:r>
      <w:r w:rsidRPr="004C04C8">
        <w:rPr>
          <w:rFonts w:cs="Calibri"/>
          <w:noProof/>
        </w:rPr>
        <w:tab/>
        <w:t xml:space="preserve">T. Hayashi and K. Maeda, “Preparation of a New Phototropic Substance,” </w:t>
      </w:r>
      <w:r w:rsidRPr="004C04C8">
        <w:rPr>
          <w:rFonts w:cs="Calibri"/>
          <w:i/>
          <w:iCs/>
          <w:noProof/>
        </w:rPr>
        <w:t>Bull. Chem. Soc. Jpn.</w:t>
      </w:r>
      <w:r w:rsidRPr="004C04C8">
        <w:rPr>
          <w:rFonts w:cs="Calibri"/>
          <w:noProof/>
        </w:rPr>
        <w:t>, vol. 33, no. 4, pp. 565–566, Apr. 1960.</w:t>
      </w:r>
    </w:p>
    <w:p w:rsidR="004C04C8" w:rsidRPr="004C04C8" w:rsidRDefault="004C04C8" w:rsidP="004C04C8">
      <w:pPr>
        <w:autoSpaceDE w:val="0"/>
        <w:autoSpaceDN w:val="0"/>
        <w:adjustRightInd w:val="0"/>
        <w:ind w:left="640" w:hanging="640"/>
        <w:rPr>
          <w:rFonts w:cs="Calibri"/>
          <w:noProof/>
        </w:rPr>
      </w:pPr>
      <w:r w:rsidRPr="004C04C8">
        <w:rPr>
          <w:rFonts w:cs="Calibri"/>
          <w:noProof/>
        </w:rPr>
        <w:t>[29]</w:t>
      </w:r>
      <w:r w:rsidRPr="004C04C8">
        <w:rPr>
          <w:rFonts w:cs="Calibri"/>
          <w:noProof/>
        </w:rPr>
        <w:tab/>
        <w:t xml:space="preserve">Y. Shi, J. Yin, M. Kaji, and H. Yori, “Synthesis of a novel hexaarylbiimidazole with ether groups and characterization of its photoinitiation properties for acrylate derivatives,” </w:t>
      </w:r>
      <w:r w:rsidRPr="004C04C8">
        <w:rPr>
          <w:rFonts w:cs="Calibri"/>
          <w:i/>
          <w:iCs/>
          <w:noProof/>
        </w:rPr>
        <w:t>Polym. Eng. Sci.</w:t>
      </w:r>
      <w:r w:rsidRPr="004C04C8">
        <w:rPr>
          <w:rFonts w:cs="Calibri"/>
          <w:noProof/>
        </w:rPr>
        <w:t>, vol. 46, no. 4, pp. 474–479, Apr. 2006.</w:t>
      </w:r>
    </w:p>
    <w:p w:rsidR="004C04C8" w:rsidRPr="004C04C8" w:rsidRDefault="004C04C8" w:rsidP="004C04C8">
      <w:pPr>
        <w:autoSpaceDE w:val="0"/>
        <w:autoSpaceDN w:val="0"/>
        <w:adjustRightInd w:val="0"/>
        <w:ind w:left="640" w:hanging="640"/>
        <w:rPr>
          <w:rFonts w:cs="Calibri"/>
          <w:noProof/>
        </w:rPr>
      </w:pPr>
      <w:r w:rsidRPr="004C04C8">
        <w:rPr>
          <w:rFonts w:cs="Calibri"/>
          <w:noProof/>
        </w:rPr>
        <w:t>[30]</w:t>
      </w:r>
      <w:r w:rsidRPr="004C04C8">
        <w:rPr>
          <w:rFonts w:cs="Calibri"/>
          <w:noProof/>
        </w:rPr>
        <w:tab/>
        <w:t xml:space="preserve">M. Kawano, T. Sano, J. Abe, and Y. Ohashi, “The First in Situ Direct Observation of the Light-Induced Radical Pair from a Hexaarylbiimidazolyl Derivative by X-ray Crystallography,” </w:t>
      </w:r>
      <w:r w:rsidRPr="004C04C8">
        <w:rPr>
          <w:rFonts w:cs="Calibri"/>
          <w:i/>
          <w:iCs/>
          <w:noProof/>
        </w:rPr>
        <w:t>J. Am. Chem. Soc.</w:t>
      </w:r>
      <w:r w:rsidRPr="004C04C8">
        <w:rPr>
          <w:rFonts w:cs="Calibri"/>
          <w:noProof/>
        </w:rPr>
        <w:t>, vol. 121, no. 35, pp. 8106–8107, Sep. 1999.</w:t>
      </w:r>
    </w:p>
    <w:p w:rsidR="004C04C8" w:rsidRPr="004C04C8" w:rsidRDefault="004C04C8" w:rsidP="004C04C8">
      <w:pPr>
        <w:autoSpaceDE w:val="0"/>
        <w:autoSpaceDN w:val="0"/>
        <w:adjustRightInd w:val="0"/>
        <w:ind w:left="640" w:hanging="640"/>
        <w:rPr>
          <w:rFonts w:cs="Calibri"/>
          <w:noProof/>
        </w:rPr>
      </w:pPr>
      <w:r w:rsidRPr="004C04C8">
        <w:rPr>
          <w:rFonts w:cs="Calibri"/>
          <w:noProof/>
        </w:rPr>
        <w:t>[31]</w:t>
      </w:r>
      <w:r w:rsidRPr="004C04C8">
        <w:rPr>
          <w:rFonts w:cs="Calibri"/>
          <w:noProof/>
        </w:rPr>
        <w:tab/>
        <w:t xml:space="preserve">S. Berdzinski, N. Strehmel, H. Lindauer, V. Strehmel, and B. Strehmel, “Extended mechanistic aspects on photoinitiated polymerization of 1,6-hexanediol diacrylate by hexaarylbisimidazoles and heterocyclic mercapto compounds,” </w:t>
      </w:r>
      <w:r w:rsidRPr="004C04C8">
        <w:rPr>
          <w:rFonts w:cs="Calibri"/>
          <w:i/>
          <w:iCs/>
          <w:noProof/>
        </w:rPr>
        <w:t>Photochem. Photobiol. Sci.</w:t>
      </w:r>
      <w:r w:rsidRPr="004C04C8">
        <w:rPr>
          <w:rFonts w:cs="Calibri"/>
          <w:noProof/>
        </w:rPr>
        <w:t>, vol. 13, no. 5, p. 789, 2014.</w:t>
      </w:r>
    </w:p>
    <w:p w:rsidR="004C04C8" w:rsidRPr="004C04C8" w:rsidRDefault="004C04C8" w:rsidP="004C04C8">
      <w:pPr>
        <w:autoSpaceDE w:val="0"/>
        <w:autoSpaceDN w:val="0"/>
        <w:adjustRightInd w:val="0"/>
        <w:ind w:left="640" w:hanging="640"/>
        <w:rPr>
          <w:rFonts w:cs="Calibri"/>
          <w:noProof/>
        </w:rPr>
      </w:pPr>
      <w:r w:rsidRPr="004C04C8">
        <w:rPr>
          <w:rFonts w:cs="Calibri"/>
          <w:noProof/>
        </w:rPr>
        <w:t>[32]</w:t>
      </w:r>
      <w:r w:rsidRPr="004C04C8">
        <w:rPr>
          <w:rFonts w:cs="Calibri"/>
          <w:noProof/>
        </w:rPr>
        <w:tab/>
        <w:t xml:space="preserve">Y. Shi, J. Yin, M. Kaji, and H. Yori, “Photopolymerization of acrylate derivatives initiated by hexaarylbiimidazole with ether groups,” </w:t>
      </w:r>
      <w:r w:rsidRPr="004C04C8">
        <w:rPr>
          <w:rFonts w:cs="Calibri"/>
          <w:i/>
          <w:iCs/>
          <w:noProof/>
        </w:rPr>
        <w:t>Polym. Int.</w:t>
      </w:r>
      <w:r w:rsidRPr="004C04C8">
        <w:rPr>
          <w:rFonts w:cs="Calibri"/>
          <w:noProof/>
        </w:rPr>
        <w:t>, vol. 55, no. 3, pp. 330–339, Mar. 2006.</w:t>
      </w:r>
    </w:p>
    <w:p w:rsidR="004C04C8" w:rsidRPr="004C04C8" w:rsidRDefault="004C04C8" w:rsidP="004C04C8">
      <w:pPr>
        <w:autoSpaceDE w:val="0"/>
        <w:autoSpaceDN w:val="0"/>
        <w:adjustRightInd w:val="0"/>
        <w:ind w:left="640" w:hanging="640"/>
        <w:rPr>
          <w:rFonts w:cs="Calibri"/>
          <w:noProof/>
        </w:rPr>
      </w:pPr>
      <w:r w:rsidRPr="004C04C8">
        <w:rPr>
          <w:rFonts w:cs="Calibri"/>
          <w:noProof/>
        </w:rPr>
        <w:t>[33]</w:t>
      </w:r>
      <w:r w:rsidRPr="004C04C8">
        <w:rPr>
          <w:rFonts w:cs="Calibri"/>
          <w:noProof/>
        </w:rPr>
        <w:tab/>
        <w:t xml:space="preserve">A. Kikuchi, T. Iyoda, and J. Abe, “Electronic structure of light-induced lophyl radical derived from a novel hexaarylbiimidazole with π-conjugated chromophore,” </w:t>
      </w:r>
      <w:r w:rsidRPr="004C04C8">
        <w:rPr>
          <w:rFonts w:cs="Calibri"/>
          <w:i/>
          <w:iCs/>
          <w:noProof/>
        </w:rPr>
        <w:t>Chem. Commun.</w:t>
      </w:r>
      <w:r w:rsidRPr="004C04C8">
        <w:rPr>
          <w:rFonts w:cs="Calibri"/>
          <w:noProof/>
        </w:rPr>
        <w:t>, vol. 0, no. 14, pp. 1484–1485, Jul. 2002.</w:t>
      </w:r>
    </w:p>
    <w:p w:rsidR="004C04C8" w:rsidRPr="004C04C8" w:rsidRDefault="004C04C8" w:rsidP="004C04C8">
      <w:pPr>
        <w:autoSpaceDE w:val="0"/>
        <w:autoSpaceDN w:val="0"/>
        <w:adjustRightInd w:val="0"/>
        <w:ind w:left="640" w:hanging="640"/>
        <w:rPr>
          <w:rFonts w:cs="Calibri"/>
          <w:noProof/>
        </w:rPr>
      </w:pPr>
      <w:r w:rsidRPr="004C04C8">
        <w:rPr>
          <w:rFonts w:cs="Calibri"/>
          <w:noProof/>
        </w:rPr>
        <w:t>[34]</w:t>
      </w:r>
      <w:r w:rsidRPr="004C04C8">
        <w:rPr>
          <w:rFonts w:cs="Calibri"/>
          <w:noProof/>
        </w:rPr>
        <w:tab/>
        <w:t xml:space="preserve">Y. Kishimoto and J. Abe, “A Fast Photochromic Molecule That Colors Only under UV Light,” </w:t>
      </w:r>
      <w:r w:rsidRPr="004C04C8">
        <w:rPr>
          <w:rFonts w:cs="Calibri"/>
          <w:i/>
          <w:iCs/>
          <w:noProof/>
        </w:rPr>
        <w:t>J. Am. Chem. Soc.</w:t>
      </w:r>
      <w:r w:rsidRPr="004C04C8">
        <w:rPr>
          <w:rFonts w:cs="Calibri"/>
          <w:noProof/>
        </w:rPr>
        <w:t>, vol. 131, no. 12, pp. 4227–4229, Apr. 2009.</w:t>
      </w:r>
    </w:p>
    <w:p w:rsidR="004C04C8" w:rsidRPr="004C04C8" w:rsidRDefault="004C04C8" w:rsidP="004C04C8">
      <w:pPr>
        <w:autoSpaceDE w:val="0"/>
        <w:autoSpaceDN w:val="0"/>
        <w:adjustRightInd w:val="0"/>
        <w:ind w:left="640" w:hanging="640"/>
        <w:rPr>
          <w:rFonts w:cs="Calibri"/>
          <w:noProof/>
        </w:rPr>
      </w:pPr>
      <w:r w:rsidRPr="004C04C8">
        <w:rPr>
          <w:rFonts w:cs="Calibri"/>
          <w:noProof/>
        </w:rPr>
        <w:t>[35]</w:t>
      </w:r>
      <w:r w:rsidRPr="004C04C8">
        <w:rPr>
          <w:rFonts w:cs="Calibri"/>
          <w:noProof/>
        </w:rPr>
        <w:tab/>
        <w:t xml:space="preserve">T. Hayashi and K. Maeda, “Chemiluminescence of 2,3,4,5-Tetraphenylpyrrole,” </w:t>
      </w:r>
      <w:r w:rsidRPr="004C04C8">
        <w:rPr>
          <w:rFonts w:cs="Calibri"/>
          <w:i/>
          <w:iCs/>
          <w:noProof/>
        </w:rPr>
        <w:t>Bull. Chem. Soc. Jpn.</w:t>
      </w:r>
      <w:r w:rsidRPr="004C04C8">
        <w:rPr>
          <w:rFonts w:cs="Calibri"/>
          <w:noProof/>
        </w:rPr>
        <w:t>, vol. 35, no. 12, pp. 2058–2059, Dec. 1962.</w:t>
      </w:r>
    </w:p>
    <w:p w:rsidR="004C04C8" w:rsidRPr="004C04C8" w:rsidRDefault="004C04C8" w:rsidP="004C04C8">
      <w:pPr>
        <w:autoSpaceDE w:val="0"/>
        <w:autoSpaceDN w:val="0"/>
        <w:adjustRightInd w:val="0"/>
        <w:ind w:left="640" w:hanging="640"/>
        <w:rPr>
          <w:rFonts w:cs="Calibri"/>
          <w:noProof/>
        </w:rPr>
      </w:pPr>
      <w:r w:rsidRPr="004C04C8">
        <w:rPr>
          <w:rFonts w:cs="Calibri"/>
          <w:noProof/>
        </w:rPr>
        <w:t>[36]</w:t>
      </w:r>
      <w:r w:rsidRPr="004C04C8">
        <w:rPr>
          <w:rFonts w:cs="Calibri"/>
          <w:noProof/>
        </w:rPr>
        <w:tab/>
        <w:t xml:space="preserve">J. L. Zweier, J. T. Flaherty, and M. L. Weisfeldt, “Direct measurement of free radical generation following reperfusion of ischemic myocardium,” </w:t>
      </w:r>
      <w:r w:rsidRPr="004C04C8">
        <w:rPr>
          <w:rFonts w:cs="Calibri"/>
          <w:i/>
          <w:iCs/>
          <w:noProof/>
        </w:rPr>
        <w:t>Med. Sci.</w:t>
      </w:r>
      <w:r w:rsidRPr="004C04C8">
        <w:rPr>
          <w:rFonts w:cs="Calibri"/>
          <w:noProof/>
        </w:rPr>
        <w:t>, vol. 84, pp. 1404–1407, 1987.</w:t>
      </w:r>
    </w:p>
    <w:p w:rsidR="004C04C8" w:rsidRPr="004C04C8" w:rsidRDefault="004C04C8" w:rsidP="004C04C8">
      <w:pPr>
        <w:autoSpaceDE w:val="0"/>
        <w:autoSpaceDN w:val="0"/>
        <w:adjustRightInd w:val="0"/>
        <w:ind w:left="640" w:hanging="640"/>
        <w:rPr>
          <w:rFonts w:cs="Calibri"/>
          <w:noProof/>
        </w:rPr>
      </w:pPr>
      <w:r w:rsidRPr="004C04C8">
        <w:rPr>
          <w:rFonts w:cs="Calibri"/>
          <w:noProof/>
        </w:rPr>
        <w:t>[37]</w:t>
      </w:r>
      <w:r w:rsidRPr="004C04C8">
        <w:rPr>
          <w:rFonts w:cs="Calibri"/>
          <w:noProof/>
        </w:rPr>
        <w:tab/>
        <w:t xml:space="preserve">D. Ahn, S. S. Sathe, B. H. Clarkson, and T. F. Scott, “Hexaarylbiimidazoles as visible light thiol–ene photoinitiators,” </w:t>
      </w:r>
      <w:r w:rsidRPr="004C04C8">
        <w:rPr>
          <w:rFonts w:cs="Calibri"/>
          <w:i/>
          <w:iCs/>
          <w:noProof/>
        </w:rPr>
        <w:t>Dent. Mater.</w:t>
      </w:r>
      <w:r w:rsidRPr="004C04C8">
        <w:rPr>
          <w:rFonts w:cs="Calibri"/>
          <w:noProof/>
        </w:rPr>
        <w:t>, vol. 31, no. 9, pp. 1075–1089, 2015.</w:t>
      </w:r>
    </w:p>
    <w:p w:rsidR="004C04C8" w:rsidRPr="004C04C8" w:rsidRDefault="004C04C8" w:rsidP="004C04C8">
      <w:pPr>
        <w:autoSpaceDE w:val="0"/>
        <w:autoSpaceDN w:val="0"/>
        <w:adjustRightInd w:val="0"/>
        <w:ind w:left="640" w:hanging="640"/>
        <w:rPr>
          <w:rFonts w:cs="Calibri"/>
          <w:noProof/>
        </w:rPr>
      </w:pPr>
      <w:r w:rsidRPr="004C04C8">
        <w:rPr>
          <w:rFonts w:cs="Calibri"/>
          <w:noProof/>
        </w:rPr>
        <w:t>[38]</w:t>
      </w:r>
      <w:r w:rsidRPr="004C04C8">
        <w:rPr>
          <w:rFonts w:cs="Calibri"/>
          <w:noProof/>
        </w:rPr>
        <w:tab/>
        <w:t xml:space="preserve">Q. Q. Zhu, M. Fink, F. Seitz, S. Schneider, and W. Schnabel, “On the photolysis of bis[2-(o-chlorophenyl)-4,5-diphenylimidazole] sensitized by 2-isopropylthioxanthone or Michler’s ketone,” </w:t>
      </w:r>
      <w:r w:rsidRPr="004C04C8">
        <w:rPr>
          <w:rFonts w:cs="Calibri"/>
          <w:i/>
          <w:iCs/>
          <w:noProof/>
        </w:rPr>
        <w:t>J. Photochem. Photobiol. A Chem.</w:t>
      </w:r>
      <w:r w:rsidRPr="004C04C8">
        <w:rPr>
          <w:rFonts w:cs="Calibri"/>
          <w:noProof/>
        </w:rPr>
        <w:t>, vol. 59, no. 2, pp. 255–263, Jul. 1991.</w:t>
      </w:r>
    </w:p>
    <w:p w:rsidR="004C04C8" w:rsidRPr="004C04C8" w:rsidRDefault="004C04C8" w:rsidP="004C04C8">
      <w:pPr>
        <w:autoSpaceDE w:val="0"/>
        <w:autoSpaceDN w:val="0"/>
        <w:adjustRightInd w:val="0"/>
        <w:ind w:left="640" w:hanging="640"/>
        <w:rPr>
          <w:rFonts w:cs="Calibri"/>
          <w:noProof/>
        </w:rPr>
      </w:pPr>
      <w:r w:rsidRPr="004C04C8">
        <w:rPr>
          <w:rFonts w:cs="Calibri"/>
          <w:noProof/>
        </w:rPr>
        <w:t>[39]</w:t>
      </w:r>
      <w:r w:rsidRPr="004C04C8">
        <w:rPr>
          <w:rFonts w:cs="Calibri"/>
          <w:noProof/>
        </w:rPr>
        <w:tab/>
        <w:t xml:space="preserve">J. Y. Chang, S. K. Do, and M. J. Han, “A sol–gel reaction of vinyl polymers based on thermally reversible urea linkages,” </w:t>
      </w:r>
      <w:r w:rsidRPr="004C04C8">
        <w:rPr>
          <w:rFonts w:cs="Calibri"/>
          <w:i/>
          <w:iCs/>
          <w:noProof/>
        </w:rPr>
        <w:t>Polymer (Guildf).</w:t>
      </w:r>
      <w:r w:rsidRPr="004C04C8">
        <w:rPr>
          <w:rFonts w:cs="Calibri"/>
          <w:noProof/>
        </w:rPr>
        <w:t>, vol. 42, no. 18, pp. 7589–7594, 2001.</w:t>
      </w:r>
    </w:p>
    <w:p w:rsidR="004C04C8" w:rsidRPr="004C04C8" w:rsidRDefault="004C04C8" w:rsidP="004C04C8">
      <w:pPr>
        <w:autoSpaceDE w:val="0"/>
        <w:autoSpaceDN w:val="0"/>
        <w:adjustRightInd w:val="0"/>
        <w:ind w:left="640" w:hanging="640"/>
        <w:rPr>
          <w:rFonts w:cs="Calibri"/>
          <w:noProof/>
        </w:rPr>
      </w:pPr>
      <w:r w:rsidRPr="004C04C8">
        <w:rPr>
          <w:rFonts w:cs="Calibri"/>
          <w:noProof/>
        </w:rPr>
        <w:t>[40]</w:t>
      </w:r>
      <w:r w:rsidRPr="004C04C8">
        <w:rPr>
          <w:rFonts w:cs="Calibri"/>
          <w:noProof/>
        </w:rPr>
        <w:tab/>
        <w:t xml:space="preserve">J. W. Kamplain and C. W. Bielawski, “Dynamic covalent polymers based upon carbene dimerization,” </w:t>
      </w:r>
      <w:r w:rsidRPr="004C04C8">
        <w:rPr>
          <w:rFonts w:cs="Calibri"/>
          <w:i/>
          <w:iCs/>
          <w:noProof/>
        </w:rPr>
        <w:t>Chem. Commun.</w:t>
      </w:r>
      <w:r w:rsidRPr="004C04C8">
        <w:rPr>
          <w:rFonts w:cs="Calibri"/>
          <w:noProof/>
        </w:rPr>
        <w:t>, no. 16, p. 1727, 2006.</w:t>
      </w:r>
    </w:p>
    <w:p w:rsidR="004C04C8" w:rsidRPr="004C04C8" w:rsidRDefault="004C04C8" w:rsidP="004C04C8">
      <w:pPr>
        <w:autoSpaceDE w:val="0"/>
        <w:autoSpaceDN w:val="0"/>
        <w:adjustRightInd w:val="0"/>
        <w:ind w:left="640" w:hanging="640"/>
        <w:rPr>
          <w:rFonts w:cs="Calibri"/>
          <w:noProof/>
        </w:rPr>
      </w:pPr>
      <w:r w:rsidRPr="004C04C8">
        <w:rPr>
          <w:rFonts w:cs="Calibri"/>
          <w:noProof/>
        </w:rPr>
        <w:t>[41]</w:t>
      </w:r>
      <w:r w:rsidRPr="004C04C8">
        <w:rPr>
          <w:rFonts w:cs="Calibri"/>
          <w:noProof/>
        </w:rPr>
        <w:tab/>
        <w:t>Yuji Higaki, * and Hideyuki Otsuka, and A. Takahara*, “A Thermodynamic Polymer Cross-Linking System Based on Radically Exchangeable Covalent Bonds,” 2006.</w:t>
      </w:r>
    </w:p>
    <w:p w:rsidR="004C04C8" w:rsidRPr="004C04C8" w:rsidRDefault="004C04C8" w:rsidP="004C04C8">
      <w:pPr>
        <w:autoSpaceDE w:val="0"/>
        <w:autoSpaceDN w:val="0"/>
        <w:adjustRightInd w:val="0"/>
        <w:ind w:left="640" w:hanging="640"/>
        <w:rPr>
          <w:rFonts w:cs="Calibri"/>
          <w:noProof/>
        </w:rPr>
      </w:pPr>
      <w:r w:rsidRPr="004C04C8">
        <w:rPr>
          <w:rFonts w:cs="Calibri"/>
          <w:noProof/>
        </w:rPr>
        <w:lastRenderedPageBreak/>
        <w:t>[42]</w:t>
      </w:r>
      <w:r w:rsidRPr="004C04C8">
        <w:rPr>
          <w:rFonts w:cs="Calibri"/>
          <w:noProof/>
        </w:rPr>
        <w:tab/>
        <w:t xml:space="preserve">P. Reutenauer, P. J. Boul, and J.-M. Lehn, “Dynamic Diels-Alder Reactions of 9,10-Dimethylanthracene: Reversible Adduct Formation, Dynamic Exchange Processes and Thermal Fluorescence Modulation,” </w:t>
      </w:r>
      <w:r w:rsidRPr="004C04C8">
        <w:rPr>
          <w:rFonts w:cs="Calibri"/>
          <w:i/>
          <w:iCs/>
          <w:noProof/>
        </w:rPr>
        <w:t>European J. Org. Chem.</w:t>
      </w:r>
      <w:r w:rsidRPr="004C04C8">
        <w:rPr>
          <w:rFonts w:cs="Calibri"/>
          <w:noProof/>
        </w:rPr>
        <w:t>, vol. 2009, no. 11, pp. 1691–1697, Apr. 2009.</w:t>
      </w:r>
    </w:p>
    <w:p w:rsidR="004C04C8" w:rsidRPr="004C04C8" w:rsidRDefault="004C04C8" w:rsidP="004C04C8">
      <w:pPr>
        <w:autoSpaceDE w:val="0"/>
        <w:autoSpaceDN w:val="0"/>
        <w:adjustRightInd w:val="0"/>
        <w:ind w:left="640" w:hanging="640"/>
        <w:rPr>
          <w:rFonts w:cs="Calibri"/>
          <w:noProof/>
        </w:rPr>
      </w:pPr>
      <w:r w:rsidRPr="004C04C8">
        <w:rPr>
          <w:rFonts w:cs="Calibri"/>
          <w:noProof/>
        </w:rPr>
        <w:t>[43]</w:t>
      </w:r>
      <w:r w:rsidRPr="004C04C8">
        <w:rPr>
          <w:rFonts w:cs="Calibri"/>
          <w:noProof/>
        </w:rPr>
        <w:tab/>
        <w:t>Peter J. Boul,  and Philippe Reutenauer, and J.-M. Lehn*, “Reversible Diels−Alder Reactions for the Generation of Dynamic Combinatorial Libraries,” 2004.</w:t>
      </w:r>
    </w:p>
    <w:p w:rsidR="004C04C8" w:rsidRPr="00F55395" w:rsidRDefault="004C04C8" w:rsidP="004C04C8">
      <w:pPr>
        <w:pStyle w:val="ListParagraph"/>
        <w:rPr>
          <w:rFonts w:ascii="Arial" w:hAnsi="Arial" w:cs="Arial"/>
        </w:rPr>
      </w:pPr>
      <w:r w:rsidRPr="004C04C8">
        <w:rPr>
          <w:rFonts w:cs="Calibri"/>
          <w:szCs w:val="22"/>
        </w:rPr>
        <w:fldChar w:fldCharType="end"/>
      </w:r>
    </w:p>
    <w:p w:rsidR="003E229D" w:rsidRDefault="003E229D" w:rsidP="002109C3">
      <w:pPr>
        <w:spacing w:line="240" w:lineRule="auto"/>
      </w:pPr>
    </w:p>
    <w:sectPr w:rsidR="003E229D" w:rsidSect="003E229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476F" w:rsidRDefault="004F476F" w:rsidP="003E229D">
      <w:pPr>
        <w:spacing w:after="0" w:line="240" w:lineRule="auto"/>
      </w:pPr>
      <w:r>
        <w:separator/>
      </w:r>
    </w:p>
  </w:endnote>
  <w:endnote w:type="continuationSeparator" w:id="0">
    <w:p w:rsidR="004F476F" w:rsidRDefault="004F476F" w:rsidP="003E2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ordia New">
    <w:panose1 w:val="020B0304020202020204"/>
    <w:charset w:val="DE"/>
    <w:family w:val="roman"/>
    <w:pitch w:val="variable"/>
    <w:sig w:usb0="01000001" w:usb1="00000000" w:usb2="00000000" w:usb3="00000000" w:csb0="00010000"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ecilia-Roman">
    <w:altName w:val="MV Boli"/>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11EC" w:rsidRPr="00116F2B" w:rsidRDefault="005C11EC">
    <w:pPr>
      <w:pStyle w:val="Footer"/>
      <w:rPr>
        <w:sz w:val="18"/>
        <w:szCs w:val="18"/>
      </w:rPr>
    </w:pPr>
    <w:r w:rsidRPr="00116F2B">
      <w:rPr>
        <w:sz w:val="18"/>
        <w:szCs w:val="18"/>
      </w:rPr>
      <w:fldChar w:fldCharType="begin"/>
    </w:r>
    <w:r w:rsidRPr="00116F2B">
      <w:rPr>
        <w:sz w:val="18"/>
        <w:szCs w:val="18"/>
      </w:rPr>
      <w:instrText xml:space="preserve"> PAGE   \* MERGEFORMAT </w:instrText>
    </w:r>
    <w:r w:rsidRPr="00116F2B">
      <w:rPr>
        <w:sz w:val="18"/>
        <w:szCs w:val="18"/>
      </w:rPr>
      <w:fldChar w:fldCharType="separate"/>
    </w:r>
    <w:r w:rsidR="009059D2">
      <w:rPr>
        <w:noProof/>
        <w:sz w:val="18"/>
        <w:szCs w:val="18"/>
      </w:rPr>
      <w:t>20</w:t>
    </w:r>
    <w:r w:rsidRPr="00116F2B">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11EC" w:rsidRPr="00116F2B" w:rsidRDefault="005C11EC" w:rsidP="00116F2B">
    <w:pPr>
      <w:pStyle w:val="Footer"/>
      <w:jc w:val="right"/>
      <w:rPr>
        <w:sz w:val="24"/>
        <w:szCs w:val="24"/>
        <w:vertAlign w:val="subscript"/>
      </w:rPr>
    </w:pPr>
    <w:r w:rsidRPr="00116F2B">
      <w:rPr>
        <w:sz w:val="24"/>
        <w:szCs w:val="24"/>
        <w:vertAlign w:val="subscript"/>
      </w:rPr>
      <w:fldChar w:fldCharType="begin"/>
    </w:r>
    <w:r w:rsidRPr="00116F2B">
      <w:rPr>
        <w:sz w:val="24"/>
        <w:szCs w:val="24"/>
        <w:vertAlign w:val="subscript"/>
      </w:rPr>
      <w:instrText xml:space="preserve"> PAGE   \* MERGEFORMAT </w:instrText>
    </w:r>
    <w:r w:rsidRPr="00116F2B">
      <w:rPr>
        <w:sz w:val="24"/>
        <w:szCs w:val="24"/>
        <w:vertAlign w:val="subscript"/>
      </w:rPr>
      <w:fldChar w:fldCharType="separate"/>
    </w:r>
    <w:r w:rsidR="009059D2">
      <w:rPr>
        <w:noProof/>
        <w:sz w:val="24"/>
        <w:szCs w:val="24"/>
        <w:vertAlign w:val="subscript"/>
      </w:rPr>
      <w:t>19</w:t>
    </w:r>
    <w:r w:rsidRPr="00116F2B">
      <w:rPr>
        <w:noProof/>
        <w:sz w:val="24"/>
        <w:szCs w:val="24"/>
        <w:vertAlign w:val="subscri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476F" w:rsidRDefault="004F476F" w:rsidP="003E229D">
      <w:pPr>
        <w:spacing w:after="0" w:line="240" w:lineRule="auto"/>
      </w:pPr>
      <w:r>
        <w:separator/>
      </w:r>
    </w:p>
  </w:footnote>
  <w:footnote w:type="continuationSeparator" w:id="0">
    <w:p w:rsidR="004F476F" w:rsidRDefault="004F476F" w:rsidP="003E2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774DF"/>
    <w:multiLevelType w:val="multilevel"/>
    <w:tmpl w:val="287C6B08"/>
    <w:lvl w:ilvl="0">
      <w:start w:val="1"/>
      <w:numFmt w:val="decimal"/>
      <w:lvlText w:val="%1."/>
      <w:lvlJc w:val="left"/>
      <w:pPr>
        <w:ind w:left="36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37A0798"/>
    <w:multiLevelType w:val="hybridMultilevel"/>
    <w:tmpl w:val="0AF01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25CD1"/>
    <w:multiLevelType w:val="hybridMultilevel"/>
    <w:tmpl w:val="17289748"/>
    <w:lvl w:ilvl="0" w:tplc="A062673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6C3FAC"/>
    <w:multiLevelType w:val="multilevel"/>
    <w:tmpl w:val="F47E34E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153CE2"/>
    <w:multiLevelType w:val="multilevel"/>
    <w:tmpl w:val="EF4E23EE"/>
    <w:lvl w:ilvl="0">
      <w:start w:val="3"/>
      <w:numFmt w:val="decimal"/>
      <w:lvlText w:val="%1"/>
      <w:lvlJc w:val="left"/>
      <w:pPr>
        <w:ind w:left="498" w:hanging="498"/>
      </w:pPr>
      <w:rPr>
        <w:rFonts w:hint="default"/>
      </w:rPr>
    </w:lvl>
    <w:lvl w:ilvl="1">
      <w:start w:val="2"/>
      <w:numFmt w:val="decimal"/>
      <w:lvlText w:val="%1.%2"/>
      <w:lvlJc w:val="left"/>
      <w:pPr>
        <w:ind w:left="498" w:hanging="49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9EB28FE"/>
    <w:multiLevelType w:val="hybridMultilevel"/>
    <w:tmpl w:val="565C87C0"/>
    <w:lvl w:ilvl="0" w:tplc="2D5207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B2356F"/>
    <w:multiLevelType w:val="hybridMultilevel"/>
    <w:tmpl w:val="A26A4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0"/>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402"/>
    <w:rsid w:val="00010AB1"/>
    <w:rsid w:val="00016C2B"/>
    <w:rsid w:val="00023E04"/>
    <w:rsid w:val="000419EE"/>
    <w:rsid w:val="000445D8"/>
    <w:rsid w:val="0007181B"/>
    <w:rsid w:val="0007502D"/>
    <w:rsid w:val="000A352C"/>
    <w:rsid w:val="000B278F"/>
    <w:rsid w:val="000B3B73"/>
    <w:rsid w:val="000C168C"/>
    <w:rsid w:val="000E24EF"/>
    <w:rsid w:val="00102CEA"/>
    <w:rsid w:val="00116F2B"/>
    <w:rsid w:val="00133A26"/>
    <w:rsid w:val="00145D36"/>
    <w:rsid w:val="00150D3D"/>
    <w:rsid w:val="00154F77"/>
    <w:rsid w:val="001733F9"/>
    <w:rsid w:val="001747AD"/>
    <w:rsid w:val="00183A00"/>
    <w:rsid w:val="001A0F42"/>
    <w:rsid w:val="001A7C63"/>
    <w:rsid w:val="001B0777"/>
    <w:rsid w:val="001B7AB7"/>
    <w:rsid w:val="001C0871"/>
    <w:rsid w:val="001C0DE1"/>
    <w:rsid w:val="001C1AEE"/>
    <w:rsid w:val="001D3291"/>
    <w:rsid w:val="001D4447"/>
    <w:rsid w:val="001E08EB"/>
    <w:rsid w:val="001E6818"/>
    <w:rsid w:val="001E7D9C"/>
    <w:rsid w:val="001F2DD8"/>
    <w:rsid w:val="002109C3"/>
    <w:rsid w:val="00212E82"/>
    <w:rsid w:val="00220745"/>
    <w:rsid w:val="00230D1F"/>
    <w:rsid w:val="00253F38"/>
    <w:rsid w:val="002571AC"/>
    <w:rsid w:val="00276E64"/>
    <w:rsid w:val="00283AD0"/>
    <w:rsid w:val="00284043"/>
    <w:rsid w:val="00286D64"/>
    <w:rsid w:val="00295E4F"/>
    <w:rsid w:val="002B232F"/>
    <w:rsid w:val="002C20BC"/>
    <w:rsid w:val="002C2B76"/>
    <w:rsid w:val="002E0978"/>
    <w:rsid w:val="002E0F01"/>
    <w:rsid w:val="002E1EBA"/>
    <w:rsid w:val="003832B9"/>
    <w:rsid w:val="0039028B"/>
    <w:rsid w:val="00390B6F"/>
    <w:rsid w:val="00394923"/>
    <w:rsid w:val="003A4CAE"/>
    <w:rsid w:val="003A50BA"/>
    <w:rsid w:val="003A610F"/>
    <w:rsid w:val="003B77B9"/>
    <w:rsid w:val="003C3F77"/>
    <w:rsid w:val="003E229D"/>
    <w:rsid w:val="003E49C4"/>
    <w:rsid w:val="003F0ED1"/>
    <w:rsid w:val="003F6336"/>
    <w:rsid w:val="004045FB"/>
    <w:rsid w:val="0041390A"/>
    <w:rsid w:val="00425F27"/>
    <w:rsid w:val="00427CE4"/>
    <w:rsid w:val="004318D0"/>
    <w:rsid w:val="00454E3D"/>
    <w:rsid w:val="00484EED"/>
    <w:rsid w:val="004916AF"/>
    <w:rsid w:val="00491CDE"/>
    <w:rsid w:val="00493862"/>
    <w:rsid w:val="004C04C8"/>
    <w:rsid w:val="004E2CD8"/>
    <w:rsid w:val="004E6B46"/>
    <w:rsid w:val="004F476F"/>
    <w:rsid w:val="004F5FB0"/>
    <w:rsid w:val="005012D1"/>
    <w:rsid w:val="00523590"/>
    <w:rsid w:val="00537792"/>
    <w:rsid w:val="00542504"/>
    <w:rsid w:val="005628DE"/>
    <w:rsid w:val="00580AA1"/>
    <w:rsid w:val="00590C7E"/>
    <w:rsid w:val="005959DD"/>
    <w:rsid w:val="005A1386"/>
    <w:rsid w:val="005A3C15"/>
    <w:rsid w:val="005C11EC"/>
    <w:rsid w:val="005D018D"/>
    <w:rsid w:val="005E1B1A"/>
    <w:rsid w:val="005E2155"/>
    <w:rsid w:val="005F505D"/>
    <w:rsid w:val="00601731"/>
    <w:rsid w:val="006069C8"/>
    <w:rsid w:val="00630CB4"/>
    <w:rsid w:val="00631531"/>
    <w:rsid w:val="006451E5"/>
    <w:rsid w:val="00647A46"/>
    <w:rsid w:val="006620F2"/>
    <w:rsid w:val="006736BA"/>
    <w:rsid w:val="00690578"/>
    <w:rsid w:val="00691E3F"/>
    <w:rsid w:val="00697FCD"/>
    <w:rsid w:val="006A7168"/>
    <w:rsid w:val="006C33C3"/>
    <w:rsid w:val="006E41E5"/>
    <w:rsid w:val="006E5242"/>
    <w:rsid w:val="00721829"/>
    <w:rsid w:val="007815DD"/>
    <w:rsid w:val="00787A23"/>
    <w:rsid w:val="0079602D"/>
    <w:rsid w:val="007A77B3"/>
    <w:rsid w:val="007B255B"/>
    <w:rsid w:val="007D12F8"/>
    <w:rsid w:val="007D1BE1"/>
    <w:rsid w:val="007D5A25"/>
    <w:rsid w:val="007E3416"/>
    <w:rsid w:val="007E52FA"/>
    <w:rsid w:val="008558DE"/>
    <w:rsid w:val="00856456"/>
    <w:rsid w:val="00882568"/>
    <w:rsid w:val="008A56E8"/>
    <w:rsid w:val="008A601F"/>
    <w:rsid w:val="008A6FB1"/>
    <w:rsid w:val="008D1EB2"/>
    <w:rsid w:val="008D4EE0"/>
    <w:rsid w:val="008D73BF"/>
    <w:rsid w:val="008F2A5B"/>
    <w:rsid w:val="008F4D21"/>
    <w:rsid w:val="00903D67"/>
    <w:rsid w:val="009059D2"/>
    <w:rsid w:val="009065CE"/>
    <w:rsid w:val="009168A5"/>
    <w:rsid w:val="009575A7"/>
    <w:rsid w:val="00967440"/>
    <w:rsid w:val="00974B5E"/>
    <w:rsid w:val="00976D65"/>
    <w:rsid w:val="00980E6B"/>
    <w:rsid w:val="009A1F68"/>
    <w:rsid w:val="009D10FB"/>
    <w:rsid w:val="009D4B77"/>
    <w:rsid w:val="009E2D74"/>
    <w:rsid w:val="009E4ED5"/>
    <w:rsid w:val="009E5B74"/>
    <w:rsid w:val="009E75AF"/>
    <w:rsid w:val="00A02F2B"/>
    <w:rsid w:val="00A04F8C"/>
    <w:rsid w:val="00A16239"/>
    <w:rsid w:val="00A22FE8"/>
    <w:rsid w:val="00A33342"/>
    <w:rsid w:val="00A355DB"/>
    <w:rsid w:val="00A53075"/>
    <w:rsid w:val="00A538EC"/>
    <w:rsid w:val="00A55C61"/>
    <w:rsid w:val="00A611A5"/>
    <w:rsid w:val="00A62A85"/>
    <w:rsid w:val="00A70807"/>
    <w:rsid w:val="00A75497"/>
    <w:rsid w:val="00A97293"/>
    <w:rsid w:val="00AB2BC4"/>
    <w:rsid w:val="00AC6C03"/>
    <w:rsid w:val="00AE49F6"/>
    <w:rsid w:val="00AE4BCB"/>
    <w:rsid w:val="00AE53A4"/>
    <w:rsid w:val="00AF533A"/>
    <w:rsid w:val="00AF74EC"/>
    <w:rsid w:val="00B13C2D"/>
    <w:rsid w:val="00B20E0C"/>
    <w:rsid w:val="00B3731D"/>
    <w:rsid w:val="00B418D2"/>
    <w:rsid w:val="00B45F6E"/>
    <w:rsid w:val="00B53892"/>
    <w:rsid w:val="00B83C39"/>
    <w:rsid w:val="00B85F52"/>
    <w:rsid w:val="00B8769E"/>
    <w:rsid w:val="00C00021"/>
    <w:rsid w:val="00C030CF"/>
    <w:rsid w:val="00C33D2C"/>
    <w:rsid w:val="00C3583F"/>
    <w:rsid w:val="00C36EDC"/>
    <w:rsid w:val="00C4143B"/>
    <w:rsid w:val="00C57481"/>
    <w:rsid w:val="00C64185"/>
    <w:rsid w:val="00C64FB2"/>
    <w:rsid w:val="00C91E8C"/>
    <w:rsid w:val="00C92D22"/>
    <w:rsid w:val="00CA35F2"/>
    <w:rsid w:val="00CA76F9"/>
    <w:rsid w:val="00CB063E"/>
    <w:rsid w:val="00CB4503"/>
    <w:rsid w:val="00CC461A"/>
    <w:rsid w:val="00CD416A"/>
    <w:rsid w:val="00D054E3"/>
    <w:rsid w:val="00D13BA1"/>
    <w:rsid w:val="00D173EB"/>
    <w:rsid w:val="00D224AF"/>
    <w:rsid w:val="00D33402"/>
    <w:rsid w:val="00D36A82"/>
    <w:rsid w:val="00D4173A"/>
    <w:rsid w:val="00D55383"/>
    <w:rsid w:val="00DA3397"/>
    <w:rsid w:val="00DB1D19"/>
    <w:rsid w:val="00DB600A"/>
    <w:rsid w:val="00DF423F"/>
    <w:rsid w:val="00DF6419"/>
    <w:rsid w:val="00E00027"/>
    <w:rsid w:val="00E03477"/>
    <w:rsid w:val="00E23135"/>
    <w:rsid w:val="00E7175F"/>
    <w:rsid w:val="00E96649"/>
    <w:rsid w:val="00E96ED0"/>
    <w:rsid w:val="00EA52D0"/>
    <w:rsid w:val="00EE0B3A"/>
    <w:rsid w:val="00EE0EA1"/>
    <w:rsid w:val="00EE17FC"/>
    <w:rsid w:val="00EE5DEF"/>
    <w:rsid w:val="00EF7047"/>
    <w:rsid w:val="00F03587"/>
    <w:rsid w:val="00F11E56"/>
    <w:rsid w:val="00F12BA7"/>
    <w:rsid w:val="00F22050"/>
    <w:rsid w:val="00F5490D"/>
    <w:rsid w:val="00F56372"/>
    <w:rsid w:val="00F629F5"/>
    <w:rsid w:val="00F748F0"/>
    <w:rsid w:val="00F9451A"/>
    <w:rsid w:val="00FA667F"/>
    <w:rsid w:val="00FB1E71"/>
    <w:rsid w:val="00FC18C6"/>
    <w:rsid w:val="00FD4571"/>
    <w:rsid w:val="00FF142E"/>
    <w:rsid w:val="00FF7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14D07B-2A65-408C-8138-AB4ECC2A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29D"/>
  </w:style>
  <w:style w:type="paragraph" w:styleId="Footer">
    <w:name w:val="footer"/>
    <w:basedOn w:val="Normal"/>
    <w:link w:val="FooterChar"/>
    <w:uiPriority w:val="99"/>
    <w:unhideWhenUsed/>
    <w:rsid w:val="003E2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29D"/>
  </w:style>
  <w:style w:type="paragraph" w:styleId="BalloonText">
    <w:name w:val="Balloon Text"/>
    <w:basedOn w:val="Normal"/>
    <w:link w:val="BalloonTextChar"/>
    <w:uiPriority w:val="99"/>
    <w:semiHidden/>
    <w:unhideWhenUsed/>
    <w:rsid w:val="003E229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E229D"/>
    <w:rPr>
      <w:rFonts w:ascii="Tahoma" w:hAnsi="Tahoma" w:cs="Tahoma"/>
      <w:sz w:val="16"/>
      <w:szCs w:val="16"/>
    </w:rPr>
  </w:style>
  <w:style w:type="paragraph" w:customStyle="1" w:styleId="ExperimentalText">
    <w:name w:val="Experimental Text"/>
    <w:basedOn w:val="Normal"/>
    <w:link w:val="ExperimentalTextChar"/>
    <w:rsid w:val="00116F2B"/>
    <w:pPr>
      <w:spacing w:after="0" w:line="480" w:lineRule="auto"/>
    </w:pPr>
    <w:rPr>
      <w:rFonts w:ascii="Times New Roman" w:eastAsia="MS Mincho" w:hAnsi="Times New Roman"/>
      <w:sz w:val="24"/>
      <w:szCs w:val="24"/>
      <w:lang w:eastAsia="ja-JP"/>
    </w:rPr>
  </w:style>
  <w:style w:type="character" w:customStyle="1" w:styleId="ExperimentalTextChar">
    <w:name w:val="Experimental Text Char"/>
    <w:link w:val="ExperimentalText"/>
    <w:rsid w:val="00116F2B"/>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631531"/>
    <w:pPr>
      <w:ind w:left="720"/>
      <w:contextualSpacing/>
    </w:pPr>
    <w:rPr>
      <w:rFonts w:cs="Cordia New"/>
      <w:szCs w:val="28"/>
      <w:lang w:eastAsia="zh-CN" w:bidi="th-TH"/>
    </w:rPr>
  </w:style>
  <w:style w:type="paragraph" w:customStyle="1" w:styleId="TableHead">
    <w:name w:val="TableHead"/>
    <w:basedOn w:val="Normal"/>
    <w:rsid w:val="00631531"/>
    <w:pPr>
      <w:pBdr>
        <w:top w:val="single" w:sz="4" w:space="4" w:color="FFFFFF"/>
        <w:left w:val="single" w:sz="4" w:space="4" w:color="FFFFFF"/>
        <w:bottom w:val="single" w:sz="4" w:space="4" w:color="FFFFFF"/>
        <w:right w:val="single" w:sz="4" w:space="4" w:color="FFFFFF"/>
      </w:pBdr>
      <w:spacing w:after="0" w:line="190" w:lineRule="exact"/>
      <w:jc w:val="both"/>
    </w:pPr>
    <w:rPr>
      <w:rFonts w:ascii="Arial" w:eastAsia="MS Mincho" w:hAnsi="Arial"/>
      <w:sz w:val="16"/>
      <w:szCs w:val="14"/>
      <w:lang w:val="en-GB" w:eastAsia="ja-JP"/>
    </w:rPr>
  </w:style>
  <w:style w:type="paragraph" w:customStyle="1" w:styleId="TableBody">
    <w:name w:val="TableBody"/>
    <w:basedOn w:val="TableHead"/>
    <w:rsid w:val="00631531"/>
  </w:style>
  <w:style w:type="paragraph" w:customStyle="1" w:styleId="Legend">
    <w:name w:val="Legend"/>
    <w:basedOn w:val="Normal"/>
    <w:rsid w:val="00631531"/>
    <w:pPr>
      <w:spacing w:after="0" w:line="240" w:lineRule="auto"/>
    </w:pPr>
    <w:rPr>
      <w:rFonts w:ascii="Times New Roman" w:eastAsia="MS Mincho" w:hAnsi="Times New Roman"/>
      <w:sz w:val="24"/>
      <w:szCs w:val="24"/>
      <w:lang w:eastAsia="ja-JP"/>
    </w:rPr>
  </w:style>
  <w:style w:type="character" w:styleId="CommentReference">
    <w:name w:val="annotation reference"/>
    <w:uiPriority w:val="99"/>
    <w:semiHidden/>
    <w:unhideWhenUsed/>
    <w:rsid w:val="00CA35F2"/>
    <w:rPr>
      <w:sz w:val="21"/>
      <w:szCs w:val="21"/>
    </w:rPr>
  </w:style>
  <w:style w:type="paragraph" w:styleId="CommentText">
    <w:name w:val="annotation text"/>
    <w:basedOn w:val="Normal"/>
    <w:link w:val="CommentTextChar"/>
    <w:uiPriority w:val="99"/>
    <w:semiHidden/>
    <w:unhideWhenUsed/>
    <w:rsid w:val="00CA35F2"/>
  </w:style>
  <w:style w:type="character" w:customStyle="1" w:styleId="CommentTextChar">
    <w:name w:val="Comment Text Char"/>
    <w:link w:val="CommentText"/>
    <w:uiPriority w:val="99"/>
    <w:semiHidden/>
    <w:rsid w:val="00CA35F2"/>
    <w:rPr>
      <w:sz w:val="22"/>
      <w:szCs w:val="22"/>
      <w:lang w:eastAsia="en-US"/>
    </w:rPr>
  </w:style>
  <w:style w:type="paragraph" w:styleId="CommentSubject">
    <w:name w:val="annotation subject"/>
    <w:basedOn w:val="CommentText"/>
    <w:next w:val="CommentText"/>
    <w:link w:val="CommentSubjectChar"/>
    <w:uiPriority w:val="99"/>
    <w:semiHidden/>
    <w:unhideWhenUsed/>
    <w:rsid w:val="00CA35F2"/>
    <w:rPr>
      <w:b/>
      <w:bCs/>
    </w:rPr>
  </w:style>
  <w:style w:type="character" w:customStyle="1" w:styleId="CommentSubjectChar">
    <w:name w:val="Comment Subject Char"/>
    <w:link w:val="CommentSubject"/>
    <w:uiPriority w:val="99"/>
    <w:semiHidden/>
    <w:rsid w:val="00CA35F2"/>
    <w:rPr>
      <w:b/>
      <w:bCs/>
      <w:sz w:val="22"/>
      <w:szCs w:val="22"/>
      <w:lang w:eastAsia="en-US"/>
    </w:rPr>
  </w:style>
  <w:style w:type="character" w:styleId="Hyperlink">
    <w:name w:val="Hyperlink"/>
    <w:uiPriority w:val="99"/>
    <w:unhideWhenUsed/>
    <w:rsid w:val="004318D0"/>
    <w:rPr>
      <w:color w:val="0563C1"/>
      <w:u w:val="single"/>
    </w:rPr>
  </w:style>
  <w:style w:type="paragraph" w:styleId="Caption">
    <w:name w:val="caption"/>
    <w:basedOn w:val="Normal"/>
    <w:next w:val="Normal"/>
    <w:uiPriority w:val="35"/>
    <w:unhideWhenUsed/>
    <w:qFormat/>
    <w:rsid w:val="000A352C"/>
    <w:pPr>
      <w:widowControl w:val="0"/>
      <w:spacing w:after="0" w:line="240" w:lineRule="auto"/>
      <w:jc w:val="both"/>
    </w:pPr>
    <w:rPr>
      <w:rFonts w:ascii="等线 Light" w:eastAsia="黑体" w:hAnsi="等线 Light"/>
      <w:kern w:val="2"/>
      <w:sz w:val="20"/>
      <w:szCs w:val="20"/>
      <w:lang w:eastAsia="zh-CN"/>
    </w:rPr>
  </w:style>
  <w:style w:type="paragraph" w:styleId="NormalWeb">
    <w:name w:val="Normal (Web)"/>
    <w:basedOn w:val="Normal"/>
    <w:uiPriority w:val="99"/>
    <w:unhideWhenUsed/>
    <w:rsid w:val="00537792"/>
    <w:pPr>
      <w:spacing w:before="100" w:beforeAutospacing="1" w:after="100" w:afterAutospacing="1" w:line="240" w:lineRule="auto"/>
    </w:pPr>
    <w:rPr>
      <w:rFonts w:ascii="宋体" w:hAnsi="宋体" w:cs="宋体"/>
      <w:sz w:val="24"/>
      <w:szCs w:val="24"/>
      <w:lang w:eastAsia="zh-CN"/>
    </w:rPr>
  </w:style>
  <w:style w:type="character" w:customStyle="1" w:styleId="fontstyle01">
    <w:name w:val="fontstyle01"/>
    <w:rsid w:val="00B13C2D"/>
    <w:rPr>
      <w:rFonts w:ascii="Caecilia-Roman" w:hAnsi="Caecilia-Roman" w:hint="default"/>
      <w:b w:val="0"/>
      <w:bCs w:val="0"/>
      <w:i w:val="0"/>
      <w:iCs w:val="0"/>
      <w:color w:val="000000"/>
      <w:sz w:val="16"/>
      <w:szCs w:val="16"/>
    </w:rPr>
  </w:style>
  <w:style w:type="paragraph" w:styleId="NoSpacing">
    <w:name w:val="No Spacing"/>
    <w:link w:val="NoSpacingChar"/>
    <w:uiPriority w:val="1"/>
    <w:qFormat/>
    <w:rsid w:val="00630CB4"/>
    <w:rPr>
      <w:rFonts w:ascii="等线" w:eastAsia="等线" w:hAnsi="等线"/>
      <w:sz w:val="22"/>
      <w:szCs w:val="22"/>
      <w:lang w:eastAsia="en-US"/>
    </w:rPr>
  </w:style>
  <w:style w:type="character" w:customStyle="1" w:styleId="NoSpacingChar">
    <w:name w:val="No Spacing Char"/>
    <w:link w:val="NoSpacing"/>
    <w:uiPriority w:val="1"/>
    <w:rsid w:val="00630CB4"/>
    <w:rPr>
      <w:rFonts w:ascii="等线" w:eastAsia="等线" w:hAnsi="等线"/>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979581">
      <w:bodyDiv w:val="1"/>
      <w:marLeft w:val="0"/>
      <w:marRight w:val="0"/>
      <w:marTop w:val="0"/>
      <w:marBottom w:val="0"/>
      <w:divBdr>
        <w:top w:val="none" w:sz="0" w:space="0" w:color="auto"/>
        <w:left w:val="none" w:sz="0" w:space="0" w:color="auto"/>
        <w:bottom w:val="none" w:sz="0" w:space="0" w:color="auto"/>
        <w:right w:val="none" w:sz="0" w:space="0" w:color="auto"/>
      </w:divBdr>
    </w:div>
    <w:div w:id="444082258">
      <w:bodyDiv w:val="1"/>
      <w:marLeft w:val="0"/>
      <w:marRight w:val="0"/>
      <w:marTop w:val="0"/>
      <w:marBottom w:val="0"/>
      <w:divBdr>
        <w:top w:val="none" w:sz="0" w:space="0" w:color="auto"/>
        <w:left w:val="none" w:sz="0" w:space="0" w:color="auto"/>
        <w:bottom w:val="none" w:sz="0" w:space="0" w:color="auto"/>
        <w:right w:val="none" w:sz="0" w:space="0" w:color="auto"/>
      </w:divBdr>
    </w:div>
    <w:div w:id="713234673">
      <w:bodyDiv w:val="1"/>
      <w:marLeft w:val="0"/>
      <w:marRight w:val="0"/>
      <w:marTop w:val="0"/>
      <w:marBottom w:val="0"/>
      <w:divBdr>
        <w:top w:val="none" w:sz="0" w:space="0" w:color="auto"/>
        <w:left w:val="none" w:sz="0" w:space="0" w:color="auto"/>
        <w:bottom w:val="none" w:sz="0" w:space="0" w:color="auto"/>
        <w:right w:val="none" w:sz="0" w:space="0" w:color="auto"/>
      </w:divBdr>
    </w:div>
    <w:div w:id="786508161">
      <w:bodyDiv w:val="1"/>
      <w:marLeft w:val="0"/>
      <w:marRight w:val="0"/>
      <w:marTop w:val="0"/>
      <w:marBottom w:val="0"/>
      <w:divBdr>
        <w:top w:val="none" w:sz="0" w:space="0" w:color="auto"/>
        <w:left w:val="none" w:sz="0" w:space="0" w:color="auto"/>
        <w:bottom w:val="none" w:sz="0" w:space="0" w:color="auto"/>
        <w:right w:val="none" w:sz="0" w:space="0" w:color="auto"/>
      </w:divBdr>
      <w:divsChild>
        <w:div w:id="667288033">
          <w:marLeft w:val="0"/>
          <w:marRight w:val="0"/>
          <w:marTop w:val="0"/>
          <w:marBottom w:val="0"/>
          <w:divBdr>
            <w:top w:val="none" w:sz="0" w:space="0" w:color="auto"/>
            <w:left w:val="none" w:sz="0" w:space="0" w:color="auto"/>
            <w:bottom w:val="none" w:sz="0" w:space="0" w:color="auto"/>
            <w:right w:val="none" w:sz="0" w:space="0" w:color="auto"/>
          </w:divBdr>
        </w:div>
      </w:divsChild>
    </w:div>
    <w:div w:id="1147161066">
      <w:bodyDiv w:val="1"/>
      <w:marLeft w:val="0"/>
      <w:marRight w:val="0"/>
      <w:marTop w:val="0"/>
      <w:marBottom w:val="0"/>
      <w:divBdr>
        <w:top w:val="none" w:sz="0" w:space="0" w:color="auto"/>
        <w:left w:val="none" w:sz="0" w:space="0" w:color="auto"/>
        <w:bottom w:val="none" w:sz="0" w:space="0" w:color="auto"/>
        <w:right w:val="none" w:sz="0" w:space="0" w:color="auto"/>
      </w:divBdr>
    </w:div>
    <w:div w:id="1422608478">
      <w:bodyDiv w:val="1"/>
      <w:marLeft w:val="0"/>
      <w:marRight w:val="0"/>
      <w:marTop w:val="0"/>
      <w:marBottom w:val="0"/>
      <w:divBdr>
        <w:top w:val="none" w:sz="0" w:space="0" w:color="auto"/>
        <w:left w:val="none" w:sz="0" w:space="0" w:color="auto"/>
        <w:bottom w:val="none" w:sz="0" w:space="0" w:color="auto"/>
        <w:right w:val="none" w:sz="0" w:space="0" w:color="auto"/>
      </w:divBdr>
    </w:div>
    <w:div w:id="1784107998">
      <w:bodyDiv w:val="1"/>
      <w:marLeft w:val="0"/>
      <w:marRight w:val="0"/>
      <w:marTop w:val="0"/>
      <w:marBottom w:val="0"/>
      <w:divBdr>
        <w:top w:val="none" w:sz="0" w:space="0" w:color="auto"/>
        <w:left w:val="none" w:sz="0" w:space="0" w:color="auto"/>
        <w:bottom w:val="none" w:sz="0" w:space="0" w:color="auto"/>
        <w:right w:val="none" w:sz="0" w:space="0" w:color="auto"/>
      </w:divBdr>
    </w:div>
    <w:div w:id="20746946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emf"/><Relationship Id="rId26"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fscott@umich.edu"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mailto:tfscott@umich.edu" TargetMode="Externa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D:\lab%20work\thesis\Master's%20Thesis%20_D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16A65-11AE-4E0D-8C45-CBC40BC41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Master's Thesis _Dan</Template>
  <TotalTime>4</TotalTime>
  <Pages>21</Pages>
  <Words>18178</Words>
  <Characters>103620</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121555</CharactersWithSpaces>
  <SharedDoc>false</SharedDoc>
  <HLinks>
    <vt:vector size="6" baseType="variant">
      <vt:variant>
        <vt:i4>1703999</vt:i4>
      </vt:variant>
      <vt:variant>
        <vt:i4>3</vt:i4>
      </vt:variant>
      <vt:variant>
        <vt:i4>0</vt:i4>
      </vt:variant>
      <vt:variant>
        <vt:i4>5</vt:i4>
      </vt:variant>
      <vt:variant>
        <vt:lpwstr>mailto:tfscott@umich.edu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Kinetic study of functionalized HABIs and their applications</dc:title>
  <dc:subject/>
  <dc:creator>Dan Li</dc:creator>
  <cp:keywords/>
  <cp:lastModifiedBy>Dan Li</cp:lastModifiedBy>
  <cp:revision>6</cp:revision>
  <dcterms:created xsi:type="dcterms:W3CDTF">2017-04-18T21:13:00Z</dcterms:created>
  <dcterms:modified xsi:type="dcterms:W3CDTF">2017-04-29T04:00:00Z</dcterms:modified>
</cp:coreProperties>
</file>