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2BF0D1">
      <w:pPr>
        <w:spacing w:before="120" w:beforeLines="50" w:after="120" w:afterLines="50"/>
        <w:jc w:val="center"/>
        <w:rPr>
          <w:rFonts w:ascii="Times New Roman" w:hAnsi="Times New Roman" w:eastAsia="仿宋"/>
          <w:bCs/>
          <w:sz w:val="32"/>
          <w:szCs w:val="32"/>
        </w:rPr>
      </w:pPr>
    </w:p>
    <w:p w14:paraId="01C228D1">
      <w:pPr>
        <w:spacing w:before="120" w:beforeLines="50" w:after="120" w:afterLines="50" w:line="400" w:lineRule="exact"/>
        <w:jc w:val="center"/>
        <w:rPr>
          <w:rFonts w:ascii="Times New Roman" w:hAnsi="Times New Roman" w:eastAsia="仿宋"/>
          <w:bCs/>
          <w:sz w:val="32"/>
          <w:szCs w:val="32"/>
        </w:rPr>
      </w:pPr>
      <w:r>
        <w:rPr>
          <w:rFonts w:ascii="Times New Roman" w:hAnsi="Times New Roman" w:eastAsia="仿宋"/>
          <w:bCs/>
          <w:sz w:val="32"/>
          <w:szCs w:val="32"/>
        </w:rPr>
        <w:drawing>
          <wp:anchor distT="0" distB="0" distL="0" distR="0" simplePos="0" relativeHeight="251659264" behindDoc="0" locked="0" layoutInCell="1" allowOverlap="1">
            <wp:simplePos x="0" y="0"/>
            <wp:positionH relativeFrom="column">
              <wp:posOffset>778510</wp:posOffset>
            </wp:positionH>
            <wp:positionV relativeFrom="paragraph">
              <wp:posOffset>-299720</wp:posOffset>
            </wp:positionV>
            <wp:extent cx="3483610" cy="1144905"/>
            <wp:effectExtent l="0" t="0" r="8890" b="10795"/>
            <wp:wrapSquare wrapText="bothSides"/>
            <wp:docPr id="1" name="图片 1" descr="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ann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483610" cy="1144905"/>
                    </a:xfrm>
                    <a:prstGeom prst="rect">
                      <a:avLst/>
                    </a:prstGeom>
                    <a:noFill/>
                    <a:ln>
                      <a:noFill/>
                    </a:ln>
                  </pic:spPr>
                </pic:pic>
              </a:graphicData>
            </a:graphic>
          </wp:anchor>
        </w:drawing>
      </w:r>
    </w:p>
    <w:p w14:paraId="10A497D2">
      <w:pPr>
        <w:spacing w:before="120" w:beforeLines="50" w:after="120" w:afterLines="50" w:line="360" w:lineRule="auto"/>
        <w:jc w:val="center"/>
        <w:rPr>
          <w:rFonts w:eastAsia="仿宋"/>
          <w:bCs/>
          <w:sz w:val="52"/>
          <w:szCs w:val="52"/>
        </w:rPr>
      </w:pPr>
    </w:p>
    <w:p w14:paraId="1561081E">
      <w:pPr>
        <w:spacing w:line="600" w:lineRule="exact"/>
        <w:jc w:val="center"/>
        <w:rPr>
          <w:rFonts w:hint="eastAsia" w:ascii="黑体" w:hAnsi="新宋体" w:eastAsia="黑体" w:cs="Times New Roman"/>
          <w:bCs/>
          <w:spacing w:val="20"/>
          <w:sz w:val="52"/>
          <w:szCs w:val="52"/>
        </w:rPr>
      </w:pPr>
      <w:r>
        <w:rPr>
          <w:rFonts w:hint="eastAsia" w:ascii="黑体" w:hAnsi="新宋体" w:eastAsia="黑体" w:cs="Times New Roman"/>
          <w:bCs/>
          <w:spacing w:val="20"/>
          <w:sz w:val="52"/>
          <w:szCs w:val="52"/>
        </w:rPr>
        <w:t>软件开发类课程考查报告</w:t>
      </w:r>
    </w:p>
    <w:p w14:paraId="4681338D">
      <w:pPr>
        <w:spacing w:before="120" w:beforeLines="50" w:after="120" w:afterLines="50" w:line="400" w:lineRule="exact"/>
        <w:jc w:val="center"/>
        <w:rPr>
          <w:rFonts w:ascii="Times New Roman" w:hAnsi="Times New Roman" w:eastAsia="仿宋"/>
          <w:bCs/>
          <w:sz w:val="32"/>
          <w:szCs w:val="32"/>
        </w:rPr>
      </w:pPr>
    </w:p>
    <w:p w14:paraId="65A37B17">
      <w:pPr>
        <w:spacing w:before="120" w:beforeLines="50" w:after="120" w:afterLines="50" w:line="480" w:lineRule="exact"/>
        <w:jc w:val="center"/>
        <w:rPr>
          <w:rFonts w:ascii="Times New Roman" w:hAnsi="Times New Roman"/>
          <w:bCs/>
          <w:sz w:val="32"/>
          <w:szCs w:val="32"/>
        </w:rPr>
      </w:pPr>
    </w:p>
    <w:p w14:paraId="4BB61D83">
      <w:pPr>
        <w:spacing w:before="120" w:beforeLines="50" w:after="120" w:afterLines="50" w:line="480" w:lineRule="exact"/>
        <w:jc w:val="center"/>
        <w:rPr>
          <w:rFonts w:ascii="Times New Roman" w:hAnsi="Times New Roman"/>
          <w:bCs/>
          <w:sz w:val="32"/>
          <w:szCs w:val="32"/>
        </w:rPr>
      </w:pPr>
    </w:p>
    <w:p w14:paraId="2497039B">
      <w:pPr>
        <w:spacing w:before="120" w:beforeLines="50" w:after="120" w:afterLines="50" w:line="480" w:lineRule="exact"/>
        <w:ind w:firstLine="840" w:firstLineChars="300"/>
        <w:rPr>
          <w:rFonts w:hint="eastAsia" w:ascii="宋体" w:hAnsi="宋体" w:eastAsia="宋体"/>
          <w:bCs/>
          <w:sz w:val="28"/>
          <w:szCs w:val="28"/>
          <w:u w:val="single"/>
        </w:rPr>
      </w:pPr>
      <w:r>
        <w:rPr>
          <w:rFonts w:ascii="宋体" w:hAnsi="宋体" w:eastAsia="宋体"/>
          <w:bCs/>
          <w:sz w:val="28"/>
          <w:szCs w:val="28"/>
        </w:rPr>
        <w:t>学院名称：</w:t>
      </w:r>
      <w:r>
        <w:rPr>
          <w:rFonts w:ascii="宋体" w:hAnsi="宋体" w:eastAsia="宋体"/>
          <w:bCs/>
          <w:sz w:val="28"/>
          <w:szCs w:val="28"/>
          <w:u w:val="single"/>
        </w:rPr>
        <w:t xml:space="preserve">     </w:t>
      </w:r>
      <w:r>
        <w:rPr>
          <w:rFonts w:hint="eastAsia" w:ascii="宋体" w:hAnsi="宋体" w:eastAsia="宋体"/>
          <w:bCs/>
          <w:sz w:val="28"/>
          <w:szCs w:val="28"/>
          <w:u w:val="single"/>
        </w:rPr>
        <w:t xml:space="preserve">  </w:t>
      </w:r>
      <w:r>
        <w:rPr>
          <w:rFonts w:ascii="宋体" w:hAnsi="宋体" w:eastAsia="宋体"/>
          <w:bCs/>
          <w:sz w:val="28"/>
          <w:szCs w:val="28"/>
          <w:u w:val="single"/>
        </w:rPr>
        <w:t xml:space="preserve"> 计算机与信息工程学院</w:t>
      </w:r>
      <w:r>
        <w:rPr>
          <w:rFonts w:hint="eastAsia" w:ascii="宋体" w:hAnsi="宋体" w:eastAsia="宋体"/>
          <w:bCs/>
          <w:sz w:val="28"/>
          <w:szCs w:val="28"/>
          <w:u w:val="single"/>
        </w:rPr>
        <w:t xml:space="preserve">  </w:t>
      </w:r>
      <w:r>
        <w:rPr>
          <w:rFonts w:ascii="宋体" w:hAnsi="宋体" w:eastAsia="宋体"/>
          <w:bCs/>
          <w:sz w:val="28"/>
          <w:szCs w:val="28"/>
          <w:u w:val="single"/>
        </w:rPr>
        <w:t xml:space="preserve"> </w:t>
      </w:r>
      <w:r>
        <w:rPr>
          <w:rFonts w:hint="eastAsia" w:ascii="宋体" w:hAnsi="宋体" w:eastAsia="宋体"/>
          <w:bCs/>
          <w:sz w:val="28"/>
          <w:szCs w:val="28"/>
          <w:u w:val="single"/>
        </w:rPr>
        <w:t xml:space="preserve">  </w:t>
      </w:r>
      <w:r>
        <w:rPr>
          <w:rFonts w:ascii="宋体" w:hAnsi="宋体" w:eastAsia="宋体"/>
          <w:bCs/>
          <w:sz w:val="28"/>
          <w:szCs w:val="28"/>
          <w:u w:val="single"/>
        </w:rPr>
        <w:t xml:space="preserve">  </w:t>
      </w:r>
      <w:r>
        <w:rPr>
          <w:rFonts w:hint="eastAsia" w:ascii="宋体" w:hAnsi="宋体" w:eastAsia="宋体"/>
          <w:bCs/>
          <w:sz w:val="28"/>
          <w:szCs w:val="28"/>
          <w:u w:val="single"/>
        </w:rPr>
        <w:t xml:space="preserve"> </w:t>
      </w:r>
      <w:r>
        <w:rPr>
          <w:rFonts w:ascii="宋体" w:hAnsi="宋体" w:eastAsia="宋体"/>
          <w:bCs/>
          <w:sz w:val="28"/>
          <w:szCs w:val="28"/>
          <w:u w:val="single"/>
        </w:rPr>
        <w:t xml:space="preserve">  </w:t>
      </w:r>
    </w:p>
    <w:p w14:paraId="5072230E">
      <w:pPr>
        <w:spacing w:before="120" w:beforeLines="50" w:after="120" w:afterLines="50" w:line="480" w:lineRule="exact"/>
        <w:ind w:firstLine="840" w:firstLineChars="300"/>
        <w:rPr>
          <w:rFonts w:hint="eastAsia" w:ascii="宋体" w:hAnsi="宋体" w:eastAsia="宋体"/>
          <w:bCs/>
          <w:sz w:val="28"/>
          <w:szCs w:val="28"/>
          <w:u w:val="single"/>
        </w:rPr>
      </w:pPr>
      <w:r>
        <w:rPr>
          <w:rFonts w:hint="eastAsia" w:ascii="宋体" w:hAnsi="宋体" w:eastAsia="宋体"/>
          <w:bCs/>
          <w:sz w:val="28"/>
          <w:szCs w:val="28"/>
        </w:rPr>
        <w:t>课程</w:t>
      </w:r>
      <w:r>
        <w:rPr>
          <w:rFonts w:ascii="宋体" w:hAnsi="宋体" w:eastAsia="宋体"/>
          <w:bCs/>
          <w:sz w:val="28"/>
          <w:szCs w:val="28"/>
        </w:rPr>
        <w:t>名称：</w:t>
      </w:r>
      <w:r>
        <w:rPr>
          <w:rFonts w:ascii="宋体" w:hAnsi="宋体" w:eastAsia="宋体"/>
          <w:bCs/>
          <w:sz w:val="28"/>
          <w:szCs w:val="28"/>
          <w:u w:val="single"/>
        </w:rPr>
        <w:t xml:space="preserve">     </w:t>
      </w:r>
      <w:r>
        <w:rPr>
          <w:rFonts w:hint="eastAsia" w:ascii="宋体" w:hAnsi="宋体" w:eastAsia="宋体"/>
          <w:bCs/>
          <w:sz w:val="28"/>
          <w:szCs w:val="28"/>
          <w:u w:val="single"/>
        </w:rPr>
        <w:t xml:space="preserve">    </w:t>
      </w:r>
      <w:r>
        <w:rPr>
          <w:rFonts w:ascii="宋体" w:hAnsi="宋体" w:eastAsia="宋体"/>
          <w:bCs/>
          <w:sz w:val="28"/>
          <w:szCs w:val="28"/>
          <w:u w:val="single"/>
        </w:rPr>
        <w:t xml:space="preserve"> </w:t>
      </w:r>
      <w:r>
        <w:rPr>
          <w:rFonts w:hint="eastAsia" w:ascii="宋体" w:hAnsi="宋体" w:eastAsia="宋体"/>
          <w:bCs/>
          <w:sz w:val="28"/>
          <w:szCs w:val="28"/>
          <w:u w:val="single"/>
        </w:rPr>
        <w:t xml:space="preserve"> 移动应用开发   </w:t>
      </w:r>
      <w:r>
        <w:rPr>
          <w:rFonts w:ascii="宋体" w:hAnsi="宋体" w:eastAsia="宋体"/>
          <w:bCs/>
          <w:sz w:val="28"/>
          <w:szCs w:val="28"/>
          <w:u w:val="single"/>
        </w:rPr>
        <w:t xml:space="preserve"> </w:t>
      </w:r>
      <w:r>
        <w:rPr>
          <w:rFonts w:hint="eastAsia" w:ascii="宋体" w:hAnsi="宋体" w:eastAsia="宋体"/>
          <w:bCs/>
          <w:sz w:val="28"/>
          <w:szCs w:val="28"/>
          <w:u w:val="single"/>
        </w:rPr>
        <w:t xml:space="preserve">     </w:t>
      </w:r>
      <w:r>
        <w:rPr>
          <w:rFonts w:ascii="宋体" w:hAnsi="宋体" w:eastAsia="宋体"/>
          <w:bCs/>
          <w:sz w:val="28"/>
          <w:szCs w:val="28"/>
          <w:u w:val="single"/>
        </w:rPr>
        <w:t xml:space="preserve">    </w:t>
      </w:r>
      <w:r>
        <w:rPr>
          <w:rFonts w:hint="eastAsia" w:ascii="宋体" w:hAnsi="宋体" w:eastAsia="宋体"/>
          <w:bCs/>
          <w:sz w:val="28"/>
          <w:szCs w:val="28"/>
          <w:u w:val="single"/>
        </w:rPr>
        <w:t xml:space="preserve"> </w:t>
      </w:r>
      <w:r>
        <w:rPr>
          <w:rFonts w:ascii="宋体" w:hAnsi="宋体" w:eastAsia="宋体"/>
          <w:bCs/>
          <w:sz w:val="28"/>
          <w:szCs w:val="28"/>
          <w:u w:val="single"/>
        </w:rPr>
        <w:t xml:space="preserve"> </w:t>
      </w:r>
    </w:p>
    <w:p w14:paraId="45B7B072">
      <w:pPr>
        <w:spacing w:before="120" w:beforeLines="50" w:after="120" w:afterLines="50" w:line="480" w:lineRule="exact"/>
        <w:ind w:firstLine="840" w:firstLineChars="300"/>
        <w:rPr>
          <w:rFonts w:hint="eastAsia" w:ascii="宋体" w:hAnsi="宋体" w:eastAsia="宋体"/>
          <w:bCs/>
          <w:sz w:val="28"/>
          <w:szCs w:val="28"/>
          <w:u w:val="single"/>
        </w:rPr>
      </w:pPr>
      <w:r>
        <w:rPr>
          <w:rFonts w:ascii="宋体" w:hAnsi="宋体" w:eastAsia="宋体"/>
          <w:bCs/>
          <w:sz w:val="28"/>
          <w:szCs w:val="28"/>
        </w:rPr>
        <w:t>班级名称：</w:t>
      </w:r>
      <w:r>
        <w:rPr>
          <w:rFonts w:ascii="宋体" w:hAnsi="宋体" w:eastAsia="宋体"/>
          <w:bCs/>
          <w:sz w:val="28"/>
          <w:szCs w:val="28"/>
          <w:u w:val="single"/>
        </w:rPr>
        <w:t xml:space="preserve">   </w:t>
      </w:r>
      <w:r>
        <w:rPr>
          <w:rFonts w:hint="eastAsia" w:ascii="宋体" w:hAnsi="宋体" w:eastAsia="宋体"/>
          <w:bCs/>
          <w:sz w:val="28"/>
          <w:szCs w:val="28"/>
          <w:u w:val="single"/>
        </w:rPr>
        <w:t xml:space="preserve"> </w:t>
      </w:r>
      <w:r>
        <w:rPr>
          <w:rFonts w:ascii="宋体" w:hAnsi="宋体" w:eastAsia="宋体"/>
          <w:bCs/>
          <w:sz w:val="28"/>
          <w:szCs w:val="28"/>
          <w:u w:val="single"/>
        </w:rPr>
        <w:t xml:space="preserve"> </w:t>
      </w:r>
      <w:r>
        <w:rPr>
          <w:rFonts w:hint="eastAsia" w:ascii="宋体" w:hAnsi="宋体" w:eastAsia="宋体"/>
          <w:bCs/>
          <w:sz w:val="28"/>
          <w:szCs w:val="28"/>
          <w:u w:val="single"/>
        </w:rPr>
        <w:t xml:space="preserve">      </w:t>
      </w:r>
      <w:r>
        <w:rPr>
          <w:rFonts w:ascii="宋体" w:hAnsi="宋体" w:eastAsia="宋体"/>
          <w:bCs/>
          <w:sz w:val="28"/>
          <w:szCs w:val="28"/>
          <w:u w:val="single"/>
        </w:rPr>
        <w:t xml:space="preserve"> </w:t>
      </w:r>
      <w:r>
        <w:rPr>
          <w:rFonts w:hint="eastAsia" w:ascii="宋体" w:hAnsi="宋体" w:eastAsia="宋体"/>
          <w:bCs/>
          <w:sz w:val="28"/>
          <w:szCs w:val="28"/>
          <w:u w:val="single"/>
        </w:rPr>
        <w:t xml:space="preserve"> 计科221              </w:t>
      </w:r>
      <w:r>
        <w:rPr>
          <w:rFonts w:ascii="宋体" w:hAnsi="宋体" w:eastAsia="宋体"/>
          <w:bCs/>
          <w:sz w:val="28"/>
          <w:szCs w:val="28"/>
          <w:u w:val="single"/>
        </w:rPr>
        <w:t xml:space="preserve"> </w:t>
      </w:r>
      <w:r>
        <w:rPr>
          <w:rFonts w:hint="eastAsia" w:ascii="宋体" w:hAnsi="宋体" w:eastAsia="宋体"/>
          <w:bCs/>
          <w:sz w:val="36"/>
          <w:szCs w:val="36"/>
          <w:u w:val="single"/>
        </w:rPr>
        <w:t xml:space="preserve">  </w:t>
      </w:r>
    </w:p>
    <w:p w14:paraId="32F8CF85">
      <w:pPr>
        <w:spacing w:before="120" w:beforeLines="50" w:after="120" w:afterLines="50" w:line="480" w:lineRule="exact"/>
        <w:ind w:firstLine="840" w:firstLineChars="300"/>
        <w:rPr>
          <w:rFonts w:hint="eastAsia" w:ascii="宋体" w:hAnsi="宋体" w:eastAsia="宋体"/>
          <w:bCs/>
          <w:sz w:val="28"/>
          <w:szCs w:val="28"/>
          <w:u w:val="single"/>
        </w:rPr>
      </w:pPr>
      <w:r>
        <w:rPr>
          <w:rFonts w:ascii="宋体" w:hAnsi="宋体" w:eastAsia="宋体"/>
          <w:bCs/>
          <w:sz w:val="28"/>
          <w:szCs w:val="28"/>
        </w:rPr>
        <w:t>学生姓名：</w:t>
      </w:r>
      <w:r>
        <w:rPr>
          <w:rFonts w:ascii="宋体" w:hAnsi="宋体" w:eastAsia="宋体"/>
          <w:bCs/>
          <w:sz w:val="28"/>
          <w:szCs w:val="28"/>
          <w:u w:val="single"/>
        </w:rPr>
        <w:t xml:space="preserve">          </w:t>
      </w:r>
      <w:r>
        <w:rPr>
          <w:rFonts w:hint="eastAsia" w:ascii="宋体" w:hAnsi="宋体" w:eastAsia="宋体"/>
          <w:bCs/>
          <w:sz w:val="28"/>
          <w:szCs w:val="28"/>
          <w:u w:val="single"/>
        </w:rPr>
        <w:t xml:space="preserve">   庞雨俊</w:t>
      </w:r>
      <w:r>
        <w:rPr>
          <w:rFonts w:ascii="宋体" w:hAnsi="宋体" w:eastAsia="宋体"/>
          <w:bCs/>
          <w:sz w:val="28"/>
          <w:szCs w:val="28"/>
          <w:u w:val="single"/>
        </w:rPr>
        <w:t xml:space="preserve">     </w:t>
      </w:r>
      <w:r>
        <w:rPr>
          <w:rFonts w:hint="eastAsia" w:ascii="宋体" w:hAnsi="宋体" w:eastAsia="宋体"/>
          <w:bCs/>
          <w:sz w:val="28"/>
          <w:szCs w:val="28"/>
          <w:u w:val="single"/>
        </w:rPr>
        <w:t xml:space="preserve">    </w:t>
      </w:r>
      <w:r>
        <w:rPr>
          <w:rFonts w:ascii="宋体" w:hAnsi="宋体" w:eastAsia="宋体"/>
          <w:bCs/>
          <w:sz w:val="28"/>
          <w:szCs w:val="28"/>
          <w:u w:val="single"/>
        </w:rPr>
        <w:t xml:space="preserve">          </w:t>
      </w:r>
    </w:p>
    <w:p w14:paraId="0E3DED72">
      <w:pPr>
        <w:spacing w:before="120" w:beforeLines="50" w:after="120" w:afterLines="50" w:line="480" w:lineRule="exact"/>
        <w:ind w:firstLine="840" w:firstLineChars="300"/>
        <w:rPr>
          <w:rFonts w:hint="eastAsia" w:ascii="宋体" w:hAnsi="宋体" w:eastAsia="宋体"/>
          <w:bCs/>
          <w:sz w:val="28"/>
          <w:szCs w:val="28"/>
        </w:rPr>
      </w:pPr>
      <w:r>
        <w:rPr>
          <w:rFonts w:ascii="宋体" w:hAnsi="宋体" w:eastAsia="宋体"/>
          <w:bCs/>
          <w:sz w:val="28"/>
          <w:szCs w:val="28"/>
        </w:rPr>
        <w:t xml:space="preserve">学  </w:t>
      </w:r>
      <w:r>
        <w:rPr>
          <w:rFonts w:hint="eastAsia" w:ascii="宋体" w:hAnsi="宋体" w:eastAsia="宋体"/>
          <w:bCs/>
          <w:sz w:val="28"/>
          <w:szCs w:val="28"/>
        </w:rPr>
        <w:t xml:space="preserve"> </w:t>
      </w:r>
      <w:r>
        <w:rPr>
          <w:rFonts w:ascii="宋体" w:hAnsi="宋体" w:eastAsia="宋体"/>
          <w:bCs/>
          <w:sz w:val="28"/>
          <w:szCs w:val="28"/>
        </w:rPr>
        <w:t xml:space="preserve"> 号：</w:t>
      </w:r>
      <w:r>
        <w:rPr>
          <w:rFonts w:ascii="宋体" w:hAnsi="宋体" w:eastAsia="宋体"/>
          <w:bCs/>
          <w:sz w:val="28"/>
          <w:szCs w:val="28"/>
          <w:u w:val="single"/>
        </w:rPr>
        <w:t xml:space="preserve">         </w:t>
      </w:r>
      <w:r>
        <w:rPr>
          <w:rFonts w:hint="eastAsia" w:ascii="宋体" w:hAnsi="宋体" w:eastAsia="宋体"/>
          <w:bCs/>
          <w:sz w:val="28"/>
          <w:szCs w:val="28"/>
          <w:u w:val="single"/>
        </w:rPr>
        <w:t xml:space="preserve">  </w:t>
      </w:r>
      <w:r>
        <w:rPr>
          <w:rFonts w:ascii="宋体" w:hAnsi="宋体" w:eastAsia="宋体"/>
          <w:bCs/>
          <w:sz w:val="28"/>
          <w:szCs w:val="28"/>
          <w:u w:val="single"/>
        </w:rPr>
        <w:t xml:space="preserve"> </w:t>
      </w:r>
      <w:r>
        <w:rPr>
          <w:rFonts w:hint="eastAsia" w:ascii="宋体" w:hAnsi="宋体" w:eastAsia="宋体"/>
          <w:bCs/>
          <w:sz w:val="28"/>
          <w:szCs w:val="28"/>
          <w:u w:val="single"/>
        </w:rPr>
        <w:t>2022210376</w:t>
      </w:r>
      <w:r>
        <w:rPr>
          <w:rFonts w:ascii="宋体" w:hAnsi="宋体" w:eastAsia="宋体"/>
          <w:bCs/>
          <w:sz w:val="28"/>
          <w:szCs w:val="28"/>
          <w:u w:val="single"/>
        </w:rPr>
        <w:t xml:space="preserve">    </w:t>
      </w:r>
      <w:r>
        <w:rPr>
          <w:rFonts w:hint="eastAsia" w:ascii="宋体" w:hAnsi="宋体" w:eastAsia="宋体"/>
          <w:bCs/>
          <w:sz w:val="28"/>
          <w:szCs w:val="28"/>
          <w:u w:val="single"/>
        </w:rPr>
        <w:t xml:space="preserve">          </w:t>
      </w:r>
      <w:r>
        <w:rPr>
          <w:rFonts w:ascii="宋体" w:hAnsi="宋体" w:eastAsia="宋体"/>
          <w:bCs/>
          <w:sz w:val="28"/>
          <w:szCs w:val="28"/>
          <w:u w:val="single"/>
        </w:rPr>
        <w:t xml:space="preserve">  </w:t>
      </w:r>
    </w:p>
    <w:p w14:paraId="78CAF6DE">
      <w:pPr>
        <w:spacing w:before="120" w:beforeLines="50" w:after="120" w:afterLines="50" w:line="480" w:lineRule="exact"/>
        <w:ind w:firstLine="840" w:firstLineChars="300"/>
        <w:rPr>
          <w:rFonts w:hint="eastAsia" w:ascii="宋体" w:hAnsi="宋体" w:eastAsia="宋体"/>
          <w:bCs/>
          <w:sz w:val="28"/>
          <w:szCs w:val="28"/>
        </w:rPr>
      </w:pPr>
      <w:r>
        <w:rPr>
          <w:rFonts w:ascii="宋体" w:hAnsi="宋体" w:eastAsia="宋体"/>
          <w:bCs/>
          <w:sz w:val="28"/>
          <w:szCs w:val="28"/>
        </w:rPr>
        <w:t xml:space="preserve">题  </w:t>
      </w:r>
      <w:r>
        <w:rPr>
          <w:rFonts w:hint="eastAsia" w:ascii="宋体" w:hAnsi="宋体" w:eastAsia="宋体"/>
          <w:bCs/>
          <w:sz w:val="28"/>
          <w:szCs w:val="28"/>
        </w:rPr>
        <w:t xml:space="preserve">  </w:t>
      </w:r>
      <w:r>
        <w:rPr>
          <w:rFonts w:ascii="宋体" w:hAnsi="宋体" w:eastAsia="宋体"/>
          <w:bCs/>
          <w:sz w:val="28"/>
          <w:szCs w:val="28"/>
        </w:rPr>
        <w:t>目：</w:t>
      </w:r>
      <w:r>
        <w:rPr>
          <w:rFonts w:ascii="宋体" w:hAnsi="宋体" w:eastAsia="宋体"/>
          <w:bCs/>
          <w:sz w:val="28"/>
          <w:szCs w:val="28"/>
          <w:u w:val="single"/>
        </w:rPr>
        <w:t xml:space="preserve">        </w:t>
      </w:r>
      <w:r>
        <w:rPr>
          <w:rFonts w:hint="eastAsia" w:ascii="宋体" w:hAnsi="宋体" w:eastAsia="宋体"/>
          <w:bCs/>
          <w:sz w:val="28"/>
          <w:szCs w:val="28"/>
          <w:u w:val="single"/>
        </w:rPr>
        <w:t>智能健康运动记录平台</w:t>
      </w:r>
      <w:r>
        <w:rPr>
          <w:rFonts w:ascii="宋体" w:hAnsi="宋体" w:eastAsia="宋体"/>
          <w:bCs/>
          <w:sz w:val="28"/>
          <w:szCs w:val="28"/>
          <w:u w:val="single"/>
        </w:rPr>
        <w:t xml:space="preserve"> </w:t>
      </w:r>
      <w:r>
        <w:rPr>
          <w:rFonts w:hint="eastAsia" w:ascii="宋体" w:hAnsi="宋体" w:eastAsia="宋体"/>
          <w:bCs/>
          <w:sz w:val="28"/>
          <w:szCs w:val="28"/>
          <w:u w:val="single"/>
        </w:rPr>
        <w:t xml:space="preserve">   </w:t>
      </w:r>
      <w:r>
        <w:rPr>
          <w:rFonts w:ascii="宋体" w:hAnsi="宋体" w:eastAsia="宋体"/>
          <w:bCs/>
          <w:sz w:val="28"/>
          <w:szCs w:val="28"/>
          <w:u w:val="single"/>
        </w:rPr>
        <w:t xml:space="preserve">      </w:t>
      </w:r>
    </w:p>
    <w:p w14:paraId="1D6D954B">
      <w:pPr>
        <w:spacing w:before="120" w:beforeLines="50" w:after="120" w:afterLines="50" w:line="480" w:lineRule="exact"/>
        <w:ind w:firstLine="840" w:firstLineChars="300"/>
        <w:rPr>
          <w:rFonts w:hint="eastAsia" w:ascii="宋体" w:hAnsi="宋体" w:eastAsia="宋体"/>
          <w:bCs/>
          <w:sz w:val="28"/>
          <w:szCs w:val="28"/>
        </w:rPr>
      </w:pPr>
      <w:r>
        <w:rPr>
          <w:rFonts w:ascii="宋体" w:hAnsi="宋体" w:eastAsia="宋体"/>
          <w:bCs/>
          <w:sz w:val="28"/>
          <w:szCs w:val="28"/>
        </w:rPr>
        <w:t>指导教师：</w:t>
      </w:r>
      <w:r>
        <w:rPr>
          <w:rFonts w:ascii="宋体" w:hAnsi="宋体" w:eastAsia="宋体"/>
          <w:bCs/>
          <w:sz w:val="28"/>
          <w:szCs w:val="28"/>
          <w:u w:val="single"/>
        </w:rPr>
        <w:t xml:space="preserve">            </w:t>
      </w:r>
      <w:r>
        <w:rPr>
          <w:rFonts w:hint="eastAsia" w:ascii="宋体" w:hAnsi="宋体" w:eastAsia="宋体"/>
          <w:bCs/>
          <w:sz w:val="28"/>
          <w:szCs w:val="28"/>
          <w:u w:val="single"/>
        </w:rPr>
        <w:t xml:space="preserve">   刘东良             </w:t>
      </w:r>
      <w:r>
        <w:rPr>
          <w:rFonts w:ascii="宋体" w:hAnsi="宋体" w:eastAsia="宋体"/>
          <w:bCs/>
          <w:sz w:val="28"/>
          <w:szCs w:val="28"/>
          <w:u w:val="single"/>
        </w:rPr>
        <w:t xml:space="preserve">    </w:t>
      </w:r>
    </w:p>
    <w:p w14:paraId="10050E6E">
      <w:pPr>
        <w:ind w:firstLine="840" w:firstLineChars="300"/>
        <w:rPr>
          <w:rFonts w:hint="eastAsia" w:ascii="宋体" w:hAnsi="宋体" w:eastAsia="宋体"/>
          <w:bCs/>
          <w:sz w:val="28"/>
          <w:szCs w:val="28"/>
          <w:u w:val="single"/>
        </w:rPr>
      </w:pPr>
      <w:r>
        <w:rPr>
          <w:rFonts w:ascii="宋体" w:hAnsi="宋体" w:eastAsia="宋体"/>
          <w:bCs/>
          <w:sz w:val="28"/>
          <w:szCs w:val="28"/>
        </w:rPr>
        <w:t>起止日期：</w:t>
      </w:r>
      <w:r>
        <w:rPr>
          <w:rFonts w:hint="eastAsia" w:ascii="宋体" w:hAnsi="宋体" w:eastAsia="宋体"/>
          <w:bCs/>
          <w:sz w:val="28"/>
          <w:szCs w:val="28"/>
          <w:u w:val="single"/>
        </w:rPr>
        <w:t xml:space="preserve"> </w:t>
      </w:r>
      <w:r>
        <w:rPr>
          <w:rFonts w:ascii="宋体" w:hAnsi="宋体" w:eastAsia="宋体"/>
          <w:bCs/>
          <w:sz w:val="28"/>
          <w:szCs w:val="28"/>
          <w:u w:val="single"/>
        </w:rPr>
        <w:t>20</w:t>
      </w:r>
      <w:r>
        <w:rPr>
          <w:rFonts w:hint="eastAsia" w:ascii="宋体" w:hAnsi="宋体" w:eastAsia="宋体"/>
          <w:bCs/>
          <w:sz w:val="28"/>
          <w:szCs w:val="28"/>
          <w:u w:val="single"/>
        </w:rPr>
        <w:t>2</w:t>
      </w:r>
      <w:r>
        <w:rPr>
          <w:rFonts w:ascii="宋体" w:hAnsi="宋体" w:eastAsia="宋体"/>
          <w:bCs/>
          <w:sz w:val="28"/>
          <w:szCs w:val="28"/>
          <w:u w:val="single"/>
        </w:rPr>
        <w:t>5年</w:t>
      </w:r>
      <w:r>
        <w:rPr>
          <w:rFonts w:hint="eastAsia" w:ascii="宋体" w:hAnsi="宋体" w:eastAsia="宋体"/>
          <w:bCs/>
          <w:sz w:val="28"/>
          <w:szCs w:val="28"/>
          <w:u w:val="single"/>
        </w:rPr>
        <w:t>10</w:t>
      </w:r>
      <w:r>
        <w:rPr>
          <w:rFonts w:ascii="宋体" w:hAnsi="宋体" w:eastAsia="宋体"/>
          <w:bCs/>
          <w:sz w:val="28"/>
          <w:szCs w:val="28"/>
          <w:u w:val="single"/>
        </w:rPr>
        <w:t>月</w:t>
      </w:r>
      <w:r>
        <w:rPr>
          <w:rFonts w:hint="eastAsia" w:ascii="宋体" w:hAnsi="宋体" w:eastAsia="宋体"/>
          <w:bCs/>
          <w:sz w:val="28"/>
          <w:szCs w:val="28"/>
          <w:u w:val="single"/>
        </w:rPr>
        <w:t>24</w:t>
      </w:r>
      <w:r>
        <w:rPr>
          <w:rFonts w:ascii="宋体" w:hAnsi="宋体" w:eastAsia="宋体"/>
          <w:bCs/>
          <w:sz w:val="28"/>
          <w:szCs w:val="28"/>
          <w:u w:val="single"/>
        </w:rPr>
        <w:t>日至20</w:t>
      </w:r>
      <w:r>
        <w:rPr>
          <w:rFonts w:hint="eastAsia" w:ascii="宋体" w:hAnsi="宋体" w:eastAsia="宋体"/>
          <w:bCs/>
          <w:sz w:val="28"/>
          <w:szCs w:val="28"/>
          <w:u w:val="single"/>
        </w:rPr>
        <w:t>2</w:t>
      </w:r>
      <w:r>
        <w:rPr>
          <w:rFonts w:ascii="宋体" w:hAnsi="宋体" w:eastAsia="宋体"/>
          <w:bCs/>
          <w:sz w:val="28"/>
          <w:szCs w:val="28"/>
          <w:u w:val="single"/>
        </w:rPr>
        <w:t>5年</w:t>
      </w:r>
      <w:r>
        <w:rPr>
          <w:rFonts w:hint="eastAsia" w:ascii="宋体" w:hAnsi="宋体" w:eastAsia="宋体"/>
          <w:bCs/>
          <w:sz w:val="28"/>
          <w:szCs w:val="28"/>
          <w:u w:val="single"/>
        </w:rPr>
        <w:t>11</w:t>
      </w:r>
      <w:r>
        <w:rPr>
          <w:rFonts w:ascii="宋体" w:hAnsi="宋体" w:eastAsia="宋体"/>
          <w:bCs/>
          <w:sz w:val="28"/>
          <w:szCs w:val="28"/>
          <w:u w:val="single"/>
        </w:rPr>
        <w:t>月</w:t>
      </w:r>
      <w:r>
        <w:rPr>
          <w:rFonts w:hint="eastAsia" w:ascii="宋体" w:hAnsi="宋体" w:eastAsia="宋体"/>
          <w:bCs/>
          <w:sz w:val="28"/>
          <w:szCs w:val="28"/>
          <w:u w:val="single"/>
        </w:rPr>
        <w:t>24</w:t>
      </w:r>
      <w:r>
        <w:rPr>
          <w:rFonts w:ascii="宋体" w:hAnsi="宋体" w:eastAsia="宋体"/>
          <w:bCs/>
          <w:sz w:val="28"/>
          <w:szCs w:val="28"/>
          <w:u w:val="single"/>
        </w:rPr>
        <w:t>日</w:t>
      </w:r>
      <w:r>
        <w:rPr>
          <w:rFonts w:hint="eastAsia" w:ascii="宋体" w:hAnsi="宋体" w:eastAsia="宋体"/>
          <w:bCs/>
          <w:sz w:val="28"/>
          <w:szCs w:val="28"/>
          <w:u w:val="single"/>
        </w:rPr>
        <w:t xml:space="preserve">  </w:t>
      </w:r>
    </w:p>
    <w:p w14:paraId="2D073D92">
      <w:pPr>
        <w:ind w:firstLine="840" w:firstLineChars="300"/>
        <w:rPr>
          <w:rFonts w:ascii="Times New Roman" w:hAnsi="Times New Roman"/>
          <w:bCs/>
          <w:sz w:val="28"/>
          <w:szCs w:val="28"/>
          <w:u w:val="single"/>
        </w:rPr>
      </w:pPr>
    </w:p>
    <w:p w14:paraId="09D1D8F1">
      <w:pPr>
        <w:ind w:firstLine="840" w:firstLineChars="300"/>
        <w:rPr>
          <w:rFonts w:ascii="Times New Roman" w:hAnsi="Times New Roman"/>
          <w:bCs/>
          <w:sz w:val="28"/>
          <w:szCs w:val="28"/>
          <w:u w:val="single"/>
        </w:rPr>
      </w:pPr>
    </w:p>
    <w:p w14:paraId="527C534A">
      <w:pPr>
        <w:ind w:firstLine="840" w:firstLineChars="300"/>
        <w:rPr>
          <w:rFonts w:ascii="Times New Roman" w:hAnsi="Times New Roman"/>
          <w:bCs/>
          <w:sz w:val="28"/>
          <w:szCs w:val="28"/>
          <w:u w:val="single"/>
        </w:rPr>
      </w:pPr>
    </w:p>
    <w:p w14:paraId="06943180">
      <w:pPr>
        <w:ind w:firstLine="840" w:firstLineChars="300"/>
        <w:rPr>
          <w:rFonts w:ascii="Times New Roman" w:hAnsi="Times New Roman"/>
          <w:bCs/>
          <w:sz w:val="28"/>
          <w:szCs w:val="28"/>
          <w:u w:val="single"/>
        </w:rPr>
      </w:pPr>
    </w:p>
    <w:p w14:paraId="7E3BB963">
      <w:pPr>
        <w:jc w:val="center"/>
        <w:rPr>
          <w:rFonts w:ascii="黑体" w:hAnsi="Times New Roman" w:eastAsia="黑体" w:cs="Times New Roman"/>
          <w:bCs/>
          <w:sz w:val="32"/>
          <w:szCs w:val="32"/>
        </w:rPr>
      </w:pPr>
      <w:r>
        <w:rPr>
          <w:rFonts w:hint="eastAsia" w:ascii="黑体" w:hAnsi="Times New Roman" w:eastAsia="黑体" w:cs="Times New Roman"/>
          <w:bCs/>
          <w:sz w:val="32"/>
          <w:szCs w:val="32"/>
        </w:rPr>
        <w:t>计算机软件课程组  制</w:t>
      </w:r>
    </w:p>
    <w:p w14:paraId="54440C84">
      <w:pPr>
        <w:jc w:val="center"/>
        <w:rPr>
          <w:rFonts w:ascii="黑体" w:hAnsi="Times New Roman" w:eastAsia="黑体" w:cs="Times New Roman"/>
          <w:bCs/>
          <w:sz w:val="32"/>
          <w:szCs w:val="32"/>
        </w:rPr>
      </w:pPr>
    </w:p>
    <w:p w14:paraId="51A1000A">
      <w:pPr>
        <w:widowControl w:val="0"/>
        <w:spacing w:before="120" w:beforeLines="50" w:after="120" w:afterLines="50" w:line="480" w:lineRule="exact"/>
        <w:ind w:firstLine="840" w:firstLineChars="300"/>
        <w:jc w:val="both"/>
        <w:rPr>
          <w:rFonts w:ascii="Times New Roman" w:hAnsi="Times New Roman" w:eastAsia="宋体" w:cs="Times New Roman"/>
          <w:bCs/>
          <w:kern w:val="2"/>
          <w:sz w:val="28"/>
          <w:szCs w:val="28"/>
        </w:rPr>
      </w:pPr>
    </w:p>
    <w:p w14:paraId="288B628A">
      <w:pPr>
        <w:rPr>
          <w:rFonts w:hint="eastAsia" w:ascii="黑体" w:hAnsi="黑体" w:eastAsia="黑体" w:cs="黑体"/>
          <w:bCs/>
          <w:sz w:val="36"/>
          <w:szCs w:val="36"/>
        </w:rPr>
      </w:pPr>
    </w:p>
    <w:p w14:paraId="065018FC">
      <w:pPr>
        <w:rPr>
          <w:rFonts w:hint="eastAsia" w:ascii="黑体" w:hAnsi="黑体" w:eastAsia="黑体" w:cs="黑体"/>
          <w:bCs/>
          <w:sz w:val="36"/>
          <w:szCs w:val="36"/>
        </w:rPr>
        <w:sectPr>
          <w:footnotePr>
            <w:numRestart w:val="eachSect"/>
          </w:footnotePr>
          <w:pgSz w:w="12240" w:h="15840"/>
          <w:pgMar w:top="1440" w:right="1800" w:bottom="1440" w:left="1800" w:header="720" w:footer="720" w:gutter="0"/>
          <w:pgNumType w:start="1"/>
          <w:cols w:space="720" w:num="1"/>
        </w:sectPr>
      </w:pPr>
    </w:p>
    <w:p w14:paraId="49DB2EA6">
      <w:pPr>
        <w:jc w:val="center"/>
        <w:rPr>
          <w:rFonts w:ascii="黑体" w:hAnsi="Times New Roman" w:eastAsia="黑体" w:cs="Times New Roman"/>
          <w:bCs/>
          <w:sz w:val="32"/>
          <w:szCs w:val="32"/>
        </w:rPr>
      </w:pPr>
    </w:p>
    <w:p w14:paraId="78996B7F">
      <w:pPr>
        <w:tabs>
          <w:tab w:val="center" w:pos="4422"/>
          <w:tab w:val="right" w:pos="8844"/>
        </w:tabs>
        <w:spacing w:line="440" w:lineRule="exact"/>
        <w:outlineLvl w:val="0"/>
        <w:rPr>
          <w:rFonts w:hint="eastAsia" w:ascii="黑体" w:hAnsi="黑体" w:eastAsia="黑体" w:cs="黑体"/>
          <w:bCs/>
          <w:sz w:val="36"/>
          <w:szCs w:val="36"/>
        </w:rPr>
      </w:pPr>
      <w:bookmarkStart w:id="0" w:name="_Toc15091"/>
      <w:bookmarkStart w:id="1" w:name="_Toc31218"/>
      <w:bookmarkStart w:id="2" w:name="_Toc7859"/>
      <w:bookmarkStart w:id="3" w:name="_Toc32086"/>
      <w:bookmarkStart w:id="4" w:name="_Toc217571491"/>
      <w:bookmarkStart w:id="5" w:name="_Toc10697"/>
      <w:bookmarkStart w:id="6" w:name="_Toc13708"/>
      <w:bookmarkStart w:id="7" w:name="_Toc24522"/>
      <w:r>
        <w:rPr>
          <w:rFonts w:hint="eastAsia" w:ascii="黑体" w:hAnsi="黑体" w:eastAsia="黑体" w:cs="黑体"/>
          <w:bCs/>
          <w:kern w:val="44"/>
          <w:sz w:val="36"/>
          <w:szCs w:val="36"/>
        </w:rPr>
        <w:t>指导教师评语</w:t>
      </w:r>
      <w:bookmarkEnd w:id="0"/>
      <w:bookmarkEnd w:id="1"/>
      <w:bookmarkEnd w:id="2"/>
      <w:bookmarkEnd w:id="3"/>
      <w:bookmarkEnd w:id="4"/>
      <w:bookmarkEnd w:id="5"/>
      <w:bookmarkEnd w:id="6"/>
      <w:bookmarkEnd w:id="7"/>
    </w:p>
    <w:p w14:paraId="081C3FFD">
      <w:pPr>
        <w:pStyle w:val="11"/>
        <w:keepNext w:val="0"/>
        <w:keepLines w:val="0"/>
        <w:pageBreakBefore w:val="0"/>
        <w:widowControl/>
        <w:suppressLineNumbers w:val="0"/>
        <w:kinsoku/>
        <w:wordWrap/>
        <w:overflowPunct/>
        <w:topLinePunct w:val="0"/>
        <w:autoSpaceDE/>
        <w:autoSpaceDN/>
        <w:bidi w:val="0"/>
        <w:adjustRightInd/>
        <w:snapToGrid/>
        <w:spacing w:line="360" w:lineRule="auto"/>
        <w:ind w:left="240" w:leftChars="100" w:firstLine="418" w:firstLineChars="0"/>
        <w:textAlignment w:val="auto"/>
        <w:rPr>
          <w:rFonts w:hint="eastAsia" w:ascii="宋体" w:hAnsi="宋体" w:eastAsia="宋体" w:cs="宋体"/>
        </w:rPr>
      </w:pPr>
      <w:r>
        <w:rPr>
          <w:rFonts w:hint="eastAsia" w:ascii="宋体" w:hAnsi="宋体" w:eastAsia="宋体" w:cs="宋体"/>
        </w:rPr>
        <w:t>该项目聚焦智能健康运动记录平台开发，目标清晰，技术选型全面且贴合需求，涵盖Android原生、Flutter等6种终端技术栈，实现了数据可视化、AI健康助理、个性化运动计划等核心功能，技术实现具有一定深度与创新性。团队分工明确，协作高效，采用敏捷开发与自动化测试保障项目进度与质量，智能双向数据同步机制、AI与健康管理的融合等创新点突出，体现了较强的技术应用与创新能力。项目文档完整规范，功能演示流畅。若能进一步优化跨平台兼容性细节，完善用户体验反馈机制，将更趋完善。整体表现优秀，展现了扎实的开发功底与团队协作精神，同意通过考核。</w:t>
      </w:r>
    </w:p>
    <w:p w14:paraId="6AAF35EF">
      <w:pPr>
        <w:rPr>
          <w:rFonts w:hint="eastAsia" w:ascii="黑体" w:hAnsi="黑体" w:eastAsia="黑体" w:cs="黑体"/>
          <w:bCs/>
          <w:sz w:val="36"/>
          <w:szCs w:val="36"/>
        </w:rPr>
      </w:pPr>
      <w:bookmarkStart w:id="237" w:name="_GoBack"/>
      <w:bookmarkEnd w:id="237"/>
    </w:p>
    <w:tbl>
      <w:tblPr>
        <w:tblStyle w:val="19"/>
        <w:tblpPr w:leftFromText="180" w:rightFromText="180" w:vertAnchor="text" w:horzAnchor="page" w:tblpX="2521" w:tblpY="117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8"/>
        <w:gridCol w:w="1248"/>
        <w:gridCol w:w="1243"/>
        <w:gridCol w:w="797"/>
        <w:gridCol w:w="2065"/>
      </w:tblGrid>
      <w:tr w14:paraId="1E99D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trPr>
        <w:tc>
          <w:tcPr>
            <w:tcW w:w="1248" w:type="dxa"/>
            <w:tcBorders>
              <w:bottom w:val="nil"/>
            </w:tcBorders>
            <w:vAlign w:val="bottom"/>
          </w:tcPr>
          <w:p w14:paraId="5EB4F481">
            <w:pPr>
              <w:pStyle w:val="18"/>
              <w:spacing w:before="120" w:after="120"/>
              <w:jc w:val="center"/>
              <w:rPr>
                <w:rFonts w:ascii="宋体" w:hAnsi="宋体" w:cs="宋体"/>
                <w:bCs/>
                <w:color w:val="000000" w:themeColor="text1"/>
                <w14:textFill>
                  <w14:solidFill>
                    <w14:schemeClr w14:val="tx1"/>
                  </w14:solidFill>
                </w14:textFill>
              </w:rPr>
            </w:pPr>
            <w:r>
              <w:rPr>
                <w:rFonts w:hint="eastAsia" w:ascii="宋体" w:hAnsi="宋体" w:cs="宋体"/>
                <w:bCs/>
                <w:color w:val="000000" w:themeColor="text1"/>
                <w14:textFill>
                  <w14:solidFill>
                    <w14:schemeClr w14:val="tx1"/>
                  </w14:solidFill>
                </w14:textFill>
              </w:rPr>
              <w:t>序号</w:t>
            </w:r>
          </w:p>
        </w:tc>
        <w:tc>
          <w:tcPr>
            <w:tcW w:w="1248" w:type="dxa"/>
            <w:tcBorders>
              <w:bottom w:val="nil"/>
            </w:tcBorders>
            <w:vAlign w:val="bottom"/>
          </w:tcPr>
          <w:p w14:paraId="5F14DB2B">
            <w:pPr>
              <w:pStyle w:val="18"/>
              <w:spacing w:before="120" w:after="120"/>
              <w:jc w:val="center"/>
              <w:rPr>
                <w:rFonts w:ascii="宋体" w:hAnsi="宋体" w:cs="宋体"/>
                <w:bCs/>
                <w:color w:val="000000" w:themeColor="text1"/>
                <w14:textFill>
                  <w14:solidFill>
                    <w14:schemeClr w14:val="tx1"/>
                  </w14:solidFill>
                </w14:textFill>
              </w:rPr>
            </w:pPr>
            <w:r>
              <w:rPr>
                <w:rFonts w:hint="eastAsia" w:ascii="宋体" w:hAnsi="宋体" w:cs="宋体"/>
                <w:bCs/>
                <w:color w:val="000000" w:themeColor="text1"/>
                <w14:textFill>
                  <w14:solidFill>
                    <w14:schemeClr w14:val="tx1"/>
                  </w14:solidFill>
                </w14:textFill>
              </w:rPr>
              <w:t>类型</w:t>
            </w:r>
          </w:p>
        </w:tc>
        <w:tc>
          <w:tcPr>
            <w:tcW w:w="1243" w:type="dxa"/>
            <w:tcBorders>
              <w:bottom w:val="nil"/>
            </w:tcBorders>
            <w:vAlign w:val="bottom"/>
          </w:tcPr>
          <w:p w14:paraId="3E28E673">
            <w:pPr>
              <w:pStyle w:val="18"/>
              <w:spacing w:before="120" w:after="120"/>
              <w:jc w:val="center"/>
              <w:rPr>
                <w:rFonts w:ascii="宋体" w:hAnsi="宋体" w:cs="宋体"/>
                <w:bCs/>
                <w:color w:val="000000" w:themeColor="text1"/>
                <w14:textFill>
                  <w14:solidFill>
                    <w14:schemeClr w14:val="tx1"/>
                  </w14:solidFill>
                </w14:textFill>
              </w:rPr>
            </w:pPr>
            <w:r>
              <w:rPr>
                <w:rFonts w:hint="eastAsia" w:ascii="宋体" w:hAnsi="宋体" w:cs="宋体"/>
                <w:bCs/>
                <w:color w:val="000000" w:themeColor="text1"/>
                <w14:textFill>
                  <w14:solidFill>
                    <w14:schemeClr w14:val="tx1"/>
                  </w14:solidFill>
                </w14:textFill>
              </w:rPr>
              <w:t>成绩</w:t>
            </w:r>
          </w:p>
        </w:tc>
        <w:tc>
          <w:tcPr>
            <w:tcW w:w="797" w:type="dxa"/>
            <w:tcBorders>
              <w:bottom w:val="nil"/>
            </w:tcBorders>
            <w:vAlign w:val="bottom"/>
          </w:tcPr>
          <w:p w14:paraId="421D9DD9">
            <w:pPr>
              <w:pStyle w:val="18"/>
              <w:spacing w:before="120" w:after="120"/>
              <w:jc w:val="center"/>
              <w:rPr>
                <w:rFonts w:ascii="宋体" w:hAnsi="宋体" w:cs="宋体"/>
                <w:bCs/>
                <w:color w:val="000000" w:themeColor="text1"/>
                <w14:textFill>
                  <w14:solidFill>
                    <w14:schemeClr w14:val="tx1"/>
                  </w14:solidFill>
                </w14:textFill>
              </w:rPr>
            </w:pPr>
            <w:r>
              <w:rPr>
                <w:rFonts w:hint="eastAsia" w:ascii="宋体" w:hAnsi="宋体" w:cs="宋体"/>
                <w:bCs/>
                <w:color w:val="000000" w:themeColor="text1"/>
                <w14:textFill>
                  <w14:solidFill>
                    <w14:schemeClr w14:val="tx1"/>
                  </w14:solidFill>
                </w14:textFill>
              </w:rPr>
              <w:t>权重</w:t>
            </w:r>
          </w:p>
        </w:tc>
        <w:tc>
          <w:tcPr>
            <w:tcW w:w="2065" w:type="dxa"/>
            <w:tcBorders>
              <w:bottom w:val="nil"/>
            </w:tcBorders>
            <w:vAlign w:val="bottom"/>
          </w:tcPr>
          <w:p w14:paraId="053D6008">
            <w:pPr>
              <w:pStyle w:val="18"/>
              <w:spacing w:before="120" w:after="120"/>
              <w:jc w:val="center"/>
              <w:rPr>
                <w:rFonts w:ascii="宋体" w:hAnsi="宋体" w:cs="宋体"/>
                <w:bCs/>
                <w:color w:val="000000" w:themeColor="text1"/>
                <w14:textFill>
                  <w14:solidFill>
                    <w14:schemeClr w14:val="tx1"/>
                  </w14:solidFill>
                </w14:textFill>
              </w:rPr>
            </w:pPr>
            <w:r>
              <w:rPr>
                <w:rFonts w:hint="eastAsia" w:ascii="宋体" w:hAnsi="宋体" w:cs="宋体"/>
                <w:bCs/>
                <w:color w:val="000000" w:themeColor="text1"/>
                <w14:textFill>
                  <w14:solidFill>
                    <w14:schemeClr w14:val="tx1"/>
                  </w14:solidFill>
                </w14:textFill>
              </w:rPr>
              <w:t>得分</w:t>
            </w:r>
          </w:p>
        </w:tc>
      </w:tr>
      <w:tr w14:paraId="34B8D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48" w:type="dxa"/>
          </w:tcPr>
          <w:p w14:paraId="0DDABE14">
            <w:pPr>
              <w:pStyle w:val="18"/>
              <w:spacing w:before="120" w:after="120"/>
              <w:jc w:val="center"/>
              <w:rPr>
                <w:rFonts w:ascii="宋体" w:hAnsi="宋体" w:cs="宋体"/>
                <w:bCs/>
                <w:color w:val="000000" w:themeColor="text1"/>
                <w14:textFill>
                  <w14:solidFill>
                    <w14:schemeClr w14:val="tx1"/>
                  </w14:solidFill>
                </w14:textFill>
              </w:rPr>
            </w:pPr>
            <w:r>
              <w:rPr>
                <w:rFonts w:hint="eastAsia" w:ascii="宋体" w:hAnsi="宋体" w:cs="宋体"/>
                <w:bCs/>
                <w:color w:val="000000" w:themeColor="text1"/>
                <w14:textFill>
                  <w14:solidFill>
                    <w14:schemeClr w14:val="tx1"/>
                  </w14:solidFill>
                </w14:textFill>
              </w:rPr>
              <w:t>1</w:t>
            </w:r>
          </w:p>
        </w:tc>
        <w:tc>
          <w:tcPr>
            <w:tcW w:w="1248" w:type="dxa"/>
          </w:tcPr>
          <w:p w14:paraId="1BBAAD48">
            <w:pPr>
              <w:pStyle w:val="18"/>
              <w:spacing w:before="120" w:after="120"/>
              <w:rPr>
                <w:rFonts w:ascii="宋体" w:hAnsi="宋体" w:cs="宋体"/>
                <w:bCs/>
                <w:color w:val="000000" w:themeColor="text1"/>
                <w14:textFill>
                  <w14:solidFill>
                    <w14:schemeClr w14:val="tx1"/>
                  </w14:solidFill>
                </w14:textFill>
              </w:rPr>
            </w:pPr>
            <w:r>
              <w:rPr>
                <w:rFonts w:hint="eastAsia" w:ascii="宋体" w:hAnsi="宋体" w:cs="宋体"/>
                <w:bCs/>
                <w:color w:val="000000" w:themeColor="text1"/>
                <w14:textFill>
                  <w14:solidFill>
                    <w14:schemeClr w14:val="tx1"/>
                  </w14:solidFill>
                </w14:textFill>
              </w:rPr>
              <w:t>项目</w:t>
            </w:r>
          </w:p>
        </w:tc>
        <w:tc>
          <w:tcPr>
            <w:tcW w:w="1243" w:type="dxa"/>
          </w:tcPr>
          <w:p w14:paraId="6396567B">
            <w:pPr>
              <w:pStyle w:val="18"/>
              <w:spacing w:before="120" w:after="120"/>
              <w:rPr>
                <w:rFonts w:ascii="宋体" w:hAnsi="宋体" w:cs="宋体"/>
                <w:bCs/>
                <w:color w:val="000000" w:themeColor="text1"/>
                <w14:textFill>
                  <w14:solidFill>
                    <w14:schemeClr w14:val="tx1"/>
                  </w14:solidFill>
                </w14:textFill>
              </w:rPr>
            </w:pPr>
          </w:p>
        </w:tc>
        <w:tc>
          <w:tcPr>
            <w:tcW w:w="797" w:type="dxa"/>
          </w:tcPr>
          <w:p w14:paraId="198096C9">
            <w:pPr>
              <w:pStyle w:val="18"/>
              <w:spacing w:before="120" w:after="120"/>
              <w:rPr>
                <w:rFonts w:ascii="宋体" w:hAnsi="宋体" w:cs="宋体"/>
                <w:bCs/>
                <w:color w:val="000000" w:themeColor="text1"/>
                <w14:textFill>
                  <w14:solidFill>
                    <w14:schemeClr w14:val="tx1"/>
                  </w14:solidFill>
                </w14:textFill>
              </w:rPr>
            </w:pPr>
            <w:r>
              <w:rPr>
                <w:rFonts w:hint="eastAsia" w:ascii="宋体" w:hAnsi="宋体" w:cs="宋体"/>
                <w:bCs/>
                <w:color w:val="000000" w:themeColor="text1"/>
                <w14:textFill>
                  <w14:solidFill>
                    <w14:schemeClr w14:val="tx1"/>
                  </w14:solidFill>
                </w14:textFill>
              </w:rPr>
              <w:t>30%</w:t>
            </w:r>
          </w:p>
        </w:tc>
        <w:tc>
          <w:tcPr>
            <w:tcW w:w="2065" w:type="dxa"/>
          </w:tcPr>
          <w:p w14:paraId="75255849">
            <w:pPr>
              <w:pStyle w:val="18"/>
              <w:spacing w:before="120" w:after="120"/>
              <w:rPr>
                <w:rFonts w:ascii="宋体" w:hAnsi="宋体" w:cs="宋体"/>
                <w:bCs/>
                <w:color w:val="000000" w:themeColor="text1"/>
                <w14:textFill>
                  <w14:solidFill>
                    <w14:schemeClr w14:val="tx1"/>
                  </w14:solidFill>
                </w14:textFill>
              </w:rPr>
            </w:pPr>
          </w:p>
        </w:tc>
      </w:tr>
      <w:tr w14:paraId="1F81B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48" w:type="dxa"/>
          </w:tcPr>
          <w:p w14:paraId="32EA885E">
            <w:pPr>
              <w:pStyle w:val="18"/>
              <w:spacing w:before="120" w:after="120"/>
              <w:jc w:val="center"/>
              <w:rPr>
                <w:rFonts w:ascii="宋体" w:hAnsi="宋体" w:cs="宋体"/>
                <w:bCs/>
                <w:color w:val="000000" w:themeColor="text1"/>
                <w14:textFill>
                  <w14:solidFill>
                    <w14:schemeClr w14:val="tx1"/>
                  </w14:solidFill>
                </w14:textFill>
              </w:rPr>
            </w:pPr>
            <w:r>
              <w:rPr>
                <w:rFonts w:hint="eastAsia" w:ascii="宋体" w:hAnsi="宋体" w:cs="宋体"/>
                <w:bCs/>
                <w:color w:val="000000" w:themeColor="text1"/>
                <w14:textFill>
                  <w14:solidFill>
                    <w14:schemeClr w14:val="tx1"/>
                  </w14:solidFill>
                </w14:textFill>
              </w:rPr>
              <w:t>2</w:t>
            </w:r>
          </w:p>
        </w:tc>
        <w:tc>
          <w:tcPr>
            <w:tcW w:w="1248" w:type="dxa"/>
          </w:tcPr>
          <w:p w14:paraId="6A7E5AE8">
            <w:pPr>
              <w:pStyle w:val="18"/>
              <w:spacing w:before="120" w:after="120"/>
              <w:rPr>
                <w:rFonts w:ascii="宋体" w:hAnsi="宋体" w:cs="宋体"/>
                <w:bCs/>
                <w:color w:val="000000" w:themeColor="text1"/>
                <w14:textFill>
                  <w14:solidFill>
                    <w14:schemeClr w14:val="tx1"/>
                  </w14:solidFill>
                </w14:textFill>
              </w:rPr>
            </w:pPr>
            <w:r>
              <w:rPr>
                <w:rFonts w:hint="eastAsia" w:ascii="宋体" w:hAnsi="宋体" w:cs="宋体"/>
                <w:bCs/>
                <w:color w:val="000000" w:themeColor="text1"/>
                <w14:textFill>
                  <w14:solidFill>
                    <w14:schemeClr w14:val="tx1"/>
                  </w14:solidFill>
                </w14:textFill>
              </w:rPr>
              <w:t>小组</w:t>
            </w:r>
          </w:p>
        </w:tc>
        <w:tc>
          <w:tcPr>
            <w:tcW w:w="1243" w:type="dxa"/>
          </w:tcPr>
          <w:p w14:paraId="0C72718B">
            <w:pPr>
              <w:pStyle w:val="18"/>
              <w:spacing w:before="120" w:after="120"/>
              <w:rPr>
                <w:rFonts w:ascii="宋体" w:hAnsi="宋体" w:cs="宋体"/>
                <w:bCs/>
                <w:color w:val="000000" w:themeColor="text1"/>
                <w14:textFill>
                  <w14:solidFill>
                    <w14:schemeClr w14:val="tx1"/>
                  </w14:solidFill>
                </w14:textFill>
              </w:rPr>
            </w:pPr>
          </w:p>
        </w:tc>
        <w:tc>
          <w:tcPr>
            <w:tcW w:w="797" w:type="dxa"/>
          </w:tcPr>
          <w:p w14:paraId="1D7A8D42">
            <w:pPr>
              <w:pStyle w:val="18"/>
              <w:spacing w:before="120" w:after="120"/>
              <w:rPr>
                <w:rFonts w:ascii="宋体" w:hAnsi="宋体" w:cs="宋体"/>
                <w:bCs/>
                <w:color w:val="000000" w:themeColor="text1"/>
                <w14:textFill>
                  <w14:solidFill>
                    <w14:schemeClr w14:val="tx1"/>
                  </w14:solidFill>
                </w14:textFill>
              </w:rPr>
            </w:pPr>
            <w:r>
              <w:rPr>
                <w:rFonts w:hint="eastAsia" w:ascii="宋体" w:hAnsi="宋体" w:cs="宋体"/>
                <w:bCs/>
                <w:color w:val="000000" w:themeColor="text1"/>
                <w14:textFill>
                  <w14:solidFill>
                    <w14:schemeClr w14:val="tx1"/>
                  </w14:solidFill>
                </w14:textFill>
              </w:rPr>
              <w:t>20%</w:t>
            </w:r>
          </w:p>
        </w:tc>
        <w:tc>
          <w:tcPr>
            <w:tcW w:w="2065" w:type="dxa"/>
          </w:tcPr>
          <w:p w14:paraId="0189D374">
            <w:pPr>
              <w:pStyle w:val="18"/>
              <w:spacing w:before="120" w:after="120"/>
              <w:rPr>
                <w:rFonts w:ascii="宋体" w:hAnsi="宋体" w:cs="宋体"/>
                <w:bCs/>
                <w:color w:val="000000" w:themeColor="text1"/>
                <w14:textFill>
                  <w14:solidFill>
                    <w14:schemeClr w14:val="tx1"/>
                  </w14:solidFill>
                </w14:textFill>
              </w:rPr>
            </w:pPr>
          </w:p>
        </w:tc>
      </w:tr>
      <w:tr w14:paraId="41D01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48" w:type="dxa"/>
          </w:tcPr>
          <w:p w14:paraId="4F7B6794">
            <w:pPr>
              <w:pStyle w:val="18"/>
              <w:spacing w:before="120" w:after="120"/>
              <w:jc w:val="center"/>
              <w:rPr>
                <w:rFonts w:ascii="宋体" w:hAnsi="宋体" w:cs="宋体"/>
                <w:bCs/>
                <w:color w:val="000000" w:themeColor="text1"/>
                <w14:textFill>
                  <w14:solidFill>
                    <w14:schemeClr w14:val="tx1"/>
                  </w14:solidFill>
                </w14:textFill>
              </w:rPr>
            </w:pPr>
            <w:r>
              <w:rPr>
                <w:rFonts w:hint="eastAsia" w:ascii="宋体" w:hAnsi="宋体" w:cs="宋体"/>
                <w:bCs/>
                <w:color w:val="000000" w:themeColor="text1"/>
                <w14:textFill>
                  <w14:solidFill>
                    <w14:schemeClr w14:val="tx1"/>
                  </w14:solidFill>
                </w14:textFill>
              </w:rPr>
              <w:t>3</w:t>
            </w:r>
          </w:p>
        </w:tc>
        <w:tc>
          <w:tcPr>
            <w:tcW w:w="1248" w:type="dxa"/>
          </w:tcPr>
          <w:p w14:paraId="4C41817A">
            <w:pPr>
              <w:pStyle w:val="18"/>
              <w:spacing w:before="120" w:after="120"/>
              <w:rPr>
                <w:rFonts w:ascii="宋体" w:hAnsi="宋体" w:cs="宋体"/>
                <w:bCs/>
                <w:color w:val="000000" w:themeColor="text1"/>
                <w14:textFill>
                  <w14:solidFill>
                    <w14:schemeClr w14:val="tx1"/>
                  </w14:solidFill>
                </w14:textFill>
              </w:rPr>
            </w:pPr>
            <w:r>
              <w:rPr>
                <w:rFonts w:hint="eastAsia" w:ascii="宋体" w:hAnsi="宋体" w:cs="宋体"/>
                <w:bCs/>
                <w:color w:val="000000" w:themeColor="text1"/>
                <w14:textFill>
                  <w14:solidFill>
                    <w14:schemeClr w14:val="tx1"/>
                  </w14:solidFill>
                </w14:textFill>
              </w:rPr>
              <w:t>个人</w:t>
            </w:r>
          </w:p>
        </w:tc>
        <w:tc>
          <w:tcPr>
            <w:tcW w:w="1243" w:type="dxa"/>
          </w:tcPr>
          <w:p w14:paraId="08110C47">
            <w:pPr>
              <w:pStyle w:val="18"/>
              <w:spacing w:before="120" w:after="120"/>
              <w:rPr>
                <w:rFonts w:ascii="宋体" w:hAnsi="宋体" w:cs="宋体"/>
                <w:bCs/>
                <w:color w:val="000000" w:themeColor="text1"/>
                <w14:textFill>
                  <w14:solidFill>
                    <w14:schemeClr w14:val="tx1"/>
                  </w14:solidFill>
                </w14:textFill>
              </w:rPr>
            </w:pPr>
          </w:p>
        </w:tc>
        <w:tc>
          <w:tcPr>
            <w:tcW w:w="797" w:type="dxa"/>
          </w:tcPr>
          <w:p w14:paraId="1110A2F0">
            <w:pPr>
              <w:pStyle w:val="18"/>
              <w:spacing w:before="120" w:after="120"/>
              <w:rPr>
                <w:rFonts w:ascii="宋体" w:hAnsi="宋体" w:cs="宋体"/>
                <w:bCs/>
                <w:color w:val="000000" w:themeColor="text1"/>
                <w14:textFill>
                  <w14:solidFill>
                    <w14:schemeClr w14:val="tx1"/>
                  </w14:solidFill>
                </w14:textFill>
              </w:rPr>
            </w:pPr>
            <w:r>
              <w:rPr>
                <w:rFonts w:hint="eastAsia" w:ascii="宋体" w:hAnsi="宋体" w:cs="宋体"/>
                <w:bCs/>
                <w:color w:val="000000" w:themeColor="text1"/>
                <w14:textFill>
                  <w14:solidFill>
                    <w14:schemeClr w14:val="tx1"/>
                  </w14:solidFill>
                </w14:textFill>
              </w:rPr>
              <w:t>20%</w:t>
            </w:r>
          </w:p>
        </w:tc>
        <w:tc>
          <w:tcPr>
            <w:tcW w:w="2065" w:type="dxa"/>
          </w:tcPr>
          <w:p w14:paraId="46478BEE">
            <w:pPr>
              <w:pStyle w:val="18"/>
              <w:spacing w:before="120" w:after="120"/>
              <w:rPr>
                <w:rFonts w:ascii="宋体" w:hAnsi="宋体" w:cs="宋体"/>
                <w:bCs/>
                <w:color w:val="000000" w:themeColor="text1"/>
                <w14:textFill>
                  <w14:solidFill>
                    <w14:schemeClr w14:val="tx1"/>
                  </w14:solidFill>
                </w14:textFill>
              </w:rPr>
            </w:pPr>
          </w:p>
        </w:tc>
      </w:tr>
      <w:tr w14:paraId="2FAF0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48" w:type="dxa"/>
          </w:tcPr>
          <w:p w14:paraId="667157BE">
            <w:pPr>
              <w:pStyle w:val="18"/>
              <w:spacing w:before="120" w:after="120"/>
              <w:jc w:val="center"/>
              <w:rPr>
                <w:rFonts w:ascii="宋体" w:hAnsi="宋体" w:cs="宋体"/>
                <w:bCs/>
                <w:color w:val="000000" w:themeColor="text1"/>
                <w14:textFill>
                  <w14:solidFill>
                    <w14:schemeClr w14:val="tx1"/>
                  </w14:solidFill>
                </w14:textFill>
              </w:rPr>
            </w:pPr>
            <w:r>
              <w:rPr>
                <w:rFonts w:hint="eastAsia" w:ascii="宋体" w:hAnsi="宋体" w:cs="宋体"/>
                <w:bCs/>
                <w:color w:val="000000" w:themeColor="text1"/>
                <w14:textFill>
                  <w14:solidFill>
                    <w14:schemeClr w14:val="tx1"/>
                  </w14:solidFill>
                </w14:textFill>
              </w:rPr>
              <w:t>4</w:t>
            </w:r>
          </w:p>
        </w:tc>
        <w:tc>
          <w:tcPr>
            <w:tcW w:w="1248" w:type="dxa"/>
          </w:tcPr>
          <w:p w14:paraId="25400697">
            <w:pPr>
              <w:pStyle w:val="18"/>
              <w:spacing w:before="120" w:after="120"/>
              <w:rPr>
                <w:rFonts w:ascii="宋体" w:hAnsi="宋体" w:cs="宋体"/>
                <w:bCs/>
                <w:color w:val="000000" w:themeColor="text1"/>
                <w14:textFill>
                  <w14:solidFill>
                    <w14:schemeClr w14:val="tx1"/>
                  </w14:solidFill>
                </w14:textFill>
              </w:rPr>
            </w:pPr>
            <w:r>
              <w:rPr>
                <w:rFonts w:hint="eastAsia" w:ascii="宋体" w:hAnsi="宋体" w:cs="宋体"/>
                <w:bCs/>
                <w:color w:val="000000" w:themeColor="text1"/>
                <w14:textFill>
                  <w14:solidFill>
                    <w14:schemeClr w14:val="tx1"/>
                  </w14:solidFill>
                </w14:textFill>
              </w:rPr>
              <w:t>答辩</w:t>
            </w:r>
          </w:p>
        </w:tc>
        <w:tc>
          <w:tcPr>
            <w:tcW w:w="1243" w:type="dxa"/>
          </w:tcPr>
          <w:p w14:paraId="24499E48">
            <w:pPr>
              <w:pStyle w:val="18"/>
              <w:spacing w:before="120" w:after="120"/>
              <w:rPr>
                <w:rFonts w:ascii="宋体" w:hAnsi="宋体" w:cs="宋体"/>
                <w:bCs/>
                <w:color w:val="000000" w:themeColor="text1"/>
                <w14:textFill>
                  <w14:solidFill>
                    <w14:schemeClr w14:val="tx1"/>
                  </w14:solidFill>
                </w14:textFill>
              </w:rPr>
            </w:pPr>
          </w:p>
        </w:tc>
        <w:tc>
          <w:tcPr>
            <w:tcW w:w="797" w:type="dxa"/>
          </w:tcPr>
          <w:p w14:paraId="3749F850">
            <w:pPr>
              <w:pStyle w:val="18"/>
              <w:spacing w:before="120" w:after="120"/>
              <w:rPr>
                <w:rFonts w:ascii="宋体" w:hAnsi="宋体" w:cs="宋体"/>
                <w:bCs/>
                <w:color w:val="000000" w:themeColor="text1"/>
                <w14:textFill>
                  <w14:solidFill>
                    <w14:schemeClr w14:val="tx1"/>
                  </w14:solidFill>
                </w14:textFill>
              </w:rPr>
            </w:pPr>
            <w:r>
              <w:rPr>
                <w:rFonts w:hint="eastAsia" w:ascii="宋体" w:hAnsi="宋体" w:cs="宋体"/>
                <w:bCs/>
                <w:color w:val="000000" w:themeColor="text1"/>
                <w14:textFill>
                  <w14:solidFill>
                    <w14:schemeClr w14:val="tx1"/>
                  </w14:solidFill>
                </w14:textFill>
              </w:rPr>
              <w:t>30%</w:t>
            </w:r>
          </w:p>
        </w:tc>
        <w:tc>
          <w:tcPr>
            <w:tcW w:w="2065" w:type="dxa"/>
          </w:tcPr>
          <w:p w14:paraId="2BC7EBD5">
            <w:pPr>
              <w:pStyle w:val="18"/>
              <w:spacing w:before="120" w:after="120"/>
              <w:rPr>
                <w:rFonts w:ascii="宋体" w:hAnsi="宋体" w:cs="宋体"/>
                <w:bCs/>
                <w:color w:val="000000" w:themeColor="text1"/>
                <w14:textFill>
                  <w14:solidFill>
                    <w14:schemeClr w14:val="tx1"/>
                  </w14:solidFill>
                </w14:textFill>
              </w:rPr>
            </w:pPr>
          </w:p>
        </w:tc>
      </w:tr>
      <w:tr w14:paraId="110D5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48" w:type="dxa"/>
          </w:tcPr>
          <w:p w14:paraId="6941B5BA">
            <w:pPr>
              <w:pStyle w:val="18"/>
              <w:spacing w:before="120" w:after="120"/>
              <w:jc w:val="center"/>
              <w:rPr>
                <w:rFonts w:ascii="宋体" w:hAnsi="宋体" w:cs="宋体"/>
                <w:bCs/>
                <w:color w:val="000000" w:themeColor="text1"/>
                <w14:textFill>
                  <w14:solidFill>
                    <w14:schemeClr w14:val="tx1"/>
                  </w14:solidFill>
                </w14:textFill>
              </w:rPr>
            </w:pPr>
            <w:r>
              <w:rPr>
                <w:rFonts w:hint="eastAsia" w:ascii="宋体" w:hAnsi="宋体" w:cs="宋体"/>
                <w:bCs/>
                <w:color w:val="000000" w:themeColor="text1"/>
                <w14:textFill>
                  <w14:solidFill>
                    <w14:schemeClr w14:val="tx1"/>
                  </w14:solidFill>
                </w14:textFill>
              </w:rPr>
              <w:t>5</w:t>
            </w:r>
          </w:p>
        </w:tc>
        <w:tc>
          <w:tcPr>
            <w:tcW w:w="1248" w:type="dxa"/>
          </w:tcPr>
          <w:p w14:paraId="18E585CD">
            <w:pPr>
              <w:pStyle w:val="18"/>
              <w:spacing w:before="120" w:after="120"/>
              <w:rPr>
                <w:rFonts w:ascii="宋体" w:hAnsi="宋体" w:cs="宋体"/>
                <w:bCs/>
                <w:color w:val="000000" w:themeColor="text1"/>
                <w14:textFill>
                  <w14:solidFill>
                    <w14:schemeClr w14:val="tx1"/>
                  </w14:solidFill>
                </w14:textFill>
              </w:rPr>
            </w:pPr>
            <w:r>
              <w:rPr>
                <w:rFonts w:hint="eastAsia" w:ascii="宋体" w:hAnsi="宋体" w:cs="宋体"/>
                <w:bCs/>
                <w:color w:val="000000" w:themeColor="text1"/>
                <w14:textFill>
                  <w14:solidFill>
                    <w14:schemeClr w14:val="tx1"/>
                  </w14:solidFill>
                </w14:textFill>
              </w:rPr>
              <w:t>总成绩</w:t>
            </w:r>
          </w:p>
        </w:tc>
        <w:tc>
          <w:tcPr>
            <w:tcW w:w="1243" w:type="dxa"/>
          </w:tcPr>
          <w:p w14:paraId="384ACC29">
            <w:pPr>
              <w:pStyle w:val="18"/>
              <w:spacing w:before="120" w:after="120"/>
              <w:rPr>
                <w:rFonts w:ascii="宋体" w:hAnsi="宋体" w:cs="宋体"/>
                <w:bCs/>
                <w:color w:val="000000" w:themeColor="text1"/>
                <w14:textFill>
                  <w14:solidFill>
                    <w14:schemeClr w14:val="tx1"/>
                  </w14:solidFill>
                </w14:textFill>
              </w:rPr>
            </w:pPr>
          </w:p>
        </w:tc>
        <w:tc>
          <w:tcPr>
            <w:tcW w:w="797" w:type="dxa"/>
          </w:tcPr>
          <w:p w14:paraId="28870DB3">
            <w:pPr>
              <w:pStyle w:val="18"/>
              <w:spacing w:before="120" w:after="120"/>
              <w:rPr>
                <w:rFonts w:ascii="宋体" w:hAnsi="宋体" w:cs="宋体"/>
                <w:bCs/>
                <w:color w:val="000000" w:themeColor="text1"/>
                <w14:textFill>
                  <w14:solidFill>
                    <w14:schemeClr w14:val="tx1"/>
                  </w14:solidFill>
                </w14:textFill>
              </w:rPr>
            </w:pPr>
            <w:r>
              <w:rPr>
                <w:rFonts w:hint="eastAsia" w:ascii="宋体" w:hAnsi="宋体" w:cs="宋体"/>
                <w:bCs/>
                <w:color w:val="000000" w:themeColor="text1"/>
                <w14:textFill>
                  <w14:solidFill>
                    <w14:schemeClr w14:val="tx1"/>
                  </w14:solidFill>
                </w14:textFill>
              </w:rPr>
              <w:t>100%</w:t>
            </w:r>
          </w:p>
        </w:tc>
        <w:tc>
          <w:tcPr>
            <w:tcW w:w="2065" w:type="dxa"/>
          </w:tcPr>
          <w:p w14:paraId="60254678">
            <w:pPr>
              <w:pStyle w:val="18"/>
              <w:spacing w:before="120" w:after="120"/>
              <w:rPr>
                <w:rFonts w:ascii="宋体" w:hAnsi="宋体" w:cs="宋体"/>
                <w:bCs/>
                <w:color w:val="000000" w:themeColor="text1"/>
                <w14:textFill>
                  <w14:solidFill>
                    <w14:schemeClr w14:val="tx1"/>
                  </w14:solidFill>
                </w14:textFill>
              </w:rPr>
            </w:pPr>
          </w:p>
        </w:tc>
      </w:tr>
    </w:tbl>
    <w:p w14:paraId="48C91DFE">
      <w:pPr>
        <w:outlineLvl w:val="0"/>
        <w:rPr>
          <w:rFonts w:ascii="Times New Roman" w:hAnsi="Times New Roman"/>
          <w:bCs/>
          <w:sz w:val="28"/>
          <w:szCs w:val="28"/>
        </w:rPr>
      </w:pPr>
      <w:bookmarkStart w:id="8" w:name="_Toc26593"/>
      <w:bookmarkStart w:id="9" w:name="_Toc667"/>
      <w:bookmarkStart w:id="10" w:name="_Toc17142"/>
      <w:bookmarkStart w:id="11" w:name="_Toc7961"/>
      <w:bookmarkStart w:id="12" w:name="_Toc1349"/>
      <w:bookmarkStart w:id="13" w:name="_Toc25027"/>
      <w:bookmarkStart w:id="14" w:name="_Toc217571492"/>
      <w:r>
        <w:rPr>
          <w:rFonts w:hint="eastAsia" w:ascii="黑体" w:hAnsi="黑体" w:eastAsia="黑体" w:cs="黑体"/>
          <w:bCs/>
          <w:sz w:val="36"/>
          <w:szCs w:val="36"/>
        </w:rPr>
        <w:t>成绩评定</w:t>
      </w:r>
      <w:bookmarkEnd w:id="8"/>
      <w:bookmarkEnd w:id="9"/>
      <w:bookmarkEnd w:id="10"/>
      <w:bookmarkEnd w:id="11"/>
      <w:bookmarkEnd w:id="12"/>
      <w:bookmarkEnd w:id="13"/>
      <w:bookmarkEnd w:id="14"/>
      <w:r>
        <w:rPr>
          <w:rFonts w:hint="eastAsia" w:ascii="黑体" w:hAnsi="黑体" w:eastAsia="黑体" w:cs="黑体"/>
          <w:bCs/>
          <w:sz w:val="28"/>
          <w:szCs w:val="28"/>
        </w:rPr>
        <w:t xml:space="preserve"> </w:t>
      </w:r>
      <w:r>
        <w:rPr>
          <w:rFonts w:ascii="Times New Roman" w:hAnsi="Times New Roman"/>
          <w:bCs/>
          <w:sz w:val="28"/>
          <w:szCs w:val="28"/>
        </w:rPr>
        <w:t xml:space="preserve"> </w:t>
      </w:r>
    </w:p>
    <w:p w14:paraId="669063FA">
      <w:pPr>
        <w:tabs>
          <w:tab w:val="center" w:pos="4422"/>
          <w:tab w:val="right" w:pos="8844"/>
        </w:tabs>
        <w:spacing w:line="440" w:lineRule="exact"/>
        <w:ind w:firstLine="480"/>
        <w:rPr>
          <w:rFonts w:ascii="Times New Roman" w:hAnsi="Times New Roman"/>
          <w:bCs/>
        </w:rPr>
      </w:pPr>
    </w:p>
    <w:p w14:paraId="4C584B55">
      <w:pPr>
        <w:tabs>
          <w:tab w:val="center" w:pos="4422"/>
          <w:tab w:val="right" w:pos="8844"/>
        </w:tabs>
        <w:spacing w:line="440" w:lineRule="exact"/>
        <w:ind w:firstLine="480"/>
        <w:rPr>
          <w:rFonts w:ascii="Times New Roman" w:hAnsi="Times New Roman"/>
          <w:bCs/>
        </w:rPr>
      </w:pPr>
    </w:p>
    <w:p w14:paraId="724EC9BA">
      <w:pPr>
        <w:tabs>
          <w:tab w:val="center" w:pos="4422"/>
          <w:tab w:val="right" w:pos="8844"/>
        </w:tabs>
        <w:spacing w:line="440" w:lineRule="exact"/>
        <w:ind w:firstLine="480"/>
        <w:rPr>
          <w:rFonts w:ascii="Times New Roman" w:hAnsi="Times New Roman"/>
          <w:bCs/>
        </w:rPr>
      </w:pPr>
    </w:p>
    <w:p w14:paraId="539DDA35">
      <w:pPr>
        <w:tabs>
          <w:tab w:val="center" w:pos="4422"/>
          <w:tab w:val="right" w:pos="8844"/>
        </w:tabs>
        <w:spacing w:line="440" w:lineRule="exact"/>
        <w:ind w:firstLine="480"/>
        <w:rPr>
          <w:rFonts w:ascii="Times New Roman" w:hAnsi="Times New Roman"/>
          <w:bCs/>
        </w:rPr>
      </w:pPr>
    </w:p>
    <w:p w14:paraId="69C903FC">
      <w:pPr>
        <w:tabs>
          <w:tab w:val="center" w:pos="4422"/>
          <w:tab w:val="right" w:pos="8844"/>
        </w:tabs>
        <w:spacing w:line="440" w:lineRule="exact"/>
        <w:ind w:firstLine="480"/>
        <w:rPr>
          <w:rFonts w:ascii="Times New Roman" w:hAnsi="Times New Roman"/>
          <w:bCs/>
        </w:rPr>
      </w:pPr>
    </w:p>
    <w:p w14:paraId="5FAAC77E">
      <w:pPr>
        <w:tabs>
          <w:tab w:val="center" w:pos="4422"/>
          <w:tab w:val="right" w:pos="8844"/>
        </w:tabs>
        <w:spacing w:line="440" w:lineRule="exact"/>
        <w:ind w:firstLine="480"/>
        <w:rPr>
          <w:rFonts w:ascii="Times New Roman" w:hAnsi="Times New Roman"/>
          <w:bCs/>
        </w:rPr>
      </w:pPr>
    </w:p>
    <w:p w14:paraId="35B40AA9">
      <w:pPr>
        <w:spacing w:line="400" w:lineRule="exact"/>
        <w:rPr>
          <w:rFonts w:hint="eastAsia" w:ascii="黑体" w:hAnsi="黑体" w:eastAsia="黑体" w:cs="黑体"/>
          <w:bCs/>
          <w:sz w:val="28"/>
          <w:szCs w:val="28"/>
        </w:rPr>
      </w:pPr>
    </w:p>
    <w:p w14:paraId="5709BFB9">
      <w:pPr>
        <w:spacing w:line="400" w:lineRule="exact"/>
        <w:rPr>
          <w:rFonts w:hint="eastAsia" w:ascii="黑体" w:hAnsi="黑体" w:eastAsia="黑体" w:cs="黑体"/>
          <w:bCs/>
          <w:sz w:val="28"/>
          <w:szCs w:val="28"/>
        </w:rPr>
      </w:pPr>
    </w:p>
    <w:p w14:paraId="2C0CFD3E">
      <w:pPr>
        <w:pStyle w:val="21"/>
        <w:spacing w:before="120" w:after="120" w:line="360" w:lineRule="auto"/>
        <w:ind w:firstLine="560"/>
        <w:rPr>
          <w:rFonts w:hint="eastAsia" w:ascii="黑体" w:hAnsi="黑体" w:eastAsia="黑体" w:cs="黑体"/>
          <w:sz w:val="28"/>
          <w:szCs w:val="28"/>
        </w:rPr>
      </w:pPr>
    </w:p>
    <w:p w14:paraId="095BEF9F">
      <w:pPr>
        <w:pStyle w:val="21"/>
        <w:spacing w:before="120" w:after="120" w:line="360" w:lineRule="auto"/>
        <w:ind w:firstLine="560"/>
        <w:rPr>
          <w:rFonts w:hint="eastAsia" w:ascii="黑体" w:hAnsi="黑体" w:eastAsia="黑体" w:cs="黑体"/>
          <w:sz w:val="28"/>
          <w:szCs w:val="28"/>
        </w:rPr>
      </w:pPr>
    </w:p>
    <w:p w14:paraId="6B297D4C">
      <w:pPr>
        <w:pStyle w:val="21"/>
        <w:spacing w:before="120" w:after="120" w:line="360" w:lineRule="auto"/>
        <w:ind w:firstLine="560"/>
        <w:rPr>
          <w:rFonts w:hint="eastAsia" w:ascii="黑体" w:hAnsi="黑体" w:eastAsia="黑体" w:cs="黑体"/>
          <w:sz w:val="28"/>
          <w:szCs w:val="28"/>
        </w:rPr>
        <w:sectPr>
          <w:headerReference r:id="rId3" w:type="default"/>
          <w:footerReference r:id="rId4" w:type="default"/>
          <w:footnotePr>
            <w:numRestart w:val="eachSect"/>
          </w:footnotePr>
          <w:pgSz w:w="12240" w:h="15840"/>
          <w:pgMar w:top="2098" w:right="1474" w:bottom="1984" w:left="1588" w:header="720" w:footer="720" w:gutter="0"/>
          <w:pgNumType w:start="1"/>
          <w:cols w:space="720" w:num="1"/>
          <w:docGrid w:linePitch="299" w:charSpace="0"/>
        </w:sectPr>
      </w:pPr>
      <w:r>
        <w:rPr>
          <w:rFonts w:hint="eastAsia" w:ascii="黑体" w:hAnsi="黑体" w:eastAsia="黑体" w:cs="黑体"/>
          <w:sz w:val="28"/>
          <w:szCs w:val="28"/>
        </w:rPr>
        <w:t xml:space="preserve">指导教师签名： </w:t>
      </w:r>
      <w:r>
        <w:rPr>
          <w:rFonts w:hint="eastAsia" w:ascii="黑体" w:hAnsi="黑体" w:eastAsia="黑体" w:cs="黑体"/>
          <w:bCs w:val="0"/>
          <w:sz w:val="28"/>
          <w:szCs w:val="28"/>
        </w:rPr>
        <w:drawing>
          <wp:inline distT="0" distB="0" distL="114300" distR="114300">
            <wp:extent cx="1115060" cy="484505"/>
            <wp:effectExtent l="0" t="0" r="2540" b="10795"/>
            <wp:docPr id="7" name="图片 7" descr="刘东良签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刘东良签字"/>
                    <pic:cNvPicPr>
                      <a:picLocks noChangeAspect="1"/>
                    </pic:cNvPicPr>
                  </pic:nvPicPr>
                  <pic:blipFill>
                    <a:blip r:embed="rId9"/>
                    <a:stretch>
                      <a:fillRect/>
                    </a:stretch>
                  </pic:blipFill>
                  <pic:spPr>
                    <a:xfrm>
                      <a:off x="0" y="0"/>
                      <a:ext cx="1115060" cy="484505"/>
                    </a:xfrm>
                    <a:prstGeom prst="rect">
                      <a:avLst/>
                    </a:prstGeom>
                  </pic:spPr>
                </pic:pic>
              </a:graphicData>
            </a:graphic>
          </wp:inline>
        </w:drawing>
      </w:r>
      <w:r>
        <w:rPr>
          <w:rFonts w:hint="eastAsia" w:ascii="黑体" w:hAnsi="黑体" w:eastAsia="黑体" w:cs="黑体"/>
          <w:sz w:val="28"/>
          <w:szCs w:val="28"/>
        </w:rPr>
        <w:t xml:space="preserve">  填表日期： 2025年 12月 27日</w:t>
      </w:r>
    </w:p>
    <w:sdt>
      <w:sdtPr>
        <w:rPr>
          <w:rFonts w:hint="eastAsia" w:ascii="宋体" w:hAnsi="宋体" w:eastAsia="宋体" w:cs="宋体"/>
          <w:sz w:val="21"/>
          <w:szCs w:val="21"/>
        </w:rPr>
        <w:id w:val="147458036"/>
        <w15:color w:val="DBDBDB"/>
        <w:docPartObj>
          <w:docPartGallery w:val="Table of Contents"/>
          <w:docPartUnique/>
        </w:docPartObj>
      </w:sdtPr>
      <w:sdtEndPr>
        <w:rPr>
          <w:rFonts w:hint="eastAsia" w:ascii="宋体" w:hAnsi="宋体" w:eastAsia="宋体" w:cs="宋体"/>
          <w:bCs/>
          <w:color w:val="000000" w:themeColor="text1"/>
          <w:sz w:val="21"/>
          <w:szCs w:val="21"/>
          <w14:textFill>
            <w14:solidFill>
              <w14:schemeClr w14:val="tx1"/>
            </w14:solidFill>
          </w14:textFill>
        </w:rPr>
      </w:sdtEndPr>
      <w:sdtContent>
        <w:p w14:paraId="31B8C5EB">
          <w:pPr>
            <w:jc w:val="center"/>
            <w:rPr>
              <w:rFonts w:hint="eastAsia" w:ascii="宋体" w:hAnsi="宋体" w:eastAsia="宋体" w:cs="宋体"/>
              <w:sz w:val="21"/>
              <w:szCs w:val="21"/>
            </w:rPr>
          </w:pPr>
          <w:r>
            <w:rPr>
              <w:rFonts w:hint="eastAsia" w:ascii="宋体" w:hAnsi="宋体" w:eastAsia="宋体" w:cs="宋体"/>
              <w:sz w:val="21"/>
              <w:szCs w:val="21"/>
            </w:rPr>
            <w:t>目录</w:t>
          </w:r>
        </w:p>
        <w:p w14:paraId="188DA536">
          <w:pPr>
            <w:jc w:val="both"/>
            <w:rPr>
              <w:rFonts w:hint="eastAsia" w:ascii="宋体" w:hAnsi="宋体" w:eastAsia="宋体" w:cs="宋体"/>
              <w:sz w:val="21"/>
              <w:szCs w:val="21"/>
            </w:rPr>
          </w:pPr>
          <w:r>
            <w:rPr>
              <w:rFonts w:hint="eastAsia" w:ascii="宋体" w:hAnsi="宋体" w:eastAsia="宋体" w:cs="宋体"/>
              <w:bCs/>
              <w:color w:val="000000" w:themeColor="text1"/>
              <w:sz w:val="21"/>
              <w:szCs w:val="21"/>
              <w14:textFill>
                <w14:solidFill>
                  <w14:schemeClr w14:val="tx1"/>
                </w14:solidFill>
              </w14:textFill>
            </w:rPr>
            <w:fldChar w:fldCharType="begin"/>
          </w:r>
          <w:r>
            <w:rPr>
              <w:rFonts w:hint="eastAsia" w:ascii="宋体" w:hAnsi="宋体" w:eastAsia="宋体" w:cs="宋体"/>
              <w:bCs/>
              <w:color w:val="000000" w:themeColor="text1"/>
              <w:sz w:val="21"/>
              <w:szCs w:val="21"/>
              <w14:textFill>
                <w14:solidFill>
                  <w14:schemeClr w14:val="tx1"/>
                </w14:solidFill>
              </w14:textFill>
            </w:rPr>
            <w:instrText xml:space="preserve">TOC \o "1-3" \h \u </w:instrText>
          </w:r>
          <w:r>
            <w:rPr>
              <w:rFonts w:hint="eastAsia" w:ascii="宋体" w:hAnsi="宋体" w:eastAsia="宋体" w:cs="宋体"/>
              <w:bCs/>
              <w:color w:val="000000" w:themeColor="text1"/>
              <w:sz w:val="21"/>
              <w:szCs w:val="21"/>
              <w14:textFill>
                <w14:solidFill>
                  <w14:schemeClr w14:val="tx1"/>
                </w14:solidFill>
              </w14:textFill>
            </w:rPr>
            <w:fldChar w:fldCharType="separate"/>
          </w:r>
          <w:r>
            <w:fldChar w:fldCharType="begin"/>
          </w:r>
          <w:r>
            <w:instrText xml:space="preserve"> HYPERLINK \l "_Toc30083" </w:instrText>
          </w:r>
          <w:r>
            <w:fldChar w:fldCharType="separate"/>
          </w:r>
          <w:r>
            <w:rPr>
              <w:rFonts w:hint="eastAsia" w:ascii="宋体" w:hAnsi="宋体" w:eastAsia="宋体" w:cs="宋体"/>
              <w:kern w:val="2"/>
              <w:sz w:val="21"/>
              <w:szCs w:val="21"/>
            </w:rPr>
            <w:t>1项目报告</w:t>
          </w:r>
          <w:r>
            <w:rPr>
              <w:rFonts w:hint="eastAsia" w:ascii="宋体" w:hAnsi="宋体" w:eastAsia="宋体" w:cs="宋体"/>
              <w:sz w:val="21"/>
              <w:szCs w:val="21"/>
            </w:rPr>
            <w:tab/>
          </w:r>
          <w:r>
            <w:rPr>
              <w:rFonts w:hint="eastAsia" w:ascii="宋体" w:hAnsi="宋体" w:eastAsia="宋体" w:cs="宋体"/>
              <w:sz w:val="21"/>
              <w:szCs w:val="21"/>
            </w:rPr>
            <w:fldChar w:fldCharType="end"/>
          </w:r>
        </w:p>
        <w:p w14:paraId="0D07BE1F">
          <w:pPr>
            <w:pStyle w:val="10"/>
            <w:tabs>
              <w:tab w:val="right" w:leader="dot" w:pos="8640"/>
            </w:tabs>
            <w:ind w:left="480"/>
            <w:rPr>
              <w:rFonts w:hint="eastAsia" w:ascii="宋体" w:hAnsi="宋体" w:eastAsia="宋体" w:cs="宋体"/>
              <w:sz w:val="21"/>
              <w:szCs w:val="21"/>
            </w:rPr>
          </w:pPr>
          <w:r>
            <w:fldChar w:fldCharType="begin"/>
          </w:r>
          <w:r>
            <w:instrText xml:space="preserve"> HYPERLINK \l "_Toc26243" </w:instrText>
          </w:r>
          <w:r>
            <w:fldChar w:fldCharType="separate"/>
          </w:r>
          <w:r>
            <w:rPr>
              <w:rFonts w:hint="eastAsia" w:ascii="宋体" w:hAnsi="宋体" w:eastAsia="宋体" w:cs="宋体"/>
              <w:kern w:val="2"/>
              <w:sz w:val="21"/>
              <w:szCs w:val="21"/>
            </w:rPr>
            <w:t>1.1项目概述</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_Toc26243 \h </w:instrText>
          </w:r>
          <w:r>
            <w:rPr>
              <w:rFonts w:hint="eastAsia" w:ascii="宋体" w:hAnsi="宋体" w:eastAsia="宋体" w:cs="宋体"/>
              <w:sz w:val="21"/>
              <w:szCs w:val="21"/>
            </w:rPr>
            <w:fldChar w:fldCharType="separate"/>
          </w:r>
          <w:r>
            <w:rPr>
              <w:rFonts w:hint="eastAsia" w:ascii="宋体" w:hAnsi="宋体" w:eastAsia="宋体" w:cs="宋体"/>
              <w:sz w:val="21"/>
              <w:szCs w:val="21"/>
            </w:rPr>
            <w:t>1</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D1552E5">
          <w:pPr>
            <w:pStyle w:val="6"/>
            <w:tabs>
              <w:tab w:val="right" w:leader="dot" w:pos="8640"/>
            </w:tabs>
            <w:ind w:left="960"/>
            <w:rPr>
              <w:rFonts w:hint="eastAsia" w:ascii="宋体" w:hAnsi="宋体" w:eastAsia="宋体" w:cs="宋体"/>
              <w:sz w:val="21"/>
              <w:szCs w:val="21"/>
            </w:rPr>
          </w:pPr>
          <w:r>
            <w:fldChar w:fldCharType="begin"/>
          </w:r>
          <w:r>
            <w:instrText xml:space="preserve"> HYPERLINK \l "_Toc31949" </w:instrText>
          </w:r>
          <w:r>
            <w:fldChar w:fldCharType="separate"/>
          </w:r>
          <w:r>
            <w:rPr>
              <w:rFonts w:hint="eastAsia" w:ascii="宋体" w:hAnsi="宋体" w:eastAsia="宋体" w:cs="宋体"/>
              <w:bCs/>
              <w:sz w:val="21"/>
              <w:szCs w:val="21"/>
            </w:rPr>
            <w:t>1.1.1 项目背景与意义</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_Toc31949 \h </w:instrText>
          </w:r>
          <w:r>
            <w:rPr>
              <w:rFonts w:hint="eastAsia" w:ascii="宋体" w:hAnsi="宋体" w:eastAsia="宋体" w:cs="宋体"/>
              <w:sz w:val="21"/>
              <w:szCs w:val="21"/>
            </w:rPr>
            <w:fldChar w:fldCharType="separate"/>
          </w:r>
          <w:r>
            <w:rPr>
              <w:rFonts w:hint="eastAsia" w:ascii="宋体" w:hAnsi="宋体" w:eastAsia="宋体" w:cs="宋体"/>
              <w:sz w:val="21"/>
              <w:szCs w:val="21"/>
            </w:rPr>
            <w:t>1</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361A1EC4">
          <w:pPr>
            <w:pStyle w:val="6"/>
            <w:tabs>
              <w:tab w:val="right" w:leader="dot" w:pos="8640"/>
            </w:tabs>
            <w:ind w:left="960"/>
            <w:rPr>
              <w:rFonts w:hint="eastAsia" w:ascii="宋体" w:hAnsi="宋体" w:eastAsia="宋体" w:cs="宋体"/>
              <w:sz w:val="21"/>
              <w:szCs w:val="21"/>
            </w:rPr>
          </w:pPr>
          <w:r>
            <w:fldChar w:fldCharType="begin"/>
          </w:r>
          <w:r>
            <w:instrText xml:space="preserve"> HYPERLINK \l "_Toc3714" </w:instrText>
          </w:r>
          <w:r>
            <w:fldChar w:fldCharType="separate"/>
          </w:r>
          <w:r>
            <w:rPr>
              <w:rFonts w:hint="eastAsia" w:ascii="宋体" w:hAnsi="宋体" w:eastAsia="宋体" w:cs="宋体"/>
              <w:bCs/>
              <w:sz w:val="21"/>
              <w:szCs w:val="21"/>
            </w:rPr>
            <w:t>1.1.2 项目目标</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_Toc3714 \h </w:instrText>
          </w:r>
          <w:r>
            <w:rPr>
              <w:rFonts w:hint="eastAsia" w:ascii="宋体" w:hAnsi="宋体" w:eastAsia="宋体" w:cs="宋体"/>
              <w:sz w:val="21"/>
              <w:szCs w:val="21"/>
            </w:rPr>
            <w:fldChar w:fldCharType="separate"/>
          </w:r>
          <w:r>
            <w:rPr>
              <w:rFonts w:hint="eastAsia" w:ascii="宋体" w:hAnsi="宋体" w:eastAsia="宋体" w:cs="宋体"/>
              <w:sz w:val="21"/>
              <w:szCs w:val="21"/>
            </w:rPr>
            <w:t>1</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31B1D8C">
          <w:pPr>
            <w:pStyle w:val="6"/>
            <w:tabs>
              <w:tab w:val="right" w:leader="dot" w:pos="8640"/>
            </w:tabs>
            <w:ind w:left="960"/>
            <w:rPr>
              <w:rFonts w:hint="eastAsia" w:ascii="宋体" w:hAnsi="宋体" w:eastAsia="宋体" w:cs="宋体"/>
              <w:sz w:val="21"/>
              <w:szCs w:val="21"/>
            </w:rPr>
          </w:pPr>
          <w:r>
            <w:fldChar w:fldCharType="begin"/>
          </w:r>
          <w:r>
            <w:instrText xml:space="preserve"> HYPERLINK \l "_Toc27224" </w:instrText>
          </w:r>
          <w:r>
            <w:fldChar w:fldCharType="separate"/>
          </w:r>
          <w:r>
            <w:rPr>
              <w:rFonts w:hint="eastAsia" w:ascii="宋体" w:hAnsi="宋体" w:eastAsia="宋体" w:cs="宋体"/>
              <w:bCs/>
              <w:sz w:val="21"/>
              <w:szCs w:val="21"/>
            </w:rPr>
            <w:t>1.1.3 功能需求</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_Toc27224 \h </w:instrText>
          </w:r>
          <w:r>
            <w:rPr>
              <w:rFonts w:hint="eastAsia" w:ascii="宋体" w:hAnsi="宋体" w:eastAsia="宋体" w:cs="宋体"/>
              <w:sz w:val="21"/>
              <w:szCs w:val="21"/>
            </w:rPr>
            <w:fldChar w:fldCharType="separate"/>
          </w:r>
          <w:r>
            <w:rPr>
              <w:rFonts w:hint="eastAsia" w:ascii="宋体" w:hAnsi="宋体" w:eastAsia="宋体" w:cs="宋体"/>
              <w:sz w:val="21"/>
              <w:szCs w:val="21"/>
            </w:rPr>
            <w:t>1</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62493D41">
          <w:pPr>
            <w:pStyle w:val="6"/>
            <w:tabs>
              <w:tab w:val="right" w:leader="dot" w:pos="8640"/>
            </w:tabs>
            <w:ind w:left="960"/>
            <w:rPr>
              <w:rFonts w:hint="eastAsia" w:ascii="宋体" w:hAnsi="宋体" w:eastAsia="宋体" w:cs="宋体"/>
              <w:sz w:val="21"/>
              <w:szCs w:val="21"/>
            </w:rPr>
          </w:pPr>
          <w:r>
            <w:fldChar w:fldCharType="begin"/>
          </w:r>
          <w:r>
            <w:instrText xml:space="preserve"> HYPERLINK \l "_Toc14314" </w:instrText>
          </w:r>
          <w:r>
            <w:fldChar w:fldCharType="separate"/>
          </w:r>
          <w:r>
            <w:rPr>
              <w:rFonts w:hint="eastAsia" w:ascii="宋体" w:hAnsi="宋体" w:eastAsia="宋体" w:cs="宋体"/>
              <w:bCs/>
              <w:sz w:val="21"/>
              <w:szCs w:val="21"/>
            </w:rPr>
            <w:t>1.1.4 非功能需求</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_Toc14314 \h </w:instrText>
          </w:r>
          <w:r>
            <w:rPr>
              <w:rFonts w:hint="eastAsia" w:ascii="宋体" w:hAnsi="宋体" w:eastAsia="宋体" w:cs="宋体"/>
              <w:sz w:val="21"/>
              <w:szCs w:val="21"/>
            </w:rPr>
            <w:fldChar w:fldCharType="separate"/>
          </w:r>
          <w:r>
            <w:rPr>
              <w:rFonts w:hint="eastAsia" w:ascii="宋体" w:hAnsi="宋体" w:eastAsia="宋体" w:cs="宋体"/>
              <w:sz w:val="21"/>
              <w:szCs w:val="21"/>
            </w:rPr>
            <w:t>1</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EBFC5B3">
          <w:pPr>
            <w:pStyle w:val="10"/>
            <w:tabs>
              <w:tab w:val="right" w:leader="dot" w:pos="8640"/>
            </w:tabs>
            <w:ind w:left="480"/>
            <w:rPr>
              <w:rFonts w:hint="eastAsia" w:ascii="宋体" w:hAnsi="宋体" w:eastAsia="宋体" w:cs="宋体"/>
              <w:sz w:val="21"/>
              <w:szCs w:val="21"/>
            </w:rPr>
          </w:pPr>
          <w:r>
            <w:fldChar w:fldCharType="begin"/>
          </w:r>
          <w:r>
            <w:instrText xml:space="preserve"> HYPERLINK \l "_Toc12329" </w:instrText>
          </w:r>
          <w:r>
            <w:fldChar w:fldCharType="separate"/>
          </w:r>
          <w:r>
            <w:rPr>
              <w:rFonts w:hint="eastAsia" w:ascii="宋体" w:hAnsi="宋体" w:eastAsia="宋体" w:cs="宋体"/>
              <w:kern w:val="2"/>
              <w:sz w:val="21"/>
              <w:szCs w:val="21"/>
            </w:rPr>
            <w:t>1.2项目技术栈</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_Toc12329 \h </w:instrText>
          </w:r>
          <w:r>
            <w:rPr>
              <w:rFonts w:hint="eastAsia" w:ascii="宋体" w:hAnsi="宋体" w:eastAsia="宋体" w:cs="宋体"/>
              <w:sz w:val="21"/>
              <w:szCs w:val="21"/>
            </w:rPr>
            <w:fldChar w:fldCharType="separate"/>
          </w:r>
          <w:r>
            <w:rPr>
              <w:rFonts w:hint="eastAsia" w:ascii="宋体" w:hAnsi="宋体" w:eastAsia="宋体" w:cs="宋体"/>
              <w:sz w:val="21"/>
              <w:szCs w:val="21"/>
            </w:rPr>
            <w:t>2</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0E102AC3">
          <w:pPr>
            <w:pStyle w:val="10"/>
            <w:tabs>
              <w:tab w:val="right" w:leader="dot" w:pos="8640"/>
            </w:tabs>
            <w:ind w:left="480"/>
            <w:rPr>
              <w:rFonts w:hint="eastAsia" w:ascii="宋体" w:hAnsi="宋体" w:eastAsia="宋体" w:cs="宋体"/>
              <w:sz w:val="21"/>
              <w:szCs w:val="21"/>
            </w:rPr>
          </w:pPr>
          <w:r>
            <w:fldChar w:fldCharType="begin"/>
          </w:r>
          <w:r>
            <w:instrText xml:space="preserve"> HYPERLINK \l "_Toc22520" </w:instrText>
          </w:r>
          <w:r>
            <w:fldChar w:fldCharType="separate"/>
          </w:r>
          <w:r>
            <w:rPr>
              <w:rFonts w:hint="eastAsia" w:ascii="宋体" w:hAnsi="宋体" w:eastAsia="宋体" w:cs="宋体"/>
              <w:kern w:val="2"/>
              <w:sz w:val="21"/>
              <w:szCs w:val="21"/>
            </w:rPr>
            <w:t>1.2.1技术栈对比分析</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_Toc22520 \h </w:instrText>
          </w:r>
          <w:r>
            <w:rPr>
              <w:rFonts w:hint="eastAsia" w:ascii="宋体" w:hAnsi="宋体" w:eastAsia="宋体" w:cs="宋体"/>
              <w:sz w:val="21"/>
              <w:szCs w:val="21"/>
            </w:rPr>
            <w:fldChar w:fldCharType="separate"/>
          </w:r>
          <w:r>
            <w:rPr>
              <w:rFonts w:hint="eastAsia" w:ascii="宋体" w:hAnsi="宋体" w:eastAsia="宋体" w:cs="宋体"/>
              <w:sz w:val="21"/>
              <w:szCs w:val="21"/>
            </w:rPr>
            <w:t>2</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D45404D">
          <w:pPr>
            <w:pStyle w:val="10"/>
            <w:tabs>
              <w:tab w:val="right" w:leader="dot" w:pos="8640"/>
            </w:tabs>
            <w:ind w:left="480"/>
            <w:rPr>
              <w:rFonts w:hint="eastAsia" w:ascii="宋体" w:hAnsi="宋体" w:eastAsia="宋体" w:cs="宋体"/>
              <w:sz w:val="21"/>
              <w:szCs w:val="21"/>
            </w:rPr>
          </w:pPr>
          <w:r>
            <w:fldChar w:fldCharType="begin"/>
          </w:r>
          <w:r>
            <w:instrText xml:space="preserve"> HYPERLINK \l "_Toc21650" </w:instrText>
          </w:r>
          <w:r>
            <w:fldChar w:fldCharType="separate"/>
          </w:r>
          <w:r>
            <w:rPr>
              <w:rFonts w:hint="eastAsia" w:ascii="宋体" w:hAnsi="宋体" w:eastAsia="宋体" w:cs="宋体"/>
              <w:kern w:val="2"/>
              <w:sz w:val="21"/>
              <w:szCs w:val="21"/>
            </w:rPr>
            <w:t>1.3系统架构设计</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_Toc21650 \h </w:instrText>
          </w:r>
          <w:r>
            <w:rPr>
              <w:rFonts w:hint="eastAsia" w:ascii="宋体" w:hAnsi="宋体" w:eastAsia="宋体" w:cs="宋体"/>
              <w:sz w:val="21"/>
              <w:szCs w:val="21"/>
            </w:rPr>
            <w:fldChar w:fldCharType="separate"/>
          </w:r>
          <w:r>
            <w:rPr>
              <w:rFonts w:hint="eastAsia" w:ascii="宋体" w:hAnsi="宋体" w:eastAsia="宋体" w:cs="宋体"/>
              <w:sz w:val="21"/>
              <w:szCs w:val="21"/>
            </w:rPr>
            <w:t>2</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04C08C10">
          <w:pPr>
            <w:pStyle w:val="10"/>
            <w:tabs>
              <w:tab w:val="right" w:leader="dot" w:pos="8640"/>
            </w:tabs>
            <w:ind w:left="480"/>
            <w:rPr>
              <w:rFonts w:hint="eastAsia" w:ascii="宋体" w:hAnsi="宋体" w:eastAsia="宋体" w:cs="宋体"/>
              <w:sz w:val="21"/>
              <w:szCs w:val="21"/>
            </w:rPr>
          </w:pPr>
          <w:r>
            <w:fldChar w:fldCharType="begin"/>
          </w:r>
          <w:r>
            <w:instrText xml:space="preserve"> HYPERLINK \l "_Toc20895" </w:instrText>
          </w:r>
          <w:r>
            <w:fldChar w:fldCharType="separate"/>
          </w:r>
          <w:r>
            <w:rPr>
              <w:rFonts w:hint="eastAsia" w:ascii="宋体" w:hAnsi="宋体" w:eastAsia="宋体" w:cs="宋体"/>
              <w:kern w:val="2"/>
              <w:sz w:val="21"/>
              <w:szCs w:val="21"/>
            </w:rPr>
            <w:t>1.5 系统测试与优化</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_Toc20895 \h </w:instrText>
          </w:r>
          <w:r>
            <w:rPr>
              <w:rFonts w:hint="eastAsia" w:ascii="宋体" w:hAnsi="宋体" w:eastAsia="宋体" w:cs="宋体"/>
              <w:sz w:val="21"/>
              <w:szCs w:val="21"/>
            </w:rPr>
            <w:fldChar w:fldCharType="separate"/>
          </w:r>
          <w:r>
            <w:rPr>
              <w:rFonts w:hint="eastAsia" w:ascii="宋体" w:hAnsi="宋体" w:eastAsia="宋体" w:cs="宋体"/>
              <w:sz w:val="21"/>
              <w:szCs w:val="21"/>
            </w:rPr>
            <w:t>6</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69C9FD3A">
          <w:pPr>
            <w:pStyle w:val="10"/>
            <w:tabs>
              <w:tab w:val="right" w:leader="dot" w:pos="8640"/>
            </w:tabs>
            <w:ind w:left="480"/>
            <w:rPr>
              <w:rFonts w:hint="eastAsia" w:ascii="宋体" w:hAnsi="宋体" w:eastAsia="宋体" w:cs="宋体"/>
              <w:sz w:val="21"/>
              <w:szCs w:val="21"/>
            </w:rPr>
          </w:pPr>
          <w:r>
            <w:fldChar w:fldCharType="begin"/>
          </w:r>
          <w:r>
            <w:instrText xml:space="preserve"> HYPERLINK \l "_Toc21783" </w:instrText>
          </w:r>
          <w:r>
            <w:fldChar w:fldCharType="separate"/>
          </w:r>
          <w:r>
            <w:rPr>
              <w:rFonts w:hint="eastAsia" w:ascii="宋体" w:hAnsi="宋体" w:eastAsia="宋体" w:cs="宋体"/>
              <w:kern w:val="2"/>
              <w:sz w:val="21"/>
              <w:szCs w:val="21"/>
            </w:rPr>
            <w:t>1.6项目成果展示</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_Toc21783 \h </w:instrText>
          </w:r>
          <w:r>
            <w:rPr>
              <w:rFonts w:hint="eastAsia" w:ascii="宋体" w:hAnsi="宋体" w:eastAsia="宋体" w:cs="宋体"/>
              <w:sz w:val="21"/>
              <w:szCs w:val="21"/>
            </w:rPr>
            <w:fldChar w:fldCharType="separate"/>
          </w:r>
          <w:r>
            <w:rPr>
              <w:rFonts w:hint="eastAsia" w:ascii="宋体" w:hAnsi="宋体" w:eastAsia="宋体" w:cs="宋体"/>
              <w:sz w:val="21"/>
              <w:szCs w:val="21"/>
            </w:rPr>
            <w:t>7</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05049BDA">
          <w:pPr>
            <w:pStyle w:val="9"/>
            <w:tabs>
              <w:tab w:val="right" w:leader="dot" w:pos="8640"/>
            </w:tabs>
            <w:rPr>
              <w:rFonts w:hint="eastAsia" w:ascii="宋体" w:hAnsi="宋体" w:eastAsia="宋体" w:cs="宋体"/>
              <w:sz w:val="21"/>
              <w:szCs w:val="21"/>
            </w:rPr>
          </w:pPr>
          <w:r>
            <w:fldChar w:fldCharType="begin"/>
          </w:r>
          <w:r>
            <w:instrText xml:space="preserve"> HYPERLINK \l "_Toc8515" </w:instrText>
          </w:r>
          <w:r>
            <w:fldChar w:fldCharType="separate"/>
          </w:r>
          <w:r>
            <w:rPr>
              <w:rFonts w:hint="eastAsia" w:ascii="宋体" w:hAnsi="宋体" w:eastAsia="宋体" w:cs="宋体"/>
              <w:kern w:val="2"/>
              <w:sz w:val="21"/>
              <w:szCs w:val="21"/>
            </w:rPr>
            <w:t>2小组报告</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_Toc8515 \h </w:instrText>
          </w:r>
          <w:r>
            <w:rPr>
              <w:rFonts w:hint="eastAsia" w:ascii="宋体" w:hAnsi="宋体" w:eastAsia="宋体" w:cs="宋体"/>
              <w:sz w:val="21"/>
              <w:szCs w:val="21"/>
            </w:rPr>
            <w:fldChar w:fldCharType="separate"/>
          </w:r>
          <w:r>
            <w:rPr>
              <w:rFonts w:hint="eastAsia" w:ascii="宋体" w:hAnsi="宋体" w:eastAsia="宋体" w:cs="宋体"/>
              <w:sz w:val="21"/>
              <w:szCs w:val="21"/>
            </w:rPr>
            <w:t>9</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CDB9E63">
          <w:pPr>
            <w:pStyle w:val="10"/>
            <w:tabs>
              <w:tab w:val="right" w:leader="dot" w:pos="8640"/>
            </w:tabs>
            <w:ind w:left="480"/>
            <w:rPr>
              <w:rFonts w:hint="eastAsia" w:ascii="宋体" w:hAnsi="宋体" w:eastAsia="宋体" w:cs="宋体"/>
              <w:sz w:val="21"/>
              <w:szCs w:val="21"/>
            </w:rPr>
          </w:pPr>
          <w:r>
            <w:fldChar w:fldCharType="begin"/>
          </w:r>
          <w:r>
            <w:instrText xml:space="preserve"> HYPERLINK \l "_Toc9653" </w:instrText>
          </w:r>
          <w:r>
            <w:fldChar w:fldCharType="separate"/>
          </w:r>
          <w:r>
            <w:rPr>
              <w:rFonts w:hint="eastAsia" w:ascii="宋体" w:hAnsi="宋体" w:eastAsia="宋体" w:cs="宋体"/>
              <w:kern w:val="2"/>
              <w:sz w:val="21"/>
              <w:szCs w:val="21"/>
            </w:rPr>
            <w:t>2.1小组结构与分工</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_Toc9653 \h </w:instrText>
          </w:r>
          <w:r>
            <w:rPr>
              <w:rFonts w:hint="eastAsia" w:ascii="宋体" w:hAnsi="宋体" w:eastAsia="宋体" w:cs="宋体"/>
              <w:sz w:val="21"/>
              <w:szCs w:val="21"/>
            </w:rPr>
            <w:fldChar w:fldCharType="separate"/>
          </w:r>
          <w:r>
            <w:rPr>
              <w:rFonts w:hint="eastAsia" w:ascii="宋体" w:hAnsi="宋体" w:eastAsia="宋体" w:cs="宋体"/>
              <w:sz w:val="21"/>
              <w:szCs w:val="21"/>
            </w:rPr>
            <w:t>9</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30580B8A">
          <w:pPr>
            <w:pStyle w:val="10"/>
            <w:tabs>
              <w:tab w:val="right" w:leader="dot" w:pos="8640"/>
            </w:tabs>
            <w:ind w:left="480"/>
            <w:rPr>
              <w:rFonts w:hint="eastAsia" w:ascii="宋体" w:hAnsi="宋体" w:eastAsia="宋体" w:cs="宋体"/>
              <w:sz w:val="21"/>
              <w:szCs w:val="21"/>
            </w:rPr>
          </w:pPr>
          <w:r>
            <w:fldChar w:fldCharType="begin"/>
          </w:r>
          <w:r>
            <w:instrText xml:space="preserve"> HYPERLINK \l "_Toc22382" </w:instrText>
          </w:r>
          <w:r>
            <w:fldChar w:fldCharType="separate"/>
          </w:r>
          <w:r>
            <w:rPr>
              <w:rFonts w:hint="eastAsia" w:ascii="宋体" w:hAnsi="宋体" w:eastAsia="宋体" w:cs="宋体"/>
              <w:kern w:val="2"/>
              <w:sz w:val="21"/>
              <w:szCs w:val="21"/>
            </w:rPr>
            <w:t>2.1.1小组组织结构</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_Toc22382 \h </w:instrText>
          </w:r>
          <w:r>
            <w:rPr>
              <w:rFonts w:hint="eastAsia" w:ascii="宋体" w:hAnsi="宋体" w:eastAsia="宋体" w:cs="宋体"/>
              <w:sz w:val="21"/>
              <w:szCs w:val="21"/>
            </w:rPr>
            <w:fldChar w:fldCharType="separate"/>
          </w:r>
          <w:r>
            <w:rPr>
              <w:rFonts w:hint="eastAsia" w:ascii="宋体" w:hAnsi="宋体" w:eastAsia="宋体" w:cs="宋体"/>
              <w:sz w:val="21"/>
              <w:szCs w:val="21"/>
            </w:rPr>
            <w:t>9</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3CBF833A">
          <w:pPr>
            <w:pStyle w:val="9"/>
            <w:tabs>
              <w:tab w:val="right" w:leader="dot" w:pos="8640"/>
            </w:tabs>
            <w:rPr>
              <w:rFonts w:hint="eastAsia" w:ascii="宋体" w:hAnsi="宋体" w:eastAsia="宋体" w:cs="宋体"/>
              <w:sz w:val="21"/>
              <w:szCs w:val="21"/>
            </w:rPr>
          </w:pPr>
          <w:r>
            <w:fldChar w:fldCharType="begin"/>
          </w:r>
          <w:r>
            <w:instrText xml:space="preserve"> HYPERLINK \l "_Toc22343" </w:instrText>
          </w:r>
          <w:r>
            <w:fldChar w:fldCharType="separate"/>
          </w:r>
          <w:r>
            <w:rPr>
              <w:rFonts w:hint="eastAsia" w:ascii="宋体" w:hAnsi="宋体" w:eastAsia="宋体" w:cs="宋体"/>
              <w:kern w:val="2"/>
              <w:sz w:val="21"/>
              <w:szCs w:val="21"/>
            </w:rPr>
            <w:t>3个人报告</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_Toc22343 \h </w:instrText>
          </w:r>
          <w:r>
            <w:rPr>
              <w:rFonts w:hint="eastAsia" w:ascii="宋体" w:hAnsi="宋体" w:eastAsia="宋体" w:cs="宋体"/>
              <w:sz w:val="21"/>
              <w:szCs w:val="21"/>
            </w:rPr>
            <w:fldChar w:fldCharType="separate"/>
          </w:r>
          <w:r>
            <w:rPr>
              <w:rFonts w:hint="eastAsia" w:ascii="宋体" w:hAnsi="宋体" w:eastAsia="宋体" w:cs="宋体"/>
              <w:sz w:val="21"/>
              <w:szCs w:val="21"/>
            </w:rPr>
            <w:t>15</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A1A1699">
          <w:pPr>
            <w:pStyle w:val="10"/>
            <w:tabs>
              <w:tab w:val="right" w:leader="dot" w:pos="8640"/>
            </w:tabs>
            <w:ind w:left="480"/>
            <w:rPr>
              <w:rFonts w:hint="eastAsia" w:ascii="宋体" w:hAnsi="宋体" w:eastAsia="宋体" w:cs="宋体"/>
              <w:sz w:val="21"/>
              <w:szCs w:val="21"/>
            </w:rPr>
          </w:pPr>
          <w:r>
            <w:fldChar w:fldCharType="begin"/>
          </w:r>
          <w:r>
            <w:instrText xml:space="preserve"> HYPERLINK \l "_Toc25121" </w:instrText>
          </w:r>
          <w:r>
            <w:fldChar w:fldCharType="separate"/>
          </w:r>
          <w:r>
            <w:rPr>
              <w:rFonts w:hint="eastAsia" w:ascii="宋体" w:hAnsi="宋体" w:eastAsia="宋体" w:cs="宋体"/>
              <w:kern w:val="2"/>
              <w:sz w:val="21"/>
              <w:szCs w:val="21"/>
            </w:rPr>
            <w:t>3.1个人技术栈</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_Toc25121 \h </w:instrText>
          </w:r>
          <w:r>
            <w:rPr>
              <w:rFonts w:hint="eastAsia" w:ascii="宋体" w:hAnsi="宋体" w:eastAsia="宋体" w:cs="宋体"/>
              <w:sz w:val="21"/>
              <w:szCs w:val="21"/>
            </w:rPr>
            <w:fldChar w:fldCharType="separate"/>
          </w:r>
          <w:r>
            <w:rPr>
              <w:rFonts w:hint="eastAsia" w:ascii="宋体" w:hAnsi="宋体" w:eastAsia="宋体" w:cs="宋体"/>
              <w:sz w:val="21"/>
              <w:szCs w:val="21"/>
            </w:rPr>
            <w:t>15</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5E1ACD7">
          <w:pPr>
            <w:pStyle w:val="10"/>
            <w:tabs>
              <w:tab w:val="right" w:leader="dot" w:pos="8640"/>
            </w:tabs>
            <w:ind w:left="480"/>
            <w:rPr>
              <w:rFonts w:hint="eastAsia" w:ascii="宋体" w:hAnsi="宋体" w:eastAsia="宋体" w:cs="宋体"/>
              <w:sz w:val="21"/>
              <w:szCs w:val="21"/>
            </w:rPr>
          </w:pPr>
          <w:r>
            <w:fldChar w:fldCharType="begin"/>
          </w:r>
          <w:r>
            <w:instrText xml:space="preserve"> HYPERLINK \l "_Toc25001" </w:instrText>
          </w:r>
          <w:r>
            <w:fldChar w:fldCharType="separate"/>
          </w:r>
          <w:r>
            <w:rPr>
              <w:rFonts w:hint="eastAsia" w:ascii="宋体" w:hAnsi="宋体" w:eastAsia="宋体" w:cs="宋体"/>
              <w:kern w:val="2"/>
              <w:sz w:val="21"/>
              <w:szCs w:val="21"/>
            </w:rPr>
            <w:t>3.2核心设计</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_Toc25001 \h </w:instrText>
          </w:r>
          <w:r>
            <w:rPr>
              <w:rFonts w:hint="eastAsia" w:ascii="宋体" w:hAnsi="宋体" w:eastAsia="宋体" w:cs="宋体"/>
              <w:sz w:val="21"/>
              <w:szCs w:val="21"/>
            </w:rPr>
            <w:fldChar w:fldCharType="separate"/>
          </w:r>
          <w:r>
            <w:rPr>
              <w:rFonts w:hint="eastAsia" w:ascii="宋体" w:hAnsi="宋体" w:eastAsia="宋体" w:cs="宋体"/>
              <w:sz w:val="21"/>
              <w:szCs w:val="21"/>
            </w:rPr>
            <w:t>15</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6DB0BC53">
          <w:pPr>
            <w:pStyle w:val="10"/>
            <w:tabs>
              <w:tab w:val="right" w:leader="dot" w:pos="8640"/>
            </w:tabs>
            <w:ind w:left="480"/>
            <w:rPr>
              <w:rFonts w:hint="eastAsia" w:ascii="宋体" w:hAnsi="宋体" w:eastAsia="宋体" w:cs="宋体"/>
              <w:sz w:val="21"/>
              <w:szCs w:val="21"/>
            </w:rPr>
          </w:pPr>
          <w:r>
            <w:fldChar w:fldCharType="begin"/>
          </w:r>
          <w:r>
            <w:instrText xml:space="preserve"> HYPERLINK \l "_Toc31182" </w:instrText>
          </w:r>
          <w:r>
            <w:fldChar w:fldCharType="separate"/>
          </w:r>
          <w:r>
            <w:rPr>
              <w:rFonts w:hint="eastAsia" w:ascii="宋体" w:hAnsi="宋体" w:eastAsia="宋体" w:cs="宋体"/>
              <w:kern w:val="2"/>
              <w:sz w:val="21"/>
              <w:szCs w:val="21"/>
            </w:rPr>
            <w:t>3.3开发过程</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_Toc31182 \h </w:instrText>
          </w:r>
          <w:r>
            <w:rPr>
              <w:rFonts w:hint="eastAsia" w:ascii="宋体" w:hAnsi="宋体" w:eastAsia="宋体" w:cs="宋体"/>
              <w:sz w:val="21"/>
              <w:szCs w:val="21"/>
            </w:rPr>
            <w:fldChar w:fldCharType="separate"/>
          </w:r>
          <w:r>
            <w:rPr>
              <w:rFonts w:hint="eastAsia" w:ascii="宋体" w:hAnsi="宋体" w:eastAsia="宋体" w:cs="宋体"/>
              <w:sz w:val="21"/>
              <w:szCs w:val="21"/>
            </w:rPr>
            <w:t>18</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30359EAF">
          <w:pPr>
            <w:pStyle w:val="10"/>
            <w:tabs>
              <w:tab w:val="right" w:leader="dot" w:pos="8640"/>
            </w:tabs>
            <w:ind w:left="480"/>
            <w:rPr>
              <w:rFonts w:hint="eastAsia" w:ascii="宋体" w:hAnsi="宋体" w:eastAsia="宋体" w:cs="宋体"/>
              <w:sz w:val="21"/>
              <w:szCs w:val="21"/>
            </w:rPr>
          </w:pPr>
          <w:r>
            <w:fldChar w:fldCharType="begin"/>
          </w:r>
          <w:r>
            <w:instrText xml:space="preserve"> HYPERLINK \l "_Toc27939" </w:instrText>
          </w:r>
          <w:r>
            <w:fldChar w:fldCharType="separate"/>
          </w:r>
          <w:r>
            <w:rPr>
              <w:rFonts w:hint="eastAsia" w:ascii="宋体" w:hAnsi="宋体" w:eastAsia="宋体" w:cs="宋体"/>
              <w:kern w:val="2"/>
              <w:sz w:val="21"/>
              <w:szCs w:val="21"/>
            </w:rPr>
            <w:t>3.4创新与亮点</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_Toc27939 \h </w:instrText>
          </w:r>
          <w:r>
            <w:rPr>
              <w:rFonts w:hint="eastAsia" w:ascii="宋体" w:hAnsi="宋体" w:eastAsia="宋体" w:cs="宋体"/>
              <w:sz w:val="21"/>
              <w:szCs w:val="21"/>
            </w:rPr>
            <w:fldChar w:fldCharType="separate"/>
          </w:r>
          <w:r>
            <w:rPr>
              <w:rFonts w:hint="eastAsia" w:ascii="宋体" w:hAnsi="宋体" w:eastAsia="宋体" w:cs="宋体"/>
              <w:sz w:val="21"/>
              <w:szCs w:val="21"/>
            </w:rPr>
            <w:t>19</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4157405">
          <w:pPr>
            <w:pStyle w:val="10"/>
            <w:tabs>
              <w:tab w:val="right" w:leader="dot" w:pos="8640"/>
            </w:tabs>
            <w:ind w:left="480"/>
            <w:rPr>
              <w:rFonts w:hint="eastAsia" w:ascii="宋体" w:hAnsi="宋体" w:eastAsia="宋体" w:cs="宋体"/>
              <w:sz w:val="21"/>
              <w:szCs w:val="21"/>
            </w:rPr>
          </w:pPr>
          <w:r>
            <w:fldChar w:fldCharType="begin"/>
          </w:r>
          <w:r>
            <w:instrText xml:space="preserve"> HYPERLINK \l "_Toc5556" </w:instrText>
          </w:r>
          <w:r>
            <w:fldChar w:fldCharType="separate"/>
          </w:r>
          <w:r>
            <w:rPr>
              <w:rFonts w:hint="eastAsia" w:ascii="宋体" w:hAnsi="宋体" w:eastAsia="宋体" w:cs="宋体"/>
              <w:kern w:val="2"/>
              <w:sz w:val="21"/>
              <w:szCs w:val="21"/>
            </w:rPr>
            <w:t>3.5个人成长与收获</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_Toc5556 \h </w:instrText>
          </w:r>
          <w:r>
            <w:rPr>
              <w:rFonts w:hint="eastAsia" w:ascii="宋体" w:hAnsi="宋体" w:eastAsia="宋体" w:cs="宋体"/>
              <w:sz w:val="21"/>
              <w:szCs w:val="21"/>
            </w:rPr>
            <w:fldChar w:fldCharType="separate"/>
          </w:r>
          <w:r>
            <w:rPr>
              <w:rFonts w:hint="eastAsia" w:ascii="宋体" w:hAnsi="宋体" w:eastAsia="宋体" w:cs="宋体"/>
              <w:sz w:val="21"/>
              <w:szCs w:val="21"/>
            </w:rPr>
            <w:t>19</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610B27E">
          <w:pPr>
            <w:pStyle w:val="9"/>
            <w:tabs>
              <w:tab w:val="right" w:leader="dot" w:pos="8640"/>
            </w:tabs>
            <w:rPr>
              <w:rFonts w:hint="eastAsia" w:ascii="宋体" w:hAnsi="宋体" w:eastAsia="宋体" w:cs="宋体"/>
              <w:sz w:val="21"/>
              <w:szCs w:val="21"/>
            </w:rPr>
          </w:pPr>
          <w:r>
            <w:fldChar w:fldCharType="begin"/>
          </w:r>
          <w:r>
            <w:instrText xml:space="preserve"> HYPERLINK \l "_Toc12905" </w:instrText>
          </w:r>
          <w:r>
            <w:fldChar w:fldCharType="separate"/>
          </w:r>
          <w:r>
            <w:rPr>
              <w:rFonts w:hint="eastAsia" w:ascii="宋体" w:hAnsi="宋体" w:eastAsia="宋体" w:cs="宋体"/>
              <w:kern w:val="2"/>
              <w:sz w:val="21"/>
              <w:szCs w:val="21"/>
            </w:rPr>
            <w:t>4答辩报告</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_Toc12905 \h </w:instrText>
          </w:r>
          <w:r>
            <w:rPr>
              <w:rFonts w:hint="eastAsia" w:ascii="宋体" w:hAnsi="宋体" w:eastAsia="宋体" w:cs="宋体"/>
              <w:sz w:val="21"/>
              <w:szCs w:val="21"/>
            </w:rPr>
            <w:fldChar w:fldCharType="separate"/>
          </w:r>
          <w:r>
            <w:rPr>
              <w:rFonts w:hint="eastAsia" w:ascii="宋体" w:hAnsi="宋体" w:eastAsia="宋体" w:cs="宋体"/>
              <w:sz w:val="21"/>
              <w:szCs w:val="21"/>
            </w:rPr>
            <w:t>21</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99C5AFA">
          <w:pPr>
            <w:pStyle w:val="10"/>
            <w:tabs>
              <w:tab w:val="right" w:leader="dot" w:pos="8640"/>
            </w:tabs>
            <w:ind w:left="480"/>
            <w:rPr>
              <w:rFonts w:hint="eastAsia" w:ascii="宋体" w:hAnsi="宋体" w:eastAsia="宋体" w:cs="宋体"/>
              <w:sz w:val="21"/>
              <w:szCs w:val="21"/>
            </w:rPr>
          </w:pPr>
          <w:r>
            <w:fldChar w:fldCharType="begin"/>
          </w:r>
          <w:r>
            <w:instrText xml:space="preserve"> HYPERLINK \l "_Toc27643" </w:instrText>
          </w:r>
          <w:r>
            <w:fldChar w:fldCharType="separate"/>
          </w:r>
          <w:r>
            <w:rPr>
              <w:rFonts w:hint="eastAsia" w:ascii="宋体" w:hAnsi="宋体" w:eastAsia="宋体" w:cs="宋体"/>
              <w:kern w:val="2"/>
              <w:sz w:val="21"/>
              <w:szCs w:val="21"/>
            </w:rPr>
            <w:t>4.1核心技术实现方案</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_Toc27643 \h </w:instrText>
          </w:r>
          <w:r>
            <w:rPr>
              <w:rFonts w:hint="eastAsia" w:ascii="宋体" w:hAnsi="宋体" w:eastAsia="宋体" w:cs="宋体"/>
              <w:sz w:val="21"/>
              <w:szCs w:val="21"/>
            </w:rPr>
            <w:fldChar w:fldCharType="separate"/>
          </w:r>
          <w:r>
            <w:rPr>
              <w:rFonts w:hint="eastAsia" w:ascii="宋体" w:hAnsi="宋体" w:eastAsia="宋体" w:cs="宋体"/>
              <w:sz w:val="21"/>
              <w:szCs w:val="21"/>
            </w:rPr>
            <w:t>21</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E5ADC13">
          <w:pPr>
            <w:pStyle w:val="10"/>
            <w:tabs>
              <w:tab w:val="right" w:leader="dot" w:pos="8640"/>
            </w:tabs>
            <w:ind w:left="480"/>
            <w:rPr>
              <w:rFonts w:hint="eastAsia" w:ascii="宋体" w:hAnsi="宋体" w:eastAsia="宋体" w:cs="宋体"/>
              <w:sz w:val="21"/>
              <w:szCs w:val="21"/>
            </w:rPr>
          </w:pPr>
          <w:r>
            <w:fldChar w:fldCharType="begin"/>
          </w:r>
          <w:r>
            <w:instrText xml:space="preserve"> HYPERLINK \l "_Toc12716" </w:instrText>
          </w:r>
          <w:r>
            <w:fldChar w:fldCharType="separate"/>
          </w:r>
          <w:r>
            <w:rPr>
              <w:rFonts w:hint="eastAsia" w:ascii="宋体" w:hAnsi="宋体" w:eastAsia="宋体" w:cs="宋体"/>
              <w:kern w:val="2"/>
              <w:sz w:val="21"/>
              <w:szCs w:val="21"/>
            </w:rPr>
            <w:t>4.2整体架构设计思路</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_Toc12716 \h </w:instrText>
          </w:r>
          <w:r>
            <w:rPr>
              <w:rFonts w:hint="eastAsia" w:ascii="宋体" w:hAnsi="宋体" w:eastAsia="宋体" w:cs="宋体"/>
              <w:sz w:val="21"/>
              <w:szCs w:val="21"/>
            </w:rPr>
            <w:fldChar w:fldCharType="separate"/>
          </w:r>
          <w:r>
            <w:rPr>
              <w:rFonts w:hint="eastAsia" w:ascii="宋体" w:hAnsi="宋体" w:eastAsia="宋体" w:cs="宋体"/>
              <w:sz w:val="21"/>
              <w:szCs w:val="21"/>
            </w:rPr>
            <w:t>21</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EB981AC">
          <w:pPr>
            <w:pStyle w:val="10"/>
            <w:tabs>
              <w:tab w:val="right" w:leader="dot" w:pos="8640"/>
            </w:tabs>
            <w:ind w:left="480"/>
            <w:rPr>
              <w:rFonts w:hint="eastAsia" w:ascii="宋体" w:hAnsi="宋体" w:eastAsia="宋体" w:cs="宋体"/>
              <w:sz w:val="21"/>
              <w:szCs w:val="21"/>
            </w:rPr>
          </w:pPr>
          <w:r>
            <w:fldChar w:fldCharType="begin"/>
          </w:r>
          <w:r>
            <w:instrText xml:space="preserve"> HYPERLINK \l "_Toc30981" </w:instrText>
          </w:r>
          <w:r>
            <w:fldChar w:fldCharType="separate"/>
          </w:r>
          <w:r>
            <w:rPr>
              <w:rFonts w:hint="eastAsia" w:ascii="宋体" w:hAnsi="宋体" w:eastAsia="宋体" w:cs="宋体"/>
              <w:kern w:val="2"/>
              <w:sz w:val="21"/>
              <w:szCs w:val="21"/>
            </w:rPr>
            <w:t>4.3主要创新点</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_Toc30981 \h </w:instrText>
          </w:r>
          <w:r>
            <w:rPr>
              <w:rFonts w:hint="eastAsia" w:ascii="宋体" w:hAnsi="宋体" w:eastAsia="宋体" w:cs="宋体"/>
              <w:sz w:val="21"/>
              <w:szCs w:val="21"/>
            </w:rPr>
            <w:fldChar w:fldCharType="separate"/>
          </w:r>
          <w:r>
            <w:rPr>
              <w:rFonts w:hint="eastAsia" w:ascii="宋体" w:hAnsi="宋体" w:eastAsia="宋体" w:cs="宋体"/>
              <w:sz w:val="21"/>
              <w:szCs w:val="21"/>
            </w:rPr>
            <w:t>21</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4DB062E0">
          <w:pPr>
            <w:pStyle w:val="10"/>
            <w:tabs>
              <w:tab w:val="right" w:leader="dot" w:pos="8640"/>
            </w:tabs>
            <w:ind w:left="480"/>
            <w:rPr>
              <w:rFonts w:hint="eastAsia" w:ascii="宋体" w:hAnsi="宋体" w:eastAsia="宋体" w:cs="宋体"/>
              <w:sz w:val="21"/>
              <w:szCs w:val="21"/>
            </w:rPr>
          </w:pPr>
          <w:r>
            <w:fldChar w:fldCharType="begin"/>
          </w:r>
          <w:r>
            <w:instrText xml:space="preserve"> HYPERLINK \l "_Toc12542" </w:instrText>
          </w:r>
          <w:r>
            <w:fldChar w:fldCharType="separate"/>
          </w:r>
          <w:r>
            <w:rPr>
              <w:rFonts w:hint="eastAsia" w:ascii="宋体" w:hAnsi="宋体" w:eastAsia="宋体" w:cs="宋体"/>
              <w:kern w:val="2"/>
              <w:sz w:val="21"/>
              <w:szCs w:val="21"/>
            </w:rPr>
            <w:t>4.4答辩成绩</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_Toc12542 \h </w:instrText>
          </w:r>
          <w:r>
            <w:rPr>
              <w:rFonts w:hint="eastAsia" w:ascii="宋体" w:hAnsi="宋体" w:eastAsia="宋体" w:cs="宋体"/>
              <w:sz w:val="21"/>
              <w:szCs w:val="21"/>
            </w:rPr>
            <w:fldChar w:fldCharType="separate"/>
          </w:r>
          <w:r>
            <w:rPr>
              <w:rFonts w:hint="eastAsia" w:ascii="宋体" w:hAnsi="宋体" w:eastAsia="宋体" w:cs="宋体"/>
              <w:sz w:val="21"/>
              <w:szCs w:val="21"/>
            </w:rPr>
            <w:t>23</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02CDF87B">
          <w:pPr>
            <w:pStyle w:val="9"/>
            <w:tabs>
              <w:tab w:val="right" w:leader="dot" w:pos="8640"/>
            </w:tabs>
            <w:rPr>
              <w:rFonts w:hint="eastAsia" w:ascii="宋体" w:hAnsi="宋体" w:eastAsia="宋体" w:cs="宋体"/>
              <w:sz w:val="21"/>
              <w:szCs w:val="21"/>
            </w:rPr>
          </w:pPr>
          <w:r>
            <w:fldChar w:fldCharType="begin"/>
          </w:r>
          <w:r>
            <w:instrText xml:space="preserve"> HYPERLINK \l "_Toc12486" </w:instrText>
          </w:r>
          <w:r>
            <w:fldChar w:fldCharType="separate"/>
          </w:r>
          <w:r>
            <w:rPr>
              <w:rFonts w:hint="eastAsia" w:ascii="宋体" w:hAnsi="宋体" w:eastAsia="宋体" w:cs="宋体"/>
              <w:sz w:val="21"/>
              <w:szCs w:val="21"/>
            </w:rPr>
            <w:t>参考文献</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_Toc12486 \h </w:instrText>
          </w:r>
          <w:r>
            <w:rPr>
              <w:rFonts w:hint="eastAsia" w:ascii="宋体" w:hAnsi="宋体" w:eastAsia="宋体" w:cs="宋体"/>
              <w:sz w:val="21"/>
              <w:szCs w:val="21"/>
            </w:rPr>
            <w:fldChar w:fldCharType="separate"/>
          </w:r>
          <w:r>
            <w:rPr>
              <w:rFonts w:hint="eastAsia" w:ascii="宋体" w:hAnsi="宋体" w:eastAsia="宋体" w:cs="宋体"/>
              <w:sz w:val="21"/>
              <w:szCs w:val="21"/>
            </w:rPr>
            <w:t>23</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32C236A4">
          <w:pPr>
            <w:ind w:firstLine="420" w:firstLineChars="200"/>
            <w:outlineLvl w:val="2"/>
            <w:rPr>
              <w:rFonts w:hint="eastAsia" w:ascii="黑体" w:hAnsi="黑体" w:eastAsia="黑体" w:cs="黑体"/>
              <w:bCs/>
              <w:color w:val="000000" w:themeColor="text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fldChar w:fldCharType="end"/>
          </w:r>
        </w:p>
      </w:sdtContent>
    </w:sdt>
    <w:p w14:paraId="5FB6EEA5">
      <w:pPr>
        <w:ind w:firstLine="480" w:firstLineChars="200"/>
        <w:outlineLvl w:val="2"/>
        <w:rPr>
          <w:rFonts w:hint="eastAsia" w:ascii="黑体" w:hAnsi="黑体" w:eastAsia="黑体" w:cs="黑体"/>
          <w:bCs/>
          <w:color w:val="000000" w:themeColor="text1"/>
          <w14:textFill>
            <w14:solidFill>
              <w14:schemeClr w14:val="tx1"/>
            </w14:solidFill>
          </w14:textFill>
        </w:rPr>
      </w:pPr>
    </w:p>
    <w:p w14:paraId="07EE2236">
      <w:pPr>
        <w:ind w:firstLine="480" w:firstLineChars="200"/>
        <w:outlineLvl w:val="2"/>
        <w:rPr>
          <w:rFonts w:hint="eastAsia" w:ascii="黑体" w:hAnsi="黑体" w:eastAsia="黑体" w:cs="黑体"/>
          <w:bCs/>
          <w:color w:val="000000" w:themeColor="text1"/>
          <w14:textFill>
            <w14:solidFill>
              <w14:schemeClr w14:val="tx1"/>
            </w14:solidFill>
          </w14:textFill>
        </w:rPr>
        <w:sectPr>
          <w:footerReference r:id="rId5" w:type="default"/>
          <w:footnotePr>
            <w:numRestart w:val="eachSect"/>
          </w:footnotePr>
          <w:pgSz w:w="12240" w:h="15840"/>
          <w:pgMar w:top="1440" w:right="1800" w:bottom="1440" w:left="1800" w:header="720" w:footer="720" w:gutter="0"/>
          <w:pgNumType w:start="1"/>
          <w:cols w:space="720" w:num="1"/>
        </w:sectPr>
      </w:pPr>
    </w:p>
    <w:p w14:paraId="55A3252B">
      <w:pPr>
        <w:outlineLvl w:val="2"/>
        <w:rPr>
          <w:rFonts w:hint="eastAsia" w:ascii="宋体" w:hAnsi="宋体" w:eastAsia="宋体" w:cs="宋体"/>
          <w:bCs/>
          <w:color w:val="000000" w:themeColor="text1"/>
          <w:sz w:val="21"/>
          <w:szCs w:val="21"/>
          <w14:textFill>
            <w14:solidFill>
              <w14:schemeClr w14:val="tx1"/>
            </w14:solidFill>
          </w14:textFill>
        </w:rPr>
      </w:pPr>
      <w:bookmarkStart w:id="15" w:name="_Toc5596"/>
      <w:bookmarkStart w:id="16" w:name="_Toc6562"/>
      <w:bookmarkStart w:id="17" w:name="_Toc447"/>
      <w:r>
        <w:rPr>
          <w:rFonts w:hint="eastAsia" w:ascii="黑体" w:hAnsi="黑体" w:eastAsia="黑体" w:cs="黑体"/>
          <w:bCs/>
          <w:color w:val="000000" w:themeColor="text1"/>
          <w14:textFill>
            <w14:solidFill>
              <w14:schemeClr w14:val="tx1"/>
            </w14:solidFill>
          </w14:textFill>
        </w:rPr>
        <w:t>摘要：</w:t>
      </w:r>
      <w:bookmarkEnd w:id="15"/>
      <w:bookmarkEnd w:id="16"/>
      <w:bookmarkEnd w:id="17"/>
      <w:bookmarkStart w:id="18" w:name="_Toc32560"/>
      <w:bookmarkStart w:id="19" w:name="_Toc30768"/>
      <w:bookmarkStart w:id="20" w:name="_Toc8365"/>
      <w:r>
        <w:rPr>
          <w:rFonts w:hint="eastAsia" w:ascii="宋体" w:hAnsi="宋体" w:eastAsia="宋体" w:cs="宋体"/>
          <w:bCs/>
          <w:color w:val="000000" w:themeColor="text1"/>
          <w:sz w:val="21"/>
          <w:szCs w:val="21"/>
          <w14:textFill>
            <w14:solidFill>
              <w14:schemeClr w14:val="tx1"/>
            </w14:solidFill>
          </w14:textFill>
        </w:rPr>
        <w:t>本文详细介绍了智能健康运动记录平台的完整开发过程，内容涵盖项目任务拆解与需求分析、技术栈选型、系统架构设计、核心功能开发实现、系统测试与性能优化等关键环节。该平台具备强大的跨平台适配能力，可支持 6 个不同终端的应用开发与部署，有效覆盖多场景用户需求。在功能层面，平台不仅实现了运动数据的实时采集与可视化展示，还搭建了智能建议引擎，能根据用户运动数据与健康指标生成个性化方案；同时创新性融入 AI 健康助理模块，为用户提供实时健康咨询与指导。平台开发过程中采用多项前沿技术，在数据处理、智能分析等方面展现出较高的技术创新性，兼具突出的实用价值，为智能健康运动领域提供了一套高效、全面的解决方案。</w:t>
      </w:r>
    </w:p>
    <w:p w14:paraId="6ED5BB42">
      <w:pPr>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黑体" w:hAnsi="黑体" w:eastAsia="黑体" w:cs="黑体"/>
          <w:bCs/>
          <w:color w:val="000000" w:themeColor="text1"/>
          <w14:textFill>
            <w14:solidFill>
              <w14:schemeClr w14:val="tx1"/>
            </w14:solidFill>
          </w14:textFill>
        </w:rPr>
        <w:t>关键词：</w:t>
      </w:r>
      <w:r>
        <w:rPr>
          <w:rFonts w:hint="eastAsia" w:ascii="宋体" w:hAnsi="宋体" w:eastAsia="宋体" w:cs="宋体"/>
          <w:bCs/>
          <w:color w:val="000000" w:themeColor="text1"/>
          <w14:textFill>
            <w14:solidFill>
              <w14:schemeClr w14:val="tx1"/>
            </w14:solidFill>
          </w14:textFill>
        </w:rPr>
        <w:t>移</w:t>
      </w:r>
      <w:r>
        <w:rPr>
          <w:rFonts w:hint="eastAsia" w:ascii="宋体" w:hAnsi="宋体" w:eastAsia="宋体" w:cs="宋体"/>
          <w:bCs/>
          <w:color w:val="000000" w:themeColor="text1"/>
          <w:sz w:val="21"/>
          <w:szCs w:val="21"/>
          <w14:textFill>
            <w14:solidFill>
              <w14:schemeClr w14:val="tx1"/>
            </w14:solidFill>
          </w14:textFill>
        </w:rPr>
        <w:t>动应用开发;健康运动;数据可视化AI助手;跨平台</w:t>
      </w:r>
      <w:bookmarkEnd w:id="18"/>
      <w:bookmarkEnd w:id="19"/>
      <w:bookmarkEnd w:id="20"/>
    </w:p>
    <w:p w14:paraId="187DCE9C">
      <w:pPr>
        <w:widowControl w:val="0"/>
        <w:spacing w:before="120" w:beforeLines="50" w:after="120" w:afterLines="50" w:line="520" w:lineRule="exact"/>
        <w:jc w:val="both"/>
        <w:outlineLvl w:val="0"/>
        <w:rPr>
          <w:rFonts w:hint="eastAsia" w:ascii="黑体" w:hAnsi="黑体" w:eastAsia="黑体" w:cs="黑体"/>
          <w:kern w:val="2"/>
          <w:sz w:val="30"/>
          <w:szCs w:val="30"/>
        </w:rPr>
      </w:pPr>
      <w:bookmarkStart w:id="21" w:name="_Toc20306"/>
      <w:bookmarkStart w:id="22" w:name="_Toc217736650"/>
      <w:bookmarkStart w:id="23" w:name="_Toc30083"/>
      <w:bookmarkStart w:id="24" w:name="_Toc6079"/>
      <w:bookmarkStart w:id="25" w:name="_Toc217734850"/>
      <w:bookmarkStart w:id="26" w:name="_Toc217728032"/>
      <w:r>
        <w:rPr>
          <w:rFonts w:hint="eastAsia" w:ascii="黑体" w:hAnsi="黑体" w:eastAsia="黑体" w:cs="黑体"/>
          <w:kern w:val="2"/>
          <w:sz w:val="30"/>
          <w:szCs w:val="30"/>
        </w:rPr>
        <w:t>1项目报告</w:t>
      </w:r>
      <w:bookmarkEnd w:id="21"/>
      <w:bookmarkEnd w:id="22"/>
      <w:bookmarkEnd w:id="23"/>
      <w:bookmarkEnd w:id="24"/>
      <w:bookmarkEnd w:id="25"/>
      <w:bookmarkEnd w:id="26"/>
    </w:p>
    <w:p w14:paraId="2D6C056C">
      <w:pPr>
        <w:spacing w:before="120" w:beforeLines="50" w:after="120" w:afterLines="50" w:line="360" w:lineRule="exact"/>
        <w:outlineLvl w:val="1"/>
        <w:rPr>
          <w:rFonts w:hint="eastAsia" w:ascii="黑体" w:hAnsi="黑体" w:eastAsia="黑体" w:cs="黑体"/>
          <w:kern w:val="2"/>
          <w:sz w:val="28"/>
          <w:szCs w:val="28"/>
        </w:rPr>
      </w:pPr>
      <w:bookmarkStart w:id="27" w:name="_Toc217734851"/>
      <w:bookmarkStart w:id="28" w:name="_Toc217728033"/>
      <w:bookmarkStart w:id="29" w:name="_Toc217736651"/>
      <w:bookmarkStart w:id="30" w:name="_Toc7176"/>
      <w:bookmarkStart w:id="31" w:name="_Toc26243"/>
      <w:r>
        <w:rPr>
          <w:rFonts w:hint="eastAsia" w:ascii="黑体" w:hAnsi="黑体" w:eastAsia="黑体" w:cs="黑体"/>
          <w:kern w:val="2"/>
          <w:sz w:val="28"/>
          <w:szCs w:val="28"/>
        </w:rPr>
        <w:t>1.1项目概述</w:t>
      </w:r>
      <w:bookmarkEnd w:id="27"/>
      <w:bookmarkEnd w:id="28"/>
      <w:bookmarkEnd w:id="29"/>
      <w:bookmarkEnd w:id="30"/>
      <w:bookmarkEnd w:id="31"/>
    </w:p>
    <w:p w14:paraId="2418D667">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本项目为计科22《移动应用开发》课程大作业，开发智能健康运动记录平台开发与整合平台，采用6种技术栈实现多端协同，覆盖全业务闭环，解决传统的运动记录方式存在数据零散、分析不全面、缺乏个性化指导等问题，提升多端开发与团队协作能力。</w:t>
      </w:r>
    </w:p>
    <w:p w14:paraId="67E602E9">
      <w:pPr>
        <w:outlineLvl w:val="2"/>
        <w:rPr>
          <w:rFonts w:hint="eastAsia" w:ascii="黑体" w:hAnsi="黑体" w:eastAsia="黑体" w:cs="黑体"/>
          <w:bCs/>
          <w:color w:val="000000" w:themeColor="text1"/>
          <w14:textFill>
            <w14:solidFill>
              <w14:schemeClr w14:val="tx1"/>
            </w14:solidFill>
          </w14:textFill>
        </w:rPr>
      </w:pPr>
      <w:bookmarkStart w:id="32" w:name="_Toc31949"/>
      <w:bookmarkStart w:id="33" w:name="_Toc6694"/>
      <w:r>
        <w:rPr>
          <w:rFonts w:hint="eastAsia" w:ascii="黑体" w:hAnsi="黑体" w:eastAsia="黑体" w:cs="黑体"/>
          <w:bCs/>
          <w:color w:val="000000" w:themeColor="text1"/>
          <w14:textFill>
            <w14:solidFill>
              <w14:schemeClr w14:val="tx1"/>
            </w14:solidFill>
          </w14:textFill>
        </w:rPr>
        <w:t>1.1.1 项目背景与意义</w:t>
      </w:r>
      <w:bookmarkEnd w:id="32"/>
      <w:bookmarkEnd w:id="33"/>
    </w:p>
    <w:p w14:paraId="7E0A8825">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项目背景：随着人们健康意识的不断提高，越来越多的人开始关注日常运动和健康管理。然而，传统的运动记录方式存在数据零散、分析不全面、缺乏个性化指导等问题。</w:t>
      </w:r>
    </w:p>
    <w:p w14:paraId="7515FC08">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问题陈述：传统运动记录方式数据零散，无法全面分析，缺乏个性化的运动建议和健康指导，跨平台数据同步困难，用户体验不佳，运动数据可视化程度低，难以直观了解健康状态。</w:t>
      </w:r>
    </w:p>
    <w:p w14:paraId="6772C434">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项目意义：帮助用户科学管理健康运动数据，提高运动效率和健康水平，推动健康产业的数字化转型，为相关领域的发展提供参考和借鉴，实现个性化的运动推荐和健康指导，鼓励用户养成良好的运动习惯。</w:t>
      </w:r>
    </w:p>
    <w:p w14:paraId="38DDDE20">
      <w:pPr>
        <w:outlineLvl w:val="2"/>
        <w:rPr>
          <w:rFonts w:hint="eastAsia" w:ascii="黑体" w:hAnsi="黑体" w:eastAsia="黑体" w:cs="黑体"/>
          <w:bCs/>
          <w:color w:val="000000" w:themeColor="text1"/>
          <w14:textFill>
            <w14:solidFill>
              <w14:schemeClr w14:val="tx1"/>
            </w14:solidFill>
          </w14:textFill>
        </w:rPr>
      </w:pPr>
      <w:bookmarkStart w:id="34" w:name="_Toc3714"/>
      <w:bookmarkStart w:id="35" w:name="_Toc26751"/>
      <w:r>
        <w:rPr>
          <w:rFonts w:hint="eastAsia" w:ascii="黑体" w:hAnsi="黑体" w:eastAsia="黑体" w:cs="黑体"/>
          <w:bCs/>
          <w:color w:val="000000" w:themeColor="text1"/>
          <w14:textFill>
            <w14:solidFill>
              <w14:schemeClr w14:val="tx1"/>
            </w14:solidFill>
          </w14:textFill>
        </w:rPr>
        <w:t>1.1.2 项目目标</w:t>
      </w:r>
      <w:bookmarkEnd w:id="34"/>
      <w:bookmarkEnd w:id="35"/>
    </w:p>
    <w:p w14:paraId="329F464C">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总体目标：开发一款功能全面的智能健康运动记录平台，支持多种运动类型的数据采集和记录，提供专业的数据分析和可视化功能，实现个性化的运动推荐和健康指导。</w:t>
      </w:r>
    </w:p>
    <w:p w14:paraId="23588ED4">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具体目标：完成各平台核心功能开发，实现数据交互和UI界面，实现跨平台数据同步，确保数据一致性，提供专业的数据分析和可视化功能，实现个性化的运动推荐和健康指导。</w:t>
      </w:r>
    </w:p>
    <w:p w14:paraId="176C1DDB">
      <w:pPr>
        <w:outlineLvl w:val="2"/>
        <w:rPr>
          <w:rFonts w:hint="eastAsia" w:ascii="宋体" w:hAnsi="宋体" w:eastAsia="宋体" w:cs="宋体"/>
          <w:kern w:val="2"/>
        </w:rPr>
      </w:pPr>
      <w:bookmarkStart w:id="36" w:name="_Toc776"/>
      <w:bookmarkStart w:id="37" w:name="_Toc27224"/>
      <w:r>
        <w:rPr>
          <w:rFonts w:hint="eastAsia" w:ascii="黑体" w:hAnsi="黑体" w:eastAsia="黑体" w:cs="黑体"/>
          <w:bCs/>
          <w:color w:val="000000" w:themeColor="text1"/>
          <w14:textFill>
            <w14:solidFill>
              <w14:schemeClr w14:val="tx1"/>
            </w14:solidFill>
          </w14:textFill>
        </w:rPr>
        <w:t>1.1.3 功能需求</w:t>
      </w:r>
      <w:bookmarkEnd w:id="36"/>
      <w:bookmarkEnd w:id="37"/>
    </w:p>
    <w:p w14:paraId="29C20EEF">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bookmarkStart w:id="38" w:name="_Toc14314"/>
      <w:bookmarkStart w:id="39" w:name="_Toc17315"/>
      <w:r>
        <w:rPr>
          <w:rFonts w:hint="eastAsia" w:ascii="宋体" w:hAnsi="宋体" w:eastAsia="宋体" w:cs="宋体"/>
          <w:bCs/>
          <w:color w:val="000000" w:themeColor="text1"/>
          <w:sz w:val="21"/>
          <w:szCs w:val="21"/>
          <w14:textFill>
            <w14:solidFill>
              <w14:schemeClr w14:val="tx1"/>
            </w14:solidFill>
          </w14:textFill>
        </w:rPr>
        <w:t>为达成项目目标，本项目设计并实现了以下核心功能模块：</w:t>
      </w:r>
    </w:p>
    <w:p w14:paraId="14C3BF64">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运动记录与识别模块：以运动记录为基础功能，依托高德地图 API 实现运动轨迹的实时追踪与离线缓存，支持日常运动数据的便捷管理；同步基于传感器数据实现运动类型的自动识别，减少用户操作的同时提升数据记录的准确性[1]。</w:t>
      </w:r>
    </w:p>
    <w:p w14:paraId="34922DA1">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数据可视化与分析模块：借助 MPAndroidChart 实现柱状图、雷达图等多类型图表展示，支持按周 / 月 / 年时间范围筛选运动数据，提供运动类型分布、汇总数据及均衡度分析；同时通过 Syncfusion Charts 结合机器学习算法生成数据报表，输出深度数据分析结果，帮助用户直观掌握运动状态与健康趋势[2]。</w:t>
      </w:r>
    </w:p>
    <w:p w14:paraId="66ED4C35">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基于 DeepSeek API 的 AI 健康助理模块：依托 DeepSeek API 构建智能问答服务，支持真实 API 调用与模拟响应两种工作模式，保障不同网络环境下的可用性；可为用户提供运动建议解读、健康知识查询、身体指标咨询等智能化服务，同时支持流式输出交互形式，模拟真实打字机效果，提升用户交互的沉浸感[3]。</w:t>
      </w:r>
    </w:p>
    <w:p w14:paraId="38917B79">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智能指导服务模块：基于用户 BMI、年龄、运动习惯等多维度数据生成可实时调整的个性化运动计划；围绕日期、习惯、营养等 8 大类场景智能生成健康建议，支持建议的标记已读、搜索与刷新，与 AI 健康助理协同实现全场景科学指导[4]。</w:t>
      </w:r>
    </w:p>
    <w:p w14:paraId="403AB237">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目标与社交管理模块：通过用户行为分析自动推荐合理健康目标，采用渐进式机制跟踪目标进度；同时支持运动数据分享、好友互动、排行榜等社交功能，增强用户粘性与运动积极性，多模块协同实现 “记录 - 分析 - 指导 - 互动” 的全流程健康运动管理。</w:t>
      </w:r>
    </w:p>
    <w:p w14:paraId="26D3B8FB">
      <w:pPr>
        <w:widowControl w:val="0"/>
        <w:spacing w:before="120" w:beforeLines="50" w:after="120" w:afterLines="50" w:line="320" w:lineRule="exact"/>
        <w:jc w:val="both"/>
        <w:rPr>
          <w:rFonts w:hint="eastAsia" w:ascii="黑体" w:hAnsi="黑体" w:eastAsia="黑体" w:cs="黑体"/>
          <w:bCs/>
          <w:color w:val="000000" w:themeColor="text1"/>
          <w14:textFill>
            <w14:solidFill>
              <w14:schemeClr w14:val="tx1"/>
            </w14:solidFill>
          </w14:textFill>
        </w:rPr>
      </w:pPr>
      <w:r>
        <w:rPr>
          <w:rFonts w:hint="eastAsia" w:ascii="黑体" w:hAnsi="黑体" w:eastAsia="黑体" w:cs="黑体"/>
          <w:bCs/>
          <w:color w:val="000000" w:themeColor="text1"/>
          <w14:textFill>
            <w14:solidFill>
              <w14:schemeClr w14:val="tx1"/>
            </w14:solidFill>
          </w14:textFill>
        </w:rPr>
        <w:t>1.1.4 非功能需求</w:t>
      </w:r>
      <w:bookmarkEnd w:id="38"/>
      <w:bookmarkEnd w:id="39"/>
    </w:p>
    <w:p w14:paraId="236C3639">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性能需求：内存占用：≤ 30MB</w:t>
      </w:r>
    </w:p>
    <w:p w14:paraId="0968F5A9">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兼容性需求：Android 10.0 及以上，适配的设备有手机、平板。</w:t>
      </w:r>
    </w:p>
    <w:p w14:paraId="1AA51CC7">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可用性需求：界面简洁直观，操作便捷，支持基本的无障碍功能。</w:t>
      </w:r>
    </w:p>
    <w:p w14:paraId="4B4DC39A">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安全性需求：敏感数据加密存储和传输，支持统一登录与授权，基于角色的权限管理。</w:t>
      </w:r>
    </w:p>
    <w:p w14:paraId="0155C576">
      <w:pPr>
        <w:spacing w:before="120" w:beforeLines="50" w:after="120" w:afterLines="50" w:line="360" w:lineRule="exact"/>
        <w:outlineLvl w:val="1"/>
        <w:rPr>
          <w:rFonts w:hint="eastAsia" w:ascii="黑体" w:hAnsi="黑体" w:eastAsia="黑体" w:cs="黑体"/>
          <w:kern w:val="2"/>
          <w:sz w:val="28"/>
          <w:szCs w:val="28"/>
        </w:rPr>
      </w:pPr>
      <w:bookmarkStart w:id="40" w:name="_Toc217728038"/>
      <w:bookmarkStart w:id="41" w:name="_Toc12329"/>
      <w:bookmarkStart w:id="42" w:name="_Toc217736656"/>
      <w:bookmarkStart w:id="43" w:name="_Toc11871"/>
      <w:bookmarkStart w:id="44" w:name="_Toc217734856"/>
      <w:r>
        <w:rPr>
          <w:rFonts w:hint="eastAsia" w:ascii="黑体" w:hAnsi="黑体" w:eastAsia="黑体" w:cs="黑体"/>
          <w:kern w:val="2"/>
          <w:sz w:val="28"/>
          <w:szCs w:val="28"/>
        </w:rPr>
        <w:t>1.2项目技术栈</w:t>
      </w:r>
      <w:bookmarkEnd w:id="40"/>
      <w:bookmarkEnd w:id="41"/>
      <w:bookmarkEnd w:id="42"/>
      <w:bookmarkEnd w:id="43"/>
      <w:bookmarkEnd w:id="44"/>
      <w:bookmarkStart w:id="45" w:name="_Toc217728039"/>
      <w:bookmarkStart w:id="46" w:name="_Toc217736657"/>
      <w:bookmarkStart w:id="47" w:name="_Toc217734857"/>
    </w:p>
    <w:p w14:paraId="52850387">
      <w:pPr>
        <w:spacing w:before="120" w:beforeLines="50" w:after="120" w:afterLines="50" w:line="360" w:lineRule="exact"/>
        <w:outlineLvl w:val="1"/>
        <w:rPr>
          <w:rFonts w:hint="eastAsia" w:ascii="黑体" w:hAnsi="黑体" w:eastAsia="黑体" w:cs="黑体"/>
          <w:kern w:val="2"/>
        </w:rPr>
      </w:pPr>
      <w:bookmarkStart w:id="48" w:name="_Toc22520"/>
      <w:bookmarkStart w:id="49" w:name="_Toc4333"/>
      <w:r>
        <w:rPr>
          <w:rFonts w:hint="eastAsia" w:ascii="黑体" w:hAnsi="黑体" w:eastAsia="黑体" w:cs="黑体"/>
          <w:kern w:val="2"/>
        </w:rPr>
        <w:t>1.2.1技术栈对比分析</w:t>
      </w:r>
      <w:bookmarkEnd w:id="45"/>
      <w:bookmarkEnd w:id="46"/>
      <w:bookmarkEnd w:id="47"/>
      <w:bookmarkEnd w:id="48"/>
      <w:bookmarkEnd w:id="49"/>
    </w:p>
    <w:tbl>
      <w:tblPr>
        <w:tblStyle w:val="19"/>
        <w:tblpPr w:leftFromText="180" w:rightFromText="180" w:vertAnchor="text" w:horzAnchor="page" w:tblpX="1774" w:tblpY="602"/>
        <w:tblOverlap w:val="never"/>
        <w:tblW w:w="0" w:type="auto"/>
        <w:tblInd w:w="0" w:type="dxa"/>
        <w:tblLayout w:type="fixed"/>
        <w:tblCellMar>
          <w:top w:w="0" w:type="dxa"/>
          <w:left w:w="108" w:type="dxa"/>
          <w:bottom w:w="0" w:type="dxa"/>
          <w:right w:w="108" w:type="dxa"/>
        </w:tblCellMar>
      </w:tblPr>
      <w:tblGrid>
        <w:gridCol w:w="736"/>
        <w:gridCol w:w="1222"/>
        <w:gridCol w:w="1017"/>
        <w:gridCol w:w="1222"/>
        <w:gridCol w:w="2199"/>
        <w:gridCol w:w="2333"/>
      </w:tblGrid>
      <w:tr w14:paraId="19F0F8D1">
        <w:tblPrEx>
          <w:tblCellMar>
            <w:top w:w="0" w:type="dxa"/>
            <w:left w:w="108" w:type="dxa"/>
            <w:bottom w:w="0" w:type="dxa"/>
            <w:right w:w="108" w:type="dxa"/>
          </w:tblCellMar>
        </w:tblPrEx>
        <w:trPr>
          <w:tblHeader/>
        </w:trPr>
        <w:tc>
          <w:tcPr>
            <w:tcW w:w="8729" w:type="dxa"/>
            <w:gridSpan w:val="6"/>
            <w:tcBorders>
              <w:top w:val="nil"/>
              <w:left w:val="nil"/>
              <w:bottom w:val="single" w:color="auto" w:sz="4" w:space="0"/>
              <w:right w:val="nil"/>
            </w:tcBorders>
            <w:vAlign w:val="bottom"/>
          </w:tcPr>
          <w:p w14:paraId="53E52CB5">
            <w:pPr>
              <w:widowControl w:val="0"/>
              <w:spacing w:after="120" w:line="280" w:lineRule="exact"/>
              <w:ind w:firstLine="420" w:firstLineChars="200"/>
              <w:jc w:val="center"/>
              <w:rPr>
                <w:rFonts w:hint="eastAsia" w:ascii="宋体" w:hAnsi="宋体" w:eastAsia="宋体" w:cs="宋体"/>
                <w:kern w:val="2"/>
                <w:sz w:val="21"/>
                <w:szCs w:val="21"/>
              </w:rPr>
            </w:pPr>
            <w:r>
              <w:rPr>
                <w:rFonts w:hint="eastAsia" w:ascii="宋体" w:hAnsi="宋体" w:eastAsia="宋体" w:cs="宋体"/>
                <w:kern w:val="2"/>
                <w:sz w:val="21"/>
                <w:szCs w:val="21"/>
              </w:rPr>
              <w:t>表1项目技术栈、框架与选型</w:t>
            </w:r>
          </w:p>
        </w:tc>
      </w:tr>
      <w:tr w14:paraId="16204692">
        <w:tblPrEx>
          <w:tblCellMar>
            <w:top w:w="0" w:type="dxa"/>
            <w:left w:w="108" w:type="dxa"/>
            <w:bottom w:w="0" w:type="dxa"/>
            <w:right w:w="108" w:type="dxa"/>
          </w:tblCellMar>
        </w:tblPrEx>
        <w:trPr>
          <w:tblHeader/>
        </w:trPr>
        <w:tc>
          <w:tcPr>
            <w:tcW w:w="736" w:type="dxa"/>
            <w:tcBorders>
              <w:top w:val="single" w:color="auto" w:sz="4" w:space="0"/>
              <w:left w:val="single" w:color="auto" w:sz="4" w:space="0"/>
              <w:bottom w:val="single" w:color="auto" w:sz="4" w:space="0"/>
              <w:right w:val="single" w:color="auto" w:sz="4" w:space="0"/>
            </w:tcBorders>
            <w:vAlign w:val="bottom"/>
          </w:tcPr>
          <w:p w14:paraId="4C863454">
            <w:pPr>
              <w:widowControl w:val="0"/>
              <w:spacing w:before="120" w:after="120" w:line="280" w:lineRule="exact"/>
              <w:jc w:val="center"/>
              <w:rPr>
                <w:rFonts w:hint="eastAsia" w:ascii="宋体" w:hAnsi="宋体" w:eastAsia="宋体" w:cs="宋体"/>
                <w:kern w:val="2"/>
                <w:sz w:val="21"/>
                <w:szCs w:val="21"/>
              </w:rPr>
            </w:pPr>
            <w:r>
              <w:rPr>
                <w:rFonts w:hint="eastAsia" w:ascii="宋体" w:hAnsi="宋体" w:eastAsia="宋体" w:cs="宋体"/>
                <w:kern w:val="2"/>
                <w:sz w:val="21"/>
                <w:szCs w:val="21"/>
              </w:rPr>
              <w:t>序号</w:t>
            </w:r>
          </w:p>
        </w:tc>
        <w:tc>
          <w:tcPr>
            <w:tcW w:w="1222" w:type="dxa"/>
            <w:tcBorders>
              <w:top w:val="single" w:color="auto" w:sz="4" w:space="0"/>
              <w:left w:val="single" w:color="auto" w:sz="4" w:space="0"/>
              <w:bottom w:val="single" w:color="auto" w:sz="4" w:space="0"/>
              <w:right w:val="single" w:color="auto" w:sz="4" w:space="0"/>
            </w:tcBorders>
            <w:vAlign w:val="bottom"/>
          </w:tcPr>
          <w:p w14:paraId="53926284">
            <w:pPr>
              <w:widowControl w:val="0"/>
              <w:spacing w:before="120" w:after="120" w:line="280" w:lineRule="exact"/>
              <w:jc w:val="both"/>
              <w:rPr>
                <w:rFonts w:hint="eastAsia" w:ascii="宋体" w:hAnsi="宋体" w:eastAsia="宋体" w:cs="宋体"/>
                <w:kern w:val="2"/>
                <w:sz w:val="21"/>
                <w:szCs w:val="21"/>
              </w:rPr>
            </w:pPr>
            <w:r>
              <w:rPr>
                <w:rFonts w:hint="eastAsia" w:ascii="宋体" w:hAnsi="宋体" w:eastAsia="宋体" w:cs="宋体"/>
                <w:kern w:val="2"/>
                <w:sz w:val="21"/>
                <w:szCs w:val="21"/>
              </w:rPr>
              <w:t>技术栈</w:t>
            </w:r>
          </w:p>
        </w:tc>
        <w:tc>
          <w:tcPr>
            <w:tcW w:w="1017" w:type="dxa"/>
            <w:tcBorders>
              <w:top w:val="single" w:color="auto" w:sz="4" w:space="0"/>
              <w:left w:val="single" w:color="auto" w:sz="4" w:space="0"/>
              <w:bottom w:val="single" w:color="auto" w:sz="4" w:space="0"/>
              <w:right w:val="single" w:color="auto" w:sz="4" w:space="0"/>
            </w:tcBorders>
            <w:vAlign w:val="bottom"/>
          </w:tcPr>
          <w:p w14:paraId="31DA404A">
            <w:pPr>
              <w:widowControl w:val="0"/>
              <w:spacing w:before="120" w:after="120" w:line="280" w:lineRule="exact"/>
              <w:jc w:val="both"/>
              <w:rPr>
                <w:rFonts w:hint="eastAsia" w:ascii="宋体" w:hAnsi="宋体" w:eastAsia="宋体" w:cs="宋体"/>
                <w:kern w:val="2"/>
                <w:sz w:val="21"/>
                <w:szCs w:val="21"/>
              </w:rPr>
            </w:pPr>
            <w:r>
              <w:rPr>
                <w:rFonts w:hint="eastAsia" w:ascii="宋体" w:hAnsi="宋体" w:eastAsia="宋体" w:cs="宋体"/>
                <w:kern w:val="2"/>
                <w:sz w:val="21"/>
                <w:szCs w:val="21"/>
              </w:rPr>
              <w:t>负责成员</w:t>
            </w:r>
          </w:p>
        </w:tc>
        <w:tc>
          <w:tcPr>
            <w:tcW w:w="1222" w:type="dxa"/>
            <w:tcBorders>
              <w:top w:val="single" w:color="auto" w:sz="4" w:space="0"/>
              <w:left w:val="single" w:color="auto" w:sz="4" w:space="0"/>
              <w:bottom w:val="single" w:color="auto" w:sz="4" w:space="0"/>
              <w:right w:val="single" w:color="auto" w:sz="4" w:space="0"/>
            </w:tcBorders>
            <w:vAlign w:val="bottom"/>
          </w:tcPr>
          <w:p w14:paraId="1CE124A9">
            <w:pPr>
              <w:widowControl w:val="0"/>
              <w:spacing w:before="120" w:after="120" w:line="280" w:lineRule="exact"/>
              <w:jc w:val="both"/>
              <w:rPr>
                <w:rFonts w:hint="eastAsia" w:ascii="宋体" w:hAnsi="宋体" w:eastAsia="宋体" w:cs="宋体"/>
                <w:kern w:val="2"/>
                <w:sz w:val="21"/>
                <w:szCs w:val="21"/>
              </w:rPr>
            </w:pPr>
            <w:r>
              <w:rPr>
                <w:rFonts w:hint="eastAsia" w:ascii="宋体" w:hAnsi="宋体" w:eastAsia="宋体" w:cs="宋体"/>
                <w:kern w:val="2"/>
                <w:sz w:val="21"/>
                <w:szCs w:val="21"/>
              </w:rPr>
              <w:t>开发语言</w:t>
            </w:r>
          </w:p>
        </w:tc>
        <w:tc>
          <w:tcPr>
            <w:tcW w:w="2199" w:type="dxa"/>
            <w:tcBorders>
              <w:top w:val="single" w:color="auto" w:sz="4" w:space="0"/>
              <w:left w:val="single" w:color="auto" w:sz="4" w:space="0"/>
              <w:bottom w:val="single" w:color="auto" w:sz="4" w:space="0"/>
              <w:right w:val="single" w:color="auto" w:sz="4" w:space="0"/>
            </w:tcBorders>
            <w:vAlign w:val="bottom"/>
          </w:tcPr>
          <w:p w14:paraId="04482FB4">
            <w:pPr>
              <w:widowControl w:val="0"/>
              <w:spacing w:before="120" w:after="120" w:line="280" w:lineRule="exact"/>
              <w:ind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rPr>
              <w:t>主要框架/库</w:t>
            </w:r>
          </w:p>
        </w:tc>
        <w:tc>
          <w:tcPr>
            <w:tcW w:w="2333" w:type="dxa"/>
            <w:tcBorders>
              <w:top w:val="single" w:color="auto" w:sz="4" w:space="0"/>
              <w:left w:val="single" w:color="auto" w:sz="4" w:space="0"/>
              <w:bottom w:val="single" w:color="auto" w:sz="4" w:space="0"/>
              <w:right w:val="single" w:color="auto" w:sz="4" w:space="0"/>
            </w:tcBorders>
            <w:vAlign w:val="bottom"/>
          </w:tcPr>
          <w:p w14:paraId="605ACABB">
            <w:pPr>
              <w:widowControl w:val="0"/>
              <w:spacing w:before="120" w:after="120" w:line="280" w:lineRule="exact"/>
              <w:ind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rPr>
              <w:t>选择理由</w:t>
            </w:r>
          </w:p>
        </w:tc>
      </w:tr>
      <w:tr w14:paraId="02709EF8">
        <w:tblPrEx>
          <w:tblCellMar>
            <w:top w:w="0" w:type="dxa"/>
            <w:left w:w="108" w:type="dxa"/>
            <w:bottom w:w="0" w:type="dxa"/>
            <w:right w:w="108" w:type="dxa"/>
          </w:tblCellMar>
        </w:tblPrEx>
        <w:tc>
          <w:tcPr>
            <w:tcW w:w="736" w:type="dxa"/>
            <w:tcBorders>
              <w:top w:val="single" w:color="auto" w:sz="4" w:space="0"/>
              <w:left w:val="single" w:color="auto" w:sz="4" w:space="0"/>
              <w:bottom w:val="single" w:color="auto" w:sz="4" w:space="0"/>
              <w:right w:val="single" w:color="auto" w:sz="4" w:space="0"/>
            </w:tcBorders>
          </w:tcPr>
          <w:p w14:paraId="6F401252">
            <w:pPr>
              <w:widowControl w:val="0"/>
              <w:spacing w:before="120" w:after="120" w:line="280" w:lineRule="exact"/>
              <w:ind w:firstLine="420" w:firstLineChars="200"/>
              <w:rPr>
                <w:rFonts w:hint="eastAsia" w:ascii="宋体" w:hAnsi="宋体" w:eastAsia="宋体" w:cs="宋体"/>
                <w:kern w:val="2"/>
                <w:sz w:val="21"/>
                <w:szCs w:val="21"/>
              </w:rPr>
            </w:pPr>
            <w:r>
              <w:rPr>
                <w:rFonts w:hint="eastAsia" w:ascii="宋体" w:hAnsi="宋体" w:eastAsia="宋体" w:cs="宋体"/>
                <w:kern w:val="2"/>
                <w:sz w:val="21"/>
                <w:szCs w:val="21"/>
              </w:rPr>
              <w:t>1</w:t>
            </w:r>
          </w:p>
        </w:tc>
        <w:tc>
          <w:tcPr>
            <w:tcW w:w="1222" w:type="dxa"/>
            <w:tcBorders>
              <w:top w:val="single" w:color="auto" w:sz="4" w:space="0"/>
              <w:left w:val="single" w:color="auto" w:sz="4" w:space="0"/>
              <w:bottom w:val="single" w:color="auto" w:sz="4" w:space="0"/>
              <w:right w:val="single" w:color="auto" w:sz="4" w:space="0"/>
            </w:tcBorders>
            <w:vAlign w:val="center"/>
          </w:tcPr>
          <w:p w14:paraId="080BD857">
            <w:pPr>
              <w:widowControl w:val="0"/>
              <w:spacing w:before="120" w:after="120" w:line="280" w:lineRule="exact"/>
              <w:rPr>
                <w:rFonts w:hint="eastAsia" w:ascii="宋体" w:hAnsi="宋体" w:eastAsia="宋体" w:cs="宋体"/>
                <w:kern w:val="2"/>
                <w:sz w:val="21"/>
                <w:szCs w:val="21"/>
              </w:rPr>
            </w:pPr>
            <w:r>
              <w:rPr>
                <w:rFonts w:hint="eastAsia" w:ascii="宋体" w:hAnsi="宋体" w:eastAsia="宋体" w:cs="宋体"/>
                <w:kern w:val="2"/>
                <w:sz w:val="21"/>
                <w:szCs w:val="21"/>
              </w:rPr>
              <w:t>Android原生</w:t>
            </w:r>
          </w:p>
        </w:tc>
        <w:tc>
          <w:tcPr>
            <w:tcW w:w="1017" w:type="dxa"/>
            <w:tcBorders>
              <w:top w:val="single" w:color="auto" w:sz="4" w:space="0"/>
              <w:left w:val="single" w:color="auto" w:sz="4" w:space="0"/>
              <w:bottom w:val="single" w:color="auto" w:sz="4" w:space="0"/>
              <w:right w:val="single" w:color="auto" w:sz="4" w:space="0"/>
            </w:tcBorders>
            <w:vAlign w:val="center"/>
          </w:tcPr>
          <w:p w14:paraId="49774185">
            <w:pPr>
              <w:widowControl w:val="0"/>
              <w:spacing w:before="120" w:after="120" w:line="280" w:lineRule="exact"/>
              <w:rPr>
                <w:rFonts w:hint="eastAsia" w:ascii="宋体" w:hAnsi="宋体" w:eastAsia="宋体" w:cs="宋体"/>
                <w:kern w:val="2"/>
                <w:sz w:val="21"/>
                <w:szCs w:val="21"/>
              </w:rPr>
            </w:pPr>
            <w:r>
              <w:rPr>
                <w:rFonts w:hint="eastAsia" w:ascii="宋体" w:hAnsi="宋体" w:eastAsia="宋体" w:cs="宋体"/>
                <w:kern w:val="2"/>
                <w:sz w:val="21"/>
                <w:szCs w:val="21"/>
              </w:rPr>
              <w:t>庞雨俊</w:t>
            </w:r>
          </w:p>
        </w:tc>
        <w:tc>
          <w:tcPr>
            <w:tcW w:w="1222" w:type="dxa"/>
            <w:tcBorders>
              <w:top w:val="single" w:color="auto" w:sz="4" w:space="0"/>
              <w:left w:val="single" w:color="auto" w:sz="4" w:space="0"/>
              <w:bottom w:val="single" w:color="auto" w:sz="4" w:space="0"/>
              <w:right w:val="single" w:color="auto" w:sz="4" w:space="0"/>
            </w:tcBorders>
            <w:vAlign w:val="center"/>
          </w:tcPr>
          <w:p w14:paraId="7F1962D4">
            <w:pPr>
              <w:widowControl w:val="0"/>
              <w:spacing w:before="120" w:after="120" w:line="280" w:lineRule="exact"/>
              <w:rPr>
                <w:rFonts w:hint="eastAsia" w:ascii="宋体" w:hAnsi="宋体" w:eastAsia="宋体" w:cs="宋体"/>
                <w:kern w:val="2"/>
                <w:sz w:val="21"/>
                <w:szCs w:val="21"/>
              </w:rPr>
            </w:pPr>
            <w:r>
              <w:rPr>
                <w:rFonts w:hint="eastAsia" w:ascii="宋体" w:hAnsi="宋体" w:eastAsia="宋体" w:cs="宋体"/>
                <w:kern w:val="2"/>
                <w:sz w:val="21"/>
                <w:szCs w:val="21"/>
              </w:rPr>
              <w:t>Java</w:t>
            </w:r>
          </w:p>
        </w:tc>
        <w:tc>
          <w:tcPr>
            <w:tcW w:w="2199" w:type="dxa"/>
            <w:tcBorders>
              <w:top w:val="single" w:color="auto" w:sz="4" w:space="0"/>
              <w:left w:val="single" w:color="auto" w:sz="4" w:space="0"/>
              <w:bottom w:val="single" w:color="auto" w:sz="4" w:space="0"/>
              <w:right w:val="single" w:color="auto" w:sz="4" w:space="0"/>
            </w:tcBorders>
            <w:vAlign w:val="center"/>
          </w:tcPr>
          <w:p w14:paraId="0BF16537">
            <w:pPr>
              <w:widowControl w:val="0"/>
              <w:spacing w:before="120" w:after="120" w:line="280" w:lineRule="exact"/>
              <w:rPr>
                <w:rFonts w:hint="eastAsia" w:ascii="宋体" w:hAnsi="宋体" w:eastAsia="宋体" w:cs="宋体"/>
                <w:kern w:val="2"/>
                <w:sz w:val="21"/>
                <w:szCs w:val="21"/>
              </w:rPr>
            </w:pPr>
            <w:r>
              <w:rPr>
                <w:rFonts w:hint="eastAsia" w:ascii="宋体" w:hAnsi="宋体" w:eastAsia="宋体" w:cs="宋体"/>
                <w:kern w:val="2"/>
                <w:sz w:val="21"/>
                <w:szCs w:val="21"/>
              </w:rPr>
              <w:t>MVVM、Room、OkHttp、MPAndroidChart</w:t>
            </w:r>
          </w:p>
        </w:tc>
        <w:tc>
          <w:tcPr>
            <w:tcW w:w="2333" w:type="dxa"/>
            <w:tcBorders>
              <w:top w:val="single" w:color="auto" w:sz="4" w:space="0"/>
              <w:left w:val="single" w:color="auto" w:sz="4" w:space="0"/>
              <w:bottom w:val="single" w:color="auto" w:sz="4" w:space="0"/>
              <w:right w:val="single" w:color="auto" w:sz="4" w:space="0"/>
            </w:tcBorders>
            <w:vAlign w:val="center"/>
          </w:tcPr>
          <w:p w14:paraId="46C4AEBF">
            <w:pPr>
              <w:widowControl w:val="0"/>
              <w:spacing w:before="120" w:after="120" w:line="280" w:lineRule="exact"/>
              <w:rPr>
                <w:rFonts w:hint="eastAsia" w:ascii="宋体" w:hAnsi="宋体" w:eastAsia="宋体" w:cs="宋体"/>
                <w:kern w:val="2"/>
                <w:sz w:val="21"/>
                <w:szCs w:val="21"/>
              </w:rPr>
            </w:pPr>
            <w:r>
              <w:rPr>
                <w:rFonts w:hint="eastAsia" w:ascii="宋体" w:hAnsi="宋体" w:eastAsia="宋体" w:cs="宋体"/>
                <w:kern w:val="2"/>
                <w:sz w:val="21"/>
                <w:szCs w:val="21"/>
              </w:rPr>
              <w:t>原生开发性能高效，组件生态完整，适合复杂UI和数据处理</w:t>
            </w:r>
          </w:p>
        </w:tc>
      </w:tr>
      <w:tr w14:paraId="0CDA2523">
        <w:tblPrEx>
          <w:tblCellMar>
            <w:top w:w="0" w:type="dxa"/>
            <w:left w:w="108" w:type="dxa"/>
            <w:bottom w:w="0" w:type="dxa"/>
            <w:right w:w="108" w:type="dxa"/>
          </w:tblCellMar>
        </w:tblPrEx>
        <w:tc>
          <w:tcPr>
            <w:tcW w:w="736" w:type="dxa"/>
            <w:tcBorders>
              <w:top w:val="single" w:color="auto" w:sz="4" w:space="0"/>
              <w:left w:val="single" w:color="auto" w:sz="4" w:space="0"/>
              <w:bottom w:val="single" w:color="auto" w:sz="4" w:space="0"/>
              <w:right w:val="single" w:color="auto" w:sz="4" w:space="0"/>
            </w:tcBorders>
          </w:tcPr>
          <w:p w14:paraId="358F51CF">
            <w:pPr>
              <w:widowControl w:val="0"/>
              <w:spacing w:before="120" w:after="120" w:line="280" w:lineRule="exact"/>
              <w:ind w:firstLine="420" w:firstLineChars="200"/>
              <w:rPr>
                <w:rFonts w:hint="eastAsia" w:ascii="宋体" w:hAnsi="宋体" w:eastAsia="宋体" w:cs="宋体"/>
                <w:kern w:val="2"/>
                <w:sz w:val="21"/>
                <w:szCs w:val="21"/>
              </w:rPr>
            </w:pPr>
            <w:r>
              <w:rPr>
                <w:rFonts w:hint="eastAsia" w:ascii="宋体" w:hAnsi="宋体" w:eastAsia="宋体" w:cs="宋体"/>
                <w:kern w:val="2"/>
                <w:sz w:val="21"/>
                <w:szCs w:val="21"/>
              </w:rPr>
              <w:t>2</w:t>
            </w:r>
          </w:p>
        </w:tc>
        <w:tc>
          <w:tcPr>
            <w:tcW w:w="1222" w:type="dxa"/>
            <w:tcBorders>
              <w:top w:val="single" w:color="auto" w:sz="4" w:space="0"/>
              <w:left w:val="single" w:color="auto" w:sz="4" w:space="0"/>
              <w:bottom w:val="single" w:color="auto" w:sz="4" w:space="0"/>
              <w:right w:val="single" w:color="auto" w:sz="4" w:space="0"/>
            </w:tcBorders>
            <w:vAlign w:val="center"/>
          </w:tcPr>
          <w:p w14:paraId="56423124">
            <w:pPr>
              <w:widowControl w:val="0"/>
              <w:spacing w:before="120" w:after="120" w:line="280" w:lineRule="exact"/>
              <w:rPr>
                <w:rFonts w:hint="eastAsia" w:ascii="宋体" w:hAnsi="宋体" w:eastAsia="宋体" w:cs="宋体"/>
                <w:kern w:val="2"/>
                <w:sz w:val="21"/>
                <w:szCs w:val="21"/>
              </w:rPr>
            </w:pPr>
            <w:r>
              <w:rPr>
                <w:rFonts w:hint="eastAsia" w:ascii="宋体" w:hAnsi="宋体" w:eastAsia="宋体" w:cs="宋体"/>
                <w:kern w:val="2"/>
                <w:sz w:val="21"/>
                <w:szCs w:val="21"/>
              </w:rPr>
              <w:t>Flutter</w:t>
            </w:r>
          </w:p>
        </w:tc>
        <w:tc>
          <w:tcPr>
            <w:tcW w:w="1017" w:type="dxa"/>
            <w:tcBorders>
              <w:top w:val="single" w:color="auto" w:sz="4" w:space="0"/>
              <w:left w:val="single" w:color="auto" w:sz="4" w:space="0"/>
              <w:bottom w:val="single" w:color="auto" w:sz="4" w:space="0"/>
              <w:right w:val="single" w:color="auto" w:sz="4" w:space="0"/>
            </w:tcBorders>
            <w:vAlign w:val="center"/>
          </w:tcPr>
          <w:p w14:paraId="446412BC">
            <w:pPr>
              <w:widowControl w:val="0"/>
              <w:spacing w:before="120" w:after="120" w:line="280" w:lineRule="exact"/>
              <w:rPr>
                <w:rFonts w:hint="eastAsia" w:ascii="宋体" w:hAnsi="宋体" w:eastAsia="宋体" w:cs="宋体"/>
                <w:kern w:val="2"/>
                <w:sz w:val="21"/>
                <w:szCs w:val="21"/>
              </w:rPr>
            </w:pPr>
            <w:r>
              <w:rPr>
                <w:rFonts w:hint="eastAsia" w:ascii="宋体" w:hAnsi="宋体" w:eastAsia="宋体" w:cs="宋体"/>
                <w:kern w:val="2"/>
                <w:sz w:val="21"/>
                <w:szCs w:val="21"/>
              </w:rPr>
              <w:t>李宝航</w:t>
            </w:r>
          </w:p>
        </w:tc>
        <w:tc>
          <w:tcPr>
            <w:tcW w:w="1222" w:type="dxa"/>
            <w:tcBorders>
              <w:top w:val="single" w:color="auto" w:sz="4" w:space="0"/>
              <w:left w:val="single" w:color="auto" w:sz="4" w:space="0"/>
              <w:bottom w:val="single" w:color="auto" w:sz="4" w:space="0"/>
              <w:right w:val="single" w:color="auto" w:sz="4" w:space="0"/>
            </w:tcBorders>
            <w:vAlign w:val="center"/>
          </w:tcPr>
          <w:p w14:paraId="4E2F9C46">
            <w:pPr>
              <w:widowControl w:val="0"/>
              <w:spacing w:before="120" w:after="120" w:line="280" w:lineRule="exact"/>
              <w:rPr>
                <w:rFonts w:hint="eastAsia" w:ascii="宋体" w:hAnsi="宋体" w:eastAsia="宋体" w:cs="宋体"/>
                <w:kern w:val="2"/>
                <w:sz w:val="21"/>
                <w:szCs w:val="21"/>
              </w:rPr>
            </w:pPr>
            <w:r>
              <w:rPr>
                <w:rFonts w:hint="eastAsia" w:ascii="宋体" w:hAnsi="宋体" w:eastAsia="宋体" w:cs="宋体"/>
                <w:kern w:val="2"/>
                <w:sz w:val="21"/>
                <w:szCs w:val="21"/>
              </w:rPr>
              <w:t>Java</w:t>
            </w:r>
          </w:p>
        </w:tc>
        <w:tc>
          <w:tcPr>
            <w:tcW w:w="2199" w:type="dxa"/>
            <w:tcBorders>
              <w:top w:val="single" w:color="auto" w:sz="4" w:space="0"/>
              <w:left w:val="single" w:color="auto" w:sz="4" w:space="0"/>
              <w:bottom w:val="single" w:color="auto" w:sz="4" w:space="0"/>
              <w:right w:val="single" w:color="auto" w:sz="4" w:space="0"/>
            </w:tcBorders>
            <w:vAlign w:val="center"/>
          </w:tcPr>
          <w:p w14:paraId="138B0B70">
            <w:pPr>
              <w:widowControl w:val="0"/>
              <w:spacing w:before="120" w:after="120" w:line="280" w:lineRule="exact"/>
              <w:rPr>
                <w:rFonts w:hint="eastAsia" w:ascii="宋体" w:hAnsi="宋体" w:eastAsia="宋体" w:cs="宋体"/>
                <w:kern w:val="2"/>
                <w:sz w:val="21"/>
                <w:szCs w:val="21"/>
              </w:rPr>
            </w:pPr>
            <w:r>
              <w:rPr>
                <w:rFonts w:hint="eastAsia" w:ascii="宋体" w:hAnsi="宋体" w:eastAsia="宋体" w:cs="宋体"/>
                <w:kern w:val="2"/>
                <w:sz w:val="21"/>
                <w:szCs w:val="21"/>
              </w:rPr>
              <w:t>Firebase</w:t>
            </w:r>
          </w:p>
        </w:tc>
        <w:tc>
          <w:tcPr>
            <w:tcW w:w="2333" w:type="dxa"/>
            <w:tcBorders>
              <w:top w:val="single" w:color="auto" w:sz="4" w:space="0"/>
              <w:left w:val="single" w:color="auto" w:sz="4" w:space="0"/>
              <w:bottom w:val="single" w:color="auto" w:sz="4" w:space="0"/>
              <w:right w:val="single" w:color="auto" w:sz="4" w:space="0"/>
            </w:tcBorders>
            <w:vAlign w:val="center"/>
          </w:tcPr>
          <w:p w14:paraId="584291A4">
            <w:pPr>
              <w:widowControl w:val="0"/>
              <w:spacing w:before="120" w:after="120" w:line="280" w:lineRule="exact"/>
              <w:rPr>
                <w:rFonts w:hint="eastAsia" w:ascii="宋体" w:hAnsi="宋体" w:eastAsia="宋体" w:cs="宋体"/>
                <w:kern w:val="2"/>
                <w:sz w:val="21"/>
                <w:szCs w:val="21"/>
              </w:rPr>
            </w:pPr>
            <w:r>
              <w:rPr>
                <w:rFonts w:hint="eastAsia" w:ascii="宋体" w:hAnsi="宋体" w:eastAsia="宋体" w:cs="宋体"/>
                <w:kern w:val="2"/>
                <w:sz w:val="21"/>
                <w:szCs w:val="21"/>
              </w:rPr>
              <w:t>跨平台开发，性能接近原生，开发效率高</w:t>
            </w:r>
          </w:p>
        </w:tc>
      </w:tr>
      <w:tr w14:paraId="7C3CF52F">
        <w:tblPrEx>
          <w:tblCellMar>
            <w:top w:w="0" w:type="dxa"/>
            <w:left w:w="108" w:type="dxa"/>
            <w:bottom w:w="0" w:type="dxa"/>
            <w:right w:w="108" w:type="dxa"/>
          </w:tblCellMar>
        </w:tblPrEx>
        <w:tc>
          <w:tcPr>
            <w:tcW w:w="736" w:type="dxa"/>
            <w:tcBorders>
              <w:top w:val="single" w:color="auto" w:sz="4" w:space="0"/>
              <w:left w:val="single" w:color="auto" w:sz="4" w:space="0"/>
              <w:bottom w:val="single" w:color="auto" w:sz="4" w:space="0"/>
              <w:right w:val="single" w:color="auto" w:sz="4" w:space="0"/>
            </w:tcBorders>
          </w:tcPr>
          <w:p w14:paraId="27CF5A0D">
            <w:pPr>
              <w:widowControl w:val="0"/>
              <w:spacing w:before="120" w:after="120" w:line="280" w:lineRule="exact"/>
              <w:ind w:firstLine="420" w:firstLineChars="200"/>
              <w:rPr>
                <w:rFonts w:hint="eastAsia" w:ascii="宋体" w:hAnsi="宋体" w:eastAsia="宋体" w:cs="宋体"/>
                <w:kern w:val="2"/>
                <w:sz w:val="21"/>
                <w:szCs w:val="21"/>
              </w:rPr>
            </w:pPr>
            <w:r>
              <w:rPr>
                <w:rFonts w:hint="eastAsia" w:ascii="宋体" w:hAnsi="宋体" w:eastAsia="宋体" w:cs="宋体"/>
                <w:kern w:val="2"/>
                <w:sz w:val="21"/>
                <w:szCs w:val="21"/>
              </w:rPr>
              <w:t>3</w:t>
            </w:r>
          </w:p>
        </w:tc>
        <w:tc>
          <w:tcPr>
            <w:tcW w:w="1222" w:type="dxa"/>
            <w:tcBorders>
              <w:top w:val="single" w:color="auto" w:sz="4" w:space="0"/>
              <w:left w:val="single" w:color="auto" w:sz="4" w:space="0"/>
              <w:bottom w:val="single" w:color="auto" w:sz="4" w:space="0"/>
              <w:right w:val="single" w:color="auto" w:sz="4" w:space="0"/>
            </w:tcBorders>
            <w:vAlign w:val="center"/>
          </w:tcPr>
          <w:p w14:paraId="58BE7040">
            <w:pPr>
              <w:widowControl w:val="0"/>
              <w:spacing w:before="120" w:after="120" w:line="280" w:lineRule="exact"/>
              <w:rPr>
                <w:rFonts w:hint="eastAsia" w:ascii="宋体" w:hAnsi="宋体" w:eastAsia="宋体" w:cs="宋体"/>
                <w:kern w:val="2"/>
                <w:sz w:val="21"/>
                <w:szCs w:val="21"/>
              </w:rPr>
            </w:pPr>
            <w:r>
              <w:rPr>
                <w:rFonts w:hint="eastAsia" w:ascii="宋体" w:hAnsi="宋体" w:eastAsia="宋体" w:cs="宋体"/>
                <w:kern w:val="2"/>
                <w:sz w:val="21"/>
                <w:szCs w:val="21"/>
              </w:rPr>
              <w:t>Cordova</w:t>
            </w:r>
          </w:p>
        </w:tc>
        <w:tc>
          <w:tcPr>
            <w:tcW w:w="1017" w:type="dxa"/>
            <w:tcBorders>
              <w:top w:val="single" w:color="auto" w:sz="4" w:space="0"/>
              <w:left w:val="single" w:color="auto" w:sz="4" w:space="0"/>
              <w:bottom w:val="single" w:color="auto" w:sz="4" w:space="0"/>
              <w:right w:val="single" w:color="auto" w:sz="4" w:space="0"/>
            </w:tcBorders>
            <w:vAlign w:val="center"/>
          </w:tcPr>
          <w:p w14:paraId="1CE524B0">
            <w:pPr>
              <w:widowControl w:val="0"/>
              <w:spacing w:before="120" w:after="120" w:line="280" w:lineRule="exact"/>
              <w:rPr>
                <w:rFonts w:hint="eastAsia" w:ascii="宋体" w:hAnsi="宋体" w:eastAsia="宋体" w:cs="宋体"/>
                <w:kern w:val="2"/>
                <w:sz w:val="21"/>
                <w:szCs w:val="21"/>
              </w:rPr>
            </w:pPr>
            <w:r>
              <w:rPr>
                <w:rFonts w:hint="eastAsia" w:ascii="宋体" w:hAnsi="宋体" w:eastAsia="宋体" w:cs="宋体"/>
                <w:kern w:val="2"/>
                <w:sz w:val="21"/>
                <w:szCs w:val="21"/>
              </w:rPr>
              <w:t>赵杰</w:t>
            </w:r>
          </w:p>
        </w:tc>
        <w:tc>
          <w:tcPr>
            <w:tcW w:w="1222" w:type="dxa"/>
            <w:tcBorders>
              <w:top w:val="single" w:color="auto" w:sz="4" w:space="0"/>
              <w:left w:val="single" w:color="auto" w:sz="4" w:space="0"/>
              <w:bottom w:val="single" w:color="auto" w:sz="4" w:space="0"/>
              <w:right w:val="single" w:color="auto" w:sz="4" w:space="0"/>
            </w:tcBorders>
            <w:vAlign w:val="center"/>
          </w:tcPr>
          <w:p w14:paraId="1DBD3AD2">
            <w:pPr>
              <w:widowControl w:val="0"/>
              <w:spacing w:before="120" w:after="120" w:line="280" w:lineRule="exact"/>
              <w:rPr>
                <w:rFonts w:hint="eastAsia" w:ascii="宋体" w:hAnsi="宋体" w:eastAsia="宋体" w:cs="宋体"/>
                <w:kern w:val="2"/>
                <w:sz w:val="21"/>
                <w:szCs w:val="21"/>
              </w:rPr>
            </w:pPr>
            <w:r>
              <w:rPr>
                <w:rFonts w:hint="eastAsia" w:ascii="宋体" w:hAnsi="宋体" w:eastAsia="宋体" w:cs="宋体"/>
                <w:kern w:val="2"/>
                <w:sz w:val="21"/>
                <w:szCs w:val="21"/>
              </w:rPr>
              <w:t>HTML5/CS</w:t>
            </w:r>
          </w:p>
        </w:tc>
        <w:tc>
          <w:tcPr>
            <w:tcW w:w="2199" w:type="dxa"/>
            <w:tcBorders>
              <w:top w:val="single" w:color="auto" w:sz="4" w:space="0"/>
              <w:left w:val="single" w:color="auto" w:sz="4" w:space="0"/>
              <w:bottom w:val="single" w:color="auto" w:sz="4" w:space="0"/>
              <w:right w:val="single" w:color="auto" w:sz="4" w:space="0"/>
            </w:tcBorders>
            <w:vAlign w:val="center"/>
          </w:tcPr>
          <w:p w14:paraId="7F865DAE">
            <w:pPr>
              <w:widowControl w:val="0"/>
              <w:spacing w:before="120" w:after="120" w:line="280" w:lineRule="exact"/>
              <w:rPr>
                <w:rFonts w:hint="eastAsia" w:ascii="宋体" w:hAnsi="宋体" w:eastAsia="宋体" w:cs="宋体"/>
                <w:kern w:val="2"/>
                <w:sz w:val="21"/>
                <w:szCs w:val="21"/>
              </w:rPr>
            </w:pPr>
            <w:r>
              <w:rPr>
                <w:rFonts w:hint="eastAsia" w:ascii="宋体" w:hAnsi="宋体" w:eastAsia="宋体" w:cs="宋体"/>
                <w:kern w:val="2"/>
                <w:sz w:val="21"/>
                <w:szCs w:val="21"/>
              </w:rPr>
              <w:t>Cordova12.0.0、</w:t>
            </w:r>
          </w:p>
        </w:tc>
        <w:tc>
          <w:tcPr>
            <w:tcW w:w="2333" w:type="dxa"/>
            <w:tcBorders>
              <w:top w:val="single" w:color="auto" w:sz="4" w:space="0"/>
              <w:left w:val="single" w:color="auto" w:sz="4" w:space="0"/>
              <w:bottom w:val="single" w:color="auto" w:sz="4" w:space="0"/>
              <w:right w:val="single" w:color="auto" w:sz="4" w:space="0"/>
            </w:tcBorders>
            <w:vAlign w:val="center"/>
          </w:tcPr>
          <w:p w14:paraId="60C4E2C8">
            <w:pPr>
              <w:widowControl w:val="0"/>
              <w:spacing w:before="120" w:after="120" w:line="280" w:lineRule="exact"/>
              <w:rPr>
                <w:rFonts w:hint="eastAsia" w:ascii="宋体" w:hAnsi="宋体" w:eastAsia="宋体" w:cs="宋体"/>
                <w:kern w:val="2"/>
                <w:sz w:val="21"/>
                <w:szCs w:val="21"/>
              </w:rPr>
            </w:pPr>
            <w:r>
              <w:rPr>
                <w:rFonts w:hint="eastAsia" w:ascii="宋体" w:hAnsi="宋体" w:eastAsia="宋体" w:cs="宋体"/>
                <w:kern w:val="2"/>
                <w:sz w:val="21"/>
                <w:szCs w:val="21"/>
              </w:rPr>
              <w:t>混合开发，支持多平台，易于Web开发者上手</w:t>
            </w:r>
          </w:p>
        </w:tc>
      </w:tr>
      <w:tr w14:paraId="0251A5CC">
        <w:tblPrEx>
          <w:tblCellMar>
            <w:top w:w="0" w:type="dxa"/>
            <w:left w:w="108" w:type="dxa"/>
            <w:bottom w:w="0" w:type="dxa"/>
            <w:right w:w="108" w:type="dxa"/>
          </w:tblCellMar>
        </w:tblPrEx>
        <w:tc>
          <w:tcPr>
            <w:tcW w:w="736" w:type="dxa"/>
            <w:tcBorders>
              <w:top w:val="single" w:color="auto" w:sz="4" w:space="0"/>
              <w:left w:val="single" w:color="auto" w:sz="4" w:space="0"/>
              <w:bottom w:val="single" w:color="auto" w:sz="4" w:space="0"/>
              <w:right w:val="single" w:color="auto" w:sz="4" w:space="0"/>
            </w:tcBorders>
          </w:tcPr>
          <w:p w14:paraId="499706CE">
            <w:pPr>
              <w:widowControl w:val="0"/>
              <w:spacing w:before="120" w:after="120" w:line="280" w:lineRule="exact"/>
              <w:ind w:firstLine="420" w:firstLineChars="200"/>
              <w:rPr>
                <w:rFonts w:hint="eastAsia" w:ascii="宋体" w:hAnsi="宋体" w:eastAsia="宋体" w:cs="宋体"/>
                <w:kern w:val="2"/>
                <w:sz w:val="21"/>
                <w:szCs w:val="21"/>
              </w:rPr>
            </w:pPr>
            <w:r>
              <w:rPr>
                <w:rFonts w:hint="eastAsia" w:ascii="宋体" w:hAnsi="宋体" w:eastAsia="宋体" w:cs="宋体"/>
                <w:kern w:val="2"/>
                <w:sz w:val="21"/>
                <w:szCs w:val="21"/>
              </w:rPr>
              <w:t>4</w:t>
            </w:r>
          </w:p>
        </w:tc>
        <w:tc>
          <w:tcPr>
            <w:tcW w:w="1222" w:type="dxa"/>
            <w:tcBorders>
              <w:top w:val="single" w:color="auto" w:sz="4" w:space="0"/>
              <w:left w:val="single" w:color="auto" w:sz="4" w:space="0"/>
              <w:bottom w:val="single" w:color="auto" w:sz="4" w:space="0"/>
              <w:right w:val="single" w:color="auto" w:sz="4" w:space="0"/>
            </w:tcBorders>
            <w:vAlign w:val="center"/>
          </w:tcPr>
          <w:p w14:paraId="41ECFB0E">
            <w:pPr>
              <w:widowControl w:val="0"/>
              <w:spacing w:before="120" w:after="120" w:line="280" w:lineRule="exact"/>
              <w:rPr>
                <w:rFonts w:hint="eastAsia" w:ascii="宋体" w:hAnsi="宋体" w:eastAsia="宋体" w:cs="宋体"/>
                <w:kern w:val="2"/>
                <w:sz w:val="21"/>
                <w:szCs w:val="21"/>
              </w:rPr>
            </w:pPr>
            <w:r>
              <w:rPr>
                <w:rFonts w:hint="eastAsia" w:ascii="宋体" w:hAnsi="宋体" w:eastAsia="宋体" w:cs="宋体"/>
                <w:kern w:val="2"/>
                <w:sz w:val="21"/>
                <w:szCs w:val="21"/>
              </w:rPr>
              <w:t>Uniapp</w:t>
            </w:r>
          </w:p>
        </w:tc>
        <w:tc>
          <w:tcPr>
            <w:tcW w:w="1017" w:type="dxa"/>
            <w:tcBorders>
              <w:top w:val="single" w:color="auto" w:sz="4" w:space="0"/>
              <w:left w:val="single" w:color="auto" w:sz="4" w:space="0"/>
              <w:bottom w:val="single" w:color="auto" w:sz="4" w:space="0"/>
              <w:right w:val="single" w:color="auto" w:sz="4" w:space="0"/>
            </w:tcBorders>
            <w:vAlign w:val="center"/>
          </w:tcPr>
          <w:p w14:paraId="3B682958">
            <w:pPr>
              <w:widowControl w:val="0"/>
              <w:spacing w:before="120" w:after="120" w:line="280" w:lineRule="exact"/>
              <w:rPr>
                <w:rFonts w:hint="eastAsia" w:ascii="宋体" w:hAnsi="宋体" w:eastAsia="宋体" w:cs="宋体"/>
                <w:kern w:val="2"/>
                <w:sz w:val="21"/>
                <w:szCs w:val="21"/>
              </w:rPr>
            </w:pPr>
            <w:r>
              <w:rPr>
                <w:rFonts w:hint="eastAsia" w:ascii="宋体" w:hAnsi="宋体" w:eastAsia="宋体" w:cs="宋体"/>
                <w:kern w:val="2"/>
                <w:sz w:val="21"/>
                <w:szCs w:val="21"/>
              </w:rPr>
              <w:t>张梦杰</w:t>
            </w:r>
          </w:p>
        </w:tc>
        <w:tc>
          <w:tcPr>
            <w:tcW w:w="1222" w:type="dxa"/>
            <w:tcBorders>
              <w:top w:val="single" w:color="auto" w:sz="4" w:space="0"/>
              <w:left w:val="single" w:color="auto" w:sz="4" w:space="0"/>
              <w:bottom w:val="single" w:color="auto" w:sz="4" w:space="0"/>
              <w:right w:val="single" w:color="auto" w:sz="4" w:space="0"/>
            </w:tcBorders>
            <w:vAlign w:val="center"/>
          </w:tcPr>
          <w:p w14:paraId="2606E5F8">
            <w:pPr>
              <w:widowControl w:val="0"/>
              <w:spacing w:before="120" w:after="120" w:line="280" w:lineRule="exact"/>
              <w:rPr>
                <w:rFonts w:hint="eastAsia" w:ascii="宋体" w:hAnsi="宋体" w:eastAsia="宋体" w:cs="宋体"/>
                <w:kern w:val="2"/>
                <w:sz w:val="21"/>
                <w:szCs w:val="21"/>
              </w:rPr>
            </w:pPr>
            <w:r>
              <w:rPr>
                <w:rFonts w:hint="eastAsia" w:ascii="宋体" w:hAnsi="宋体" w:eastAsia="宋体" w:cs="宋体"/>
                <w:kern w:val="2"/>
                <w:sz w:val="21"/>
                <w:szCs w:val="21"/>
              </w:rPr>
              <w:t>JavaScript、Vue</w:t>
            </w:r>
          </w:p>
        </w:tc>
        <w:tc>
          <w:tcPr>
            <w:tcW w:w="2199" w:type="dxa"/>
            <w:tcBorders>
              <w:top w:val="single" w:color="auto" w:sz="4" w:space="0"/>
              <w:left w:val="single" w:color="auto" w:sz="4" w:space="0"/>
              <w:bottom w:val="single" w:color="auto" w:sz="4" w:space="0"/>
              <w:right w:val="single" w:color="auto" w:sz="4" w:space="0"/>
            </w:tcBorders>
            <w:vAlign w:val="center"/>
          </w:tcPr>
          <w:p w14:paraId="71B11C21">
            <w:pPr>
              <w:widowControl w:val="0"/>
              <w:spacing w:before="120" w:after="120" w:line="280" w:lineRule="exact"/>
              <w:rPr>
                <w:rFonts w:hint="eastAsia" w:ascii="宋体" w:hAnsi="宋体" w:eastAsia="宋体" w:cs="宋体"/>
                <w:kern w:val="2"/>
                <w:sz w:val="21"/>
                <w:szCs w:val="21"/>
              </w:rPr>
            </w:pPr>
            <w:r>
              <w:rPr>
                <w:rFonts w:hint="eastAsia" w:ascii="宋体" w:hAnsi="宋体" w:eastAsia="宋体" w:cs="宋体"/>
                <w:kern w:val="2"/>
                <w:sz w:val="21"/>
                <w:szCs w:val="21"/>
              </w:rPr>
              <w:t>uni-ui、Vuex/Pinia、uni.request</w:t>
            </w:r>
          </w:p>
        </w:tc>
        <w:tc>
          <w:tcPr>
            <w:tcW w:w="2333" w:type="dxa"/>
            <w:tcBorders>
              <w:top w:val="single" w:color="auto" w:sz="4" w:space="0"/>
              <w:left w:val="single" w:color="auto" w:sz="4" w:space="0"/>
              <w:bottom w:val="single" w:color="auto" w:sz="4" w:space="0"/>
              <w:right w:val="single" w:color="auto" w:sz="4" w:space="0"/>
            </w:tcBorders>
            <w:vAlign w:val="center"/>
          </w:tcPr>
          <w:p w14:paraId="3291114E">
            <w:pPr>
              <w:widowControl w:val="0"/>
              <w:spacing w:before="120" w:after="120" w:line="280" w:lineRule="exact"/>
              <w:rPr>
                <w:rFonts w:hint="eastAsia" w:ascii="宋体" w:hAnsi="宋体" w:eastAsia="宋体" w:cs="宋体"/>
                <w:kern w:val="2"/>
                <w:sz w:val="21"/>
                <w:szCs w:val="21"/>
              </w:rPr>
            </w:pPr>
            <w:r>
              <w:rPr>
                <w:rFonts w:hint="eastAsia" w:ascii="宋体" w:hAnsi="宋体" w:eastAsia="宋体" w:cs="宋体"/>
                <w:kern w:val="2"/>
                <w:sz w:val="21"/>
                <w:szCs w:val="21"/>
              </w:rPr>
              <w:t>跨平台开发，支持多端发布，开发成本低</w:t>
            </w:r>
          </w:p>
        </w:tc>
      </w:tr>
      <w:tr w14:paraId="7A58A737">
        <w:tblPrEx>
          <w:tblCellMar>
            <w:top w:w="0" w:type="dxa"/>
            <w:left w:w="108" w:type="dxa"/>
            <w:bottom w:w="0" w:type="dxa"/>
            <w:right w:w="108" w:type="dxa"/>
          </w:tblCellMar>
        </w:tblPrEx>
        <w:tc>
          <w:tcPr>
            <w:tcW w:w="736" w:type="dxa"/>
            <w:tcBorders>
              <w:top w:val="single" w:color="auto" w:sz="4" w:space="0"/>
              <w:left w:val="single" w:color="auto" w:sz="4" w:space="0"/>
              <w:bottom w:val="single" w:color="auto" w:sz="4" w:space="0"/>
              <w:right w:val="single" w:color="auto" w:sz="4" w:space="0"/>
            </w:tcBorders>
          </w:tcPr>
          <w:p w14:paraId="11522907">
            <w:pPr>
              <w:widowControl w:val="0"/>
              <w:spacing w:before="120" w:after="120" w:line="280" w:lineRule="exact"/>
              <w:ind w:firstLine="420" w:firstLineChars="200"/>
              <w:rPr>
                <w:rFonts w:hint="eastAsia" w:ascii="宋体" w:hAnsi="宋体" w:eastAsia="宋体" w:cs="宋体"/>
                <w:kern w:val="2"/>
                <w:sz w:val="21"/>
                <w:szCs w:val="21"/>
              </w:rPr>
            </w:pPr>
            <w:r>
              <w:rPr>
                <w:rFonts w:hint="eastAsia" w:ascii="宋体" w:hAnsi="宋体" w:eastAsia="宋体" w:cs="宋体"/>
                <w:kern w:val="2"/>
                <w:sz w:val="21"/>
                <w:szCs w:val="21"/>
              </w:rPr>
              <w:t>5</w:t>
            </w:r>
          </w:p>
        </w:tc>
        <w:tc>
          <w:tcPr>
            <w:tcW w:w="1222" w:type="dxa"/>
            <w:tcBorders>
              <w:top w:val="single" w:color="auto" w:sz="4" w:space="0"/>
              <w:left w:val="single" w:color="auto" w:sz="4" w:space="0"/>
              <w:bottom w:val="single" w:color="auto" w:sz="4" w:space="0"/>
              <w:right w:val="single" w:color="auto" w:sz="4" w:space="0"/>
            </w:tcBorders>
            <w:vAlign w:val="center"/>
          </w:tcPr>
          <w:p w14:paraId="17FCA194">
            <w:pPr>
              <w:widowControl w:val="0"/>
              <w:spacing w:before="120" w:after="120" w:line="280" w:lineRule="exact"/>
              <w:rPr>
                <w:rFonts w:hint="eastAsia" w:ascii="宋体" w:hAnsi="宋体" w:eastAsia="宋体" w:cs="宋体"/>
                <w:kern w:val="2"/>
                <w:sz w:val="21"/>
                <w:szCs w:val="21"/>
              </w:rPr>
            </w:pPr>
            <w:r>
              <w:rPr>
                <w:rFonts w:hint="eastAsia" w:ascii="宋体" w:hAnsi="宋体" w:eastAsia="宋体" w:cs="宋体"/>
                <w:kern w:val="2"/>
                <w:sz w:val="21"/>
                <w:szCs w:val="21"/>
              </w:rPr>
              <w:t>微信小程序</w:t>
            </w:r>
          </w:p>
        </w:tc>
        <w:tc>
          <w:tcPr>
            <w:tcW w:w="1017" w:type="dxa"/>
            <w:tcBorders>
              <w:top w:val="single" w:color="auto" w:sz="4" w:space="0"/>
              <w:left w:val="single" w:color="auto" w:sz="4" w:space="0"/>
              <w:bottom w:val="single" w:color="auto" w:sz="4" w:space="0"/>
              <w:right w:val="single" w:color="auto" w:sz="4" w:space="0"/>
            </w:tcBorders>
            <w:vAlign w:val="center"/>
          </w:tcPr>
          <w:p w14:paraId="51CF5F71">
            <w:pPr>
              <w:widowControl w:val="0"/>
              <w:spacing w:before="120" w:after="120" w:line="280" w:lineRule="exact"/>
              <w:rPr>
                <w:rFonts w:hint="eastAsia" w:ascii="宋体" w:hAnsi="宋体" w:eastAsia="宋体" w:cs="宋体"/>
                <w:kern w:val="2"/>
                <w:sz w:val="21"/>
                <w:szCs w:val="21"/>
              </w:rPr>
            </w:pPr>
            <w:r>
              <w:rPr>
                <w:rFonts w:hint="eastAsia" w:ascii="宋体" w:hAnsi="宋体" w:eastAsia="宋体" w:cs="宋体"/>
                <w:kern w:val="2"/>
                <w:sz w:val="21"/>
                <w:szCs w:val="21"/>
              </w:rPr>
              <w:t>李今朝</w:t>
            </w:r>
          </w:p>
        </w:tc>
        <w:tc>
          <w:tcPr>
            <w:tcW w:w="1222" w:type="dxa"/>
            <w:tcBorders>
              <w:top w:val="single" w:color="auto" w:sz="4" w:space="0"/>
              <w:left w:val="single" w:color="auto" w:sz="4" w:space="0"/>
              <w:bottom w:val="single" w:color="auto" w:sz="4" w:space="0"/>
              <w:right w:val="single" w:color="auto" w:sz="4" w:space="0"/>
            </w:tcBorders>
            <w:vAlign w:val="center"/>
          </w:tcPr>
          <w:p w14:paraId="1B8D4021">
            <w:pPr>
              <w:widowControl w:val="0"/>
              <w:spacing w:before="120" w:after="120" w:line="280" w:lineRule="exact"/>
              <w:rPr>
                <w:rFonts w:hint="eastAsia" w:ascii="宋体" w:hAnsi="宋体" w:eastAsia="宋体" w:cs="宋体"/>
                <w:kern w:val="2"/>
                <w:sz w:val="21"/>
                <w:szCs w:val="21"/>
              </w:rPr>
            </w:pPr>
            <w:r>
              <w:rPr>
                <w:rFonts w:hint="eastAsia" w:ascii="宋体" w:hAnsi="宋体" w:eastAsia="宋体" w:cs="宋体"/>
                <w:kern w:val="2"/>
                <w:sz w:val="21"/>
                <w:szCs w:val="21"/>
              </w:rPr>
              <w:t>JavaScript</w:t>
            </w:r>
          </w:p>
        </w:tc>
        <w:tc>
          <w:tcPr>
            <w:tcW w:w="2199" w:type="dxa"/>
            <w:tcBorders>
              <w:top w:val="single" w:color="auto" w:sz="4" w:space="0"/>
              <w:left w:val="single" w:color="auto" w:sz="4" w:space="0"/>
              <w:bottom w:val="single" w:color="auto" w:sz="4" w:space="0"/>
              <w:right w:val="single" w:color="auto" w:sz="4" w:space="0"/>
            </w:tcBorders>
            <w:vAlign w:val="center"/>
          </w:tcPr>
          <w:p w14:paraId="14E1EFCF">
            <w:pPr>
              <w:widowControl w:val="0"/>
              <w:spacing w:before="120" w:after="120" w:line="280" w:lineRule="exact"/>
              <w:rPr>
                <w:rFonts w:hint="eastAsia" w:ascii="宋体" w:hAnsi="宋体" w:eastAsia="宋体" w:cs="宋体"/>
                <w:kern w:val="2"/>
                <w:sz w:val="21"/>
                <w:szCs w:val="21"/>
              </w:rPr>
            </w:pPr>
            <w:r>
              <w:rPr>
                <w:rFonts w:hint="eastAsia" w:ascii="宋体" w:hAnsi="宋体" w:eastAsia="宋体" w:cs="宋体"/>
                <w:kern w:val="2"/>
                <w:sz w:val="21"/>
                <w:szCs w:val="21"/>
              </w:rPr>
              <w:t>微信小程序云开发</w:t>
            </w:r>
          </w:p>
        </w:tc>
        <w:tc>
          <w:tcPr>
            <w:tcW w:w="2333" w:type="dxa"/>
            <w:tcBorders>
              <w:top w:val="single" w:color="auto" w:sz="4" w:space="0"/>
              <w:left w:val="single" w:color="auto" w:sz="4" w:space="0"/>
              <w:bottom w:val="single" w:color="auto" w:sz="4" w:space="0"/>
              <w:right w:val="single" w:color="auto" w:sz="4" w:space="0"/>
            </w:tcBorders>
            <w:vAlign w:val="center"/>
          </w:tcPr>
          <w:p w14:paraId="3AB9860E">
            <w:pPr>
              <w:widowControl w:val="0"/>
              <w:spacing w:before="120" w:after="120" w:line="280" w:lineRule="exact"/>
              <w:rPr>
                <w:rFonts w:hint="eastAsia" w:ascii="宋体" w:hAnsi="宋体" w:eastAsia="宋体" w:cs="宋体"/>
                <w:kern w:val="2"/>
                <w:sz w:val="21"/>
                <w:szCs w:val="21"/>
              </w:rPr>
            </w:pPr>
            <w:r>
              <w:rPr>
                <w:rFonts w:hint="eastAsia" w:ascii="宋体" w:hAnsi="宋体" w:eastAsia="宋体" w:cs="宋体"/>
                <w:kern w:val="2"/>
                <w:sz w:val="21"/>
                <w:szCs w:val="21"/>
              </w:rPr>
              <w:t>微信生态支持，开发成本低，用户触达率高</w:t>
            </w:r>
          </w:p>
        </w:tc>
      </w:tr>
      <w:tr w14:paraId="5A4FD2B3">
        <w:tblPrEx>
          <w:tblCellMar>
            <w:top w:w="0" w:type="dxa"/>
            <w:left w:w="108" w:type="dxa"/>
            <w:bottom w:w="0" w:type="dxa"/>
            <w:right w:w="108" w:type="dxa"/>
          </w:tblCellMar>
        </w:tblPrEx>
        <w:tc>
          <w:tcPr>
            <w:tcW w:w="736" w:type="dxa"/>
            <w:tcBorders>
              <w:top w:val="single" w:color="auto" w:sz="4" w:space="0"/>
              <w:left w:val="single" w:color="auto" w:sz="4" w:space="0"/>
              <w:bottom w:val="single" w:color="auto" w:sz="4" w:space="0"/>
              <w:right w:val="single" w:color="auto" w:sz="4" w:space="0"/>
            </w:tcBorders>
          </w:tcPr>
          <w:p w14:paraId="3613EAE8">
            <w:pPr>
              <w:widowControl w:val="0"/>
              <w:spacing w:before="120" w:after="120" w:line="280" w:lineRule="exact"/>
              <w:ind w:firstLine="420" w:firstLineChars="200"/>
              <w:rPr>
                <w:rFonts w:hint="eastAsia" w:ascii="宋体" w:hAnsi="宋体" w:eastAsia="宋体" w:cs="宋体"/>
                <w:kern w:val="2"/>
                <w:sz w:val="21"/>
                <w:szCs w:val="21"/>
              </w:rPr>
            </w:pPr>
            <w:r>
              <w:rPr>
                <w:rFonts w:hint="eastAsia" w:ascii="宋体" w:hAnsi="宋体" w:eastAsia="宋体" w:cs="宋体"/>
                <w:kern w:val="2"/>
                <w:sz w:val="21"/>
                <w:szCs w:val="21"/>
              </w:rPr>
              <w:t>6</w:t>
            </w:r>
          </w:p>
        </w:tc>
        <w:tc>
          <w:tcPr>
            <w:tcW w:w="1222" w:type="dxa"/>
            <w:tcBorders>
              <w:top w:val="single" w:color="auto" w:sz="4" w:space="0"/>
              <w:left w:val="single" w:color="auto" w:sz="4" w:space="0"/>
              <w:bottom w:val="single" w:color="auto" w:sz="4" w:space="0"/>
              <w:right w:val="single" w:color="auto" w:sz="4" w:space="0"/>
            </w:tcBorders>
            <w:vAlign w:val="center"/>
          </w:tcPr>
          <w:p w14:paraId="35279EEC">
            <w:pPr>
              <w:widowControl w:val="0"/>
              <w:spacing w:before="120" w:after="120" w:line="280" w:lineRule="exact"/>
              <w:rPr>
                <w:rFonts w:hint="eastAsia" w:ascii="宋体" w:hAnsi="宋体" w:eastAsia="宋体" w:cs="宋体"/>
                <w:kern w:val="2"/>
                <w:sz w:val="21"/>
                <w:szCs w:val="21"/>
              </w:rPr>
            </w:pPr>
            <w:r>
              <w:rPr>
                <w:rFonts w:hint="eastAsia" w:ascii="宋体" w:hAnsi="宋体" w:eastAsia="宋体" w:cs="宋体"/>
                <w:kern w:val="2"/>
                <w:sz w:val="21"/>
                <w:szCs w:val="21"/>
              </w:rPr>
              <w:t>MAUI</w:t>
            </w:r>
          </w:p>
        </w:tc>
        <w:tc>
          <w:tcPr>
            <w:tcW w:w="1017" w:type="dxa"/>
            <w:tcBorders>
              <w:top w:val="single" w:color="auto" w:sz="4" w:space="0"/>
              <w:left w:val="single" w:color="auto" w:sz="4" w:space="0"/>
              <w:bottom w:val="single" w:color="auto" w:sz="4" w:space="0"/>
              <w:right w:val="single" w:color="auto" w:sz="4" w:space="0"/>
            </w:tcBorders>
            <w:vAlign w:val="center"/>
          </w:tcPr>
          <w:p w14:paraId="4C089901">
            <w:pPr>
              <w:widowControl w:val="0"/>
              <w:spacing w:before="120" w:after="120" w:line="280" w:lineRule="exact"/>
              <w:rPr>
                <w:rFonts w:hint="eastAsia" w:ascii="宋体" w:hAnsi="宋体" w:eastAsia="宋体" w:cs="宋体"/>
                <w:kern w:val="2"/>
                <w:sz w:val="21"/>
                <w:szCs w:val="21"/>
              </w:rPr>
            </w:pPr>
            <w:r>
              <w:rPr>
                <w:rFonts w:hint="eastAsia" w:ascii="宋体" w:hAnsi="宋体" w:eastAsia="宋体" w:cs="宋体"/>
                <w:kern w:val="2"/>
                <w:sz w:val="21"/>
                <w:szCs w:val="21"/>
              </w:rPr>
              <w:t>郑存耀</w:t>
            </w:r>
          </w:p>
        </w:tc>
        <w:tc>
          <w:tcPr>
            <w:tcW w:w="1222" w:type="dxa"/>
            <w:tcBorders>
              <w:top w:val="single" w:color="auto" w:sz="4" w:space="0"/>
              <w:left w:val="single" w:color="auto" w:sz="4" w:space="0"/>
              <w:bottom w:val="single" w:color="auto" w:sz="4" w:space="0"/>
              <w:right w:val="single" w:color="auto" w:sz="4" w:space="0"/>
            </w:tcBorders>
            <w:vAlign w:val="center"/>
          </w:tcPr>
          <w:p w14:paraId="00E289F8">
            <w:pPr>
              <w:widowControl w:val="0"/>
              <w:spacing w:before="120" w:after="120" w:line="280" w:lineRule="exact"/>
              <w:rPr>
                <w:rFonts w:hint="eastAsia" w:ascii="宋体" w:hAnsi="宋体" w:eastAsia="宋体" w:cs="宋体"/>
                <w:kern w:val="2"/>
                <w:sz w:val="21"/>
                <w:szCs w:val="21"/>
              </w:rPr>
            </w:pPr>
            <w:r>
              <w:rPr>
                <w:rFonts w:hint="eastAsia" w:ascii="宋体" w:hAnsi="宋体" w:eastAsia="宋体" w:cs="宋体"/>
                <w:kern w:val="2"/>
                <w:sz w:val="21"/>
                <w:szCs w:val="21"/>
              </w:rPr>
              <w:t>C#</w:t>
            </w:r>
          </w:p>
        </w:tc>
        <w:tc>
          <w:tcPr>
            <w:tcW w:w="2199" w:type="dxa"/>
            <w:tcBorders>
              <w:top w:val="single" w:color="auto" w:sz="4" w:space="0"/>
              <w:left w:val="single" w:color="auto" w:sz="4" w:space="0"/>
              <w:bottom w:val="single" w:color="auto" w:sz="4" w:space="0"/>
              <w:right w:val="single" w:color="auto" w:sz="4" w:space="0"/>
            </w:tcBorders>
            <w:vAlign w:val="center"/>
          </w:tcPr>
          <w:p w14:paraId="0DD390F7">
            <w:pPr>
              <w:widowControl w:val="0"/>
              <w:spacing w:before="120" w:after="120" w:line="280" w:lineRule="exact"/>
              <w:rPr>
                <w:rFonts w:hint="eastAsia" w:ascii="宋体" w:hAnsi="宋体" w:eastAsia="宋体" w:cs="宋体"/>
                <w:kern w:val="2"/>
                <w:sz w:val="21"/>
                <w:szCs w:val="21"/>
              </w:rPr>
            </w:pPr>
            <w:r>
              <w:rPr>
                <w:rFonts w:hint="eastAsia" w:ascii="宋体" w:hAnsi="宋体" w:eastAsia="宋体" w:cs="宋体"/>
                <w:kern w:val="2"/>
                <w:sz w:val="21"/>
                <w:szCs w:val="21"/>
              </w:rPr>
              <w:t>.NETMAUIXAML、MVVMToolkit、SQLite</w:t>
            </w:r>
          </w:p>
        </w:tc>
        <w:tc>
          <w:tcPr>
            <w:tcW w:w="2333" w:type="dxa"/>
            <w:tcBorders>
              <w:top w:val="single" w:color="auto" w:sz="4" w:space="0"/>
              <w:left w:val="single" w:color="auto" w:sz="4" w:space="0"/>
              <w:bottom w:val="single" w:color="auto" w:sz="4" w:space="0"/>
              <w:right w:val="single" w:color="auto" w:sz="4" w:space="0"/>
            </w:tcBorders>
            <w:vAlign w:val="center"/>
          </w:tcPr>
          <w:p w14:paraId="086D0B1B">
            <w:pPr>
              <w:widowControl w:val="0"/>
              <w:spacing w:before="120" w:after="120" w:line="280" w:lineRule="exact"/>
              <w:rPr>
                <w:rFonts w:hint="eastAsia" w:ascii="宋体" w:hAnsi="宋体" w:eastAsia="宋体" w:cs="宋体"/>
                <w:kern w:val="2"/>
                <w:sz w:val="21"/>
                <w:szCs w:val="21"/>
              </w:rPr>
            </w:pPr>
            <w:r>
              <w:rPr>
                <w:rFonts w:hint="eastAsia" w:ascii="宋体" w:hAnsi="宋体" w:eastAsia="宋体" w:cs="宋体"/>
                <w:kern w:val="2"/>
                <w:sz w:val="21"/>
                <w:szCs w:val="21"/>
              </w:rPr>
              <w:t>跨平台开发，C#语言优势，适合企业级应用</w:t>
            </w:r>
          </w:p>
        </w:tc>
      </w:tr>
      <w:tr w14:paraId="7E18E343">
        <w:tblPrEx>
          <w:tblCellMar>
            <w:top w:w="0" w:type="dxa"/>
            <w:left w:w="108" w:type="dxa"/>
            <w:bottom w:w="0" w:type="dxa"/>
            <w:right w:w="108" w:type="dxa"/>
          </w:tblCellMar>
        </w:tblPrEx>
        <w:tc>
          <w:tcPr>
            <w:tcW w:w="736" w:type="dxa"/>
            <w:tcBorders>
              <w:top w:val="single" w:color="auto" w:sz="4" w:space="0"/>
              <w:left w:val="single" w:color="auto" w:sz="4" w:space="0"/>
              <w:bottom w:val="single" w:color="auto" w:sz="4" w:space="0"/>
              <w:right w:val="single" w:color="auto" w:sz="4" w:space="0"/>
            </w:tcBorders>
          </w:tcPr>
          <w:p w14:paraId="435314F3">
            <w:pPr>
              <w:widowControl w:val="0"/>
              <w:spacing w:before="120" w:after="120" w:line="280" w:lineRule="exact"/>
              <w:ind w:firstLine="420" w:firstLineChars="200"/>
              <w:rPr>
                <w:rFonts w:hint="eastAsia" w:ascii="宋体" w:hAnsi="宋体" w:eastAsia="宋体" w:cs="宋体"/>
                <w:kern w:val="2"/>
                <w:sz w:val="21"/>
                <w:szCs w:val="21"/>
              </w:rPr>
            </w:pPr>
            <w:r>
              <w:rPr>
                <w:rFonts w:hint="eastAsia" w:ascii="宋体" w:hAnsi="宋体" w:eastAsia="宋体" w:cs="宋体"/>
                <w:kern w:val="2"/>
                <w:sz w:val="21"/>
                <w:szCs w:val="21"/>
              </w:rPr>
              <w:t>7</w:t>
            </w:r>
          </w:p>
        </w:tc>
        <w:tc>
          <w:tcPr>
            <w:tcW w:w="1222" w:type="dxa"/>
            <w:tcBorders>
              <w:top w:val="single" w:color="auto" w:sz="4" w:space="0"/>
              <w:left w:val="single" w:color="auto" w:sz="4" w:space="0"/>
              <w:bottom w:val="single" w:color="auto" w:sz="4" w:space="0"/>
              <w:right w:val="single" w:color="auto" w:sz="4" w:space="0"/>
            </w:tcBorders>
            <w:vAlign w:val="center"/>
          </w:tcPr>
          <w:p w14:paraId="6557906E">
            <w:pPr>
              <w:widowControl w:val="0"/>
              <w:spacing w:before="120" w:after="120" w:line="280" w:lineRule="exact"/>
              <w:rPr>
                <w:rFonts w:hint="eastAsia" w:ascii="宋体" w:hAnsi="宋体" w:eastAsia="宋体" w:cs="宋体"/>
                <w:kern w:val="2"/>
                <w:sz w:val="21"/>
                <w:szCs w:val="21"/>
              </w:rPr>
            </w:pPr>
            <w:r>
              <w:rPr>
                <w:rFonts w:hint="eastAsia" w:ascii="宋体" w:hAnsi="宋体" w:eastAsia="宋体" w:cs="宋体"/>
                <w:kern w:val="2"/>
                <w:sz w:val="21"/>
                <w:szCs w:val="21"/>
              </w:rPr>
              <w:t>后端服务</w:t>
            </w:r>
          </w:p>
        </w:tc>
        <w:tc>
          <w:tcPr>
            <w:tcW w:w="1017" w:type="dxa"/>
            <w:tcBorders>
              <w:top w:val="single" w:color="auto" w:sz="4" w:space="0"/>
              <w:left w:val="single" w:color="auto" w:sz="4" w:space="0"/>
              <w:bottom w:val="single" w:color="auto" w:sz="4" w:space="0"/>
              <w:right w:val="single" w:color="auto" w:sz="4" w:space="0"/>
            </w:tcBorders>
            <w:vAlign w:val="center"/>
          </w:tcPr>
          <w:p w14:paraId="6B4CCA36">
            <w:pPr>
              <w:widowControl w:val="0"/>
              <w:spacing w:before="120" w:after="120" w:line="280" w:lineRule="exact"/>
              <w:rPr>
                <w:rFonts w:hint="eastAsia" w:ascii="宋体" w:hAnsi="宋体" w:eastAsia="宋体" w:cs="宋体"/>
                <w:kern w:val="2"/>
                <w:sz w:val="21"/>
                <w:szCs w:val="21"/>
              </w:rPr>
            </w:pPr>
            <w:r>
              <w:rPr>
                <w:rFonts w:hint="eastAsia" w:ascii="宋体" w:hAnsi="宋体" w:eastAsia="宋体" w:cs="宋体"/>
                <w:kern w:val="2"/>
                <w:sz w:val="21"/>
                <w:szCs w:val="21"/>
              </w:rPr>
              <w:t>庞雨俊</w:t>
            </w:r>
          </w:p>
        </w:tc>
        <w:tc>
          <w:tcPr>
            <w:tcW w:w="1222" w:type="dxa"/>
            <w:tcBorders>
              <w:top w:val="single" w:color="auto" w:sz="4" w:space="0"/>
              <w:left w:val="single" w:color="auto" w:sz="4" w:space="0"/>
              <w:bottom w:val="single" w:color="auto" w:sz="4" w:space="0"/>
              <w:right w:val="single" w:color="auto" w:sz="4" w:space="0"/>
            </w:tcBorders>
            <w:vAlign w:val="center"/>
          </w:tcPr>
          <w:p w14:paraId="7BF67C4A">
            <w:pPr>
              <w:widowControl w:val="0"/>
              <w:spacing w:before="120" w:after="120" w:line="280" w:lineRule="exact"/>
              <w:rPr>
                <w:rFonts w:hint="eastAsia" w:ascii="宋体" w:hAnsi="宋体" w:eastAsia="宋体" w:cs="宋体"/>
                <w:kern w:val="2"/>
                <w:sz w:val="21"/>
                <w:szCs w:val="21"/>
              </w:rPr>
            </w:pPr>
            <w:r>
              <w:rPr>
                <w:rFonts w:hint="eastAsia" w:ascii="宋体" w:hAnsi="宋体" w:eastAsia="宋体" w:cs="宋体"/>
                <w:kern w:val="2"/>
                <w:sz w:val="21"/>
                <w:szCs w:val="21"/>
              </w:rPr>
              <w:t>Node.js</w:t>
            </w:r>
          </w:p>
        </w:tc>
        <w:tc>
          <w:tcPr>
            <w:tcW w:w="2199" w:type="dxa"/>
            <w:tcBorders>
              <w:top w:val="single" w:color="auto" w:sz="4" w:space="0"/>
              <w:left w:val="single" w:color="auto" w:sz="4" w:space="0"/>
              <w:bottom w:val="single" w:color="auto" w:sz="4" w:space="0"/>
              <w:right w:val="single" w:color="auto" w:sz="4" w:space="0"/>
            </w:tcBorders>
            <w:vAlign w:val="center"/>
          </w:tcPr>
          <w:p w14:paraId="3A0B1AB2">
            <w:pPr>
              <w:widowControl w:val="0"/>
              <w:spacing w:before="120" w:after="120" w:line="280" w:lineRule="exact"/>
              <w:rPr>
                <w:rFonts w:hint="eastAsia" w:ascii="宋体" w:hAnsi="宋体" w:eastAsia="宋体" w:cs="宋体"/>
                <w:kern w:val="2"/>
                <w:sz w:val="21"/>
                <w:szCs w:val="21"/>
              </w:rPr>
            </w:pPr>
            <w:r>
              <w:rPr>
                <w:rFonts w:hint="eastAsia" w:ascii="宋体" w:hAnsi="宋体" w:eastAsia="宋体" w:cs="宋体"/>
                <w:kern w:val="2"/>
                <w:sz w:val="21"/>
                <w:szCs w:val="21"/>
              </w:rPr>
              <w:t>阿里云DBS MySQL</w:t>
            </w:r>
          </w:p>
        </w:tc>
        <w:tc>
          <w:tcPr>
            <w:tcW w:w="2333" w:type="dxa"/>
            <w:tcBorders>
              <w:top w:val="single" w:color="auto" w:sz="4" w:space="0"/>
              <w:left w:val="single" w:color="auto" w:sz="4" w:space="0"/>
              <w:bottom w:val="single" w:color="auto" w:sz="4" w:space="0"/>
              <w:right w:val="single" w:color="auto" w:sz="4" w:space="0"/>
            </w:tcBorders>
            <w:vAlign w:val="center"/>
          </w:tcPr>
          <w:p w14:paraId="570BE339">
            <w:pPr>
              <w:widowControl w:val="0"/>
              <w:spacing w:before="120" w:after="120" w:line="280" w:lineRule="exact"/>
              <w:rPr>
                <w:rFonts w:hint="eastAsia" w:ascii="宋体" w:hAnsi="宋体" w:eastAsia="宋体" w:cs="宋体"/>
                <w:kern w:val="2"/>
                <w:sz w:val="21"/>
                <w:szCs w:val="21"/>
              </w:rPr>
            </w:pPr>
            <w:r>
              <w:rPr>
                <w:rFonts w:hint="eastAsia" w:ascii="宋体" w:hAnsi="宋体" w:eastAsia="宋体" w:cs="宋体"/>
                <w:kern w:val="2"/>
                <w:sz w:val="21"/>
                <w:szCs w:val="21"/>
              </w:rPr>
              <w:t>阿里云DBS MySQL提供可靠的数据存储</w:t>
            </w:r>
          </w:p>
        </w:tc>
      </w:tr>
    </w:tbl>
    <w:p w14:paraId="1BD36E37">
      <w:pPr>
        <w:widowControl w:val="0"/>
        <w:spacing w:before="120" w:beforeLines="50" w:after="120" w:afterLines="50" w:line="320" w:lineRule="exact"/>
        <w:jc w:val="both"/>
        <w:rPr>
          <w:rFonts w:hint="eastAsia" w:ascii="黑体" w:hAnsi="黑体" w:eastAsia="黑体" w:cs="黑体"/>
          <w:kern w:val="2"/>
        </w:rPr>
      </w:pPr>
      <w:r>
        <w:rPr>
          <w:rFonts w:hint="eastAsia" w:ascii="黑体" w:hAnsi="黑体" w:eastAsia="黑体" w:cs="黑体"/>
          <w:kern w:val="2"/>
        </w:rPr>
        <w:t>1.2.2 技术栈详细说明</w:t>
      </w:r>
    </w:p>
    <w:p w14:paraId="1937E49D">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bookmarkStart w:id="50" w:name="_Toc217736659"/>
      <w:bookmarkStart w:id="51" w:name="_Toc18350"/>
      <w:bookmarkStart w:id="52" w:name="_Toc217734859"/>
      <w:bookmarkStart w:id="53" w:name="_Toc217728041"/>
      <w:bookmarkStart w:id="54" w:name="_Toc21650"/>
      <w:r>
        <w:rPr>
          <w:rFonts w:hint="eastAsia" w:ascii="宋体" w:hAnsi="宋体" w:eastAsia="宋体" w:cs="宋体"/>
          <w:bCs/>
          <w:color w:val="000000" w:themeColor="text1"/>
          <w:sz w:val="21"/>
          <w:szCs w:val="21"/>
          <w14:textFill>
            <w14:solidFill>
              <w14:schemeClr w14:val="tx1"/>
            </w14:solidFill>
          </w14:textFill>
        </w:rPr>
        <w:t>作为Android端核心开发者，本人庞雨俊主要负责以下Android原生技术栈的选型、搭建与实现。</w:t>
      </w:r>
    </w:p>
    <w:p w14:paraId="104A0A18">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开发环境：集成开发环境（IDE）：Android Studio、Android版本：minSdk 24、targetSdk 36、Java版本：Java 17。</w:t>
      </w:r>
    </w:p>
    <w:p w14:paraId="0371F0E5">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开发语言：Java 17，充分利用其现代化的语法特性，确保代码的可维护性和性能。</w:t>
      </w:r>
    </w:p>
    <w:p w14:paraId="4533412E">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UI框架：Android Jetpack，构建现代化Android应用，包括：AppCompat，提供向后兼容的UI组件，Material Design，实现符合Material Design规范的用户界面，RecyclerView，实现高性能列表和网格布局，ConstraintLayout，构建灵活、响应式的布局，DataBinding，实现数据与视图的双向绑定，简化UI更新逻辑。</w:t>
      </w:r>
    </w:p>
    <w:p w14:paraId="5A586032">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架构模式：MVVM（Model-View-ViewModel），结合Jetpack架构组件，通过ViewModel管理UI状态和数据流，确保视图与逻辑分离，提升代码可维护性。</w:t>
      </w:r>
    </w:p>
    <w:p w14:paraId="0B6F39E1">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网络库：OkHttp3，高性能的HTTP客户端，用于处理网络请求，Retrofit2，基于OkHttp3的RESTful API客户端，简化网络请求的构建和处理</w:t>
      </w:r>
    </w:p>
    <w:p w14:paraId="450C2CCD">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数据库：Room，Android Jetpack的ORM数据库框架，用于本地数据持久化，MariaDB，服务器端数据库，用于云数据存储和同步</w:t>
      </w:r>
    </w:p>
    <w:p w14:paraId="7F1F99EC">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数据同步：自定义数据同步框架，实现本地数据库与云数据库的数据同步，包括：DataSyncManager，管理数据同步流程，SyncManager，处理同步任务的执行，SyncQueueManager，管理同步任务队列。</w:t>
      </w:r>
    </w:p>
    <w:p w14:paraId="7A60F0B0">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图表库：MPAndroidChart，用于绘制运动数据的各种图表，如折线图、柱状图等</w:t>
      </w:r>
    </w:p>
    <w:p w14:paraId="73FE76D0">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后台任务：WorkManager，Android Jetpack的后台任务管理框架，用于处理延迟任务和周期性任务。</w:t>
      </w:r>
    </w:p>
    <w:p w14:paraId="0420F28B">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AI功能集成：AIService，用于与AI服务进行交互，处理AI对话和建议，AIConversationFragment，实现AI对话界面，AIInteractionBar，实现AI交互控件。</w:t>
      </w:r>
    </w:p>
    <w:p w14:paraId="7F055E0A">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运动记录功能：ExerciseRecord，运动记录数据模型，ExerciseRecordRepository，管理运动记录数据的访问，ExerciseRecordViewModel，处理运动记录相关的UI逻辑。</w:t>
      </w:r>
    </w:p>
    <w:p w14:paraId="0BF59188">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数据分析功能：ExerciseAnalysisFragment，实现运动数据分析界面，展示运动数据的统计和趋势。</w:t>
      </w:r>
    </w:p>
    <w:p w14:paraId="66DCD776">
      <w:pPr>
        <w:ind w:firstLine="420" w:firstLineChars="200"/>
        <w:outlineLvl w:val="2"/>
        <w:rPr>
          <w:rFonts w:hint="eastAsia" w:ascii="宋体" w:hAnsi="宋体" w:eastAsia="宋体" w:cs="宋体"/>
          <w:kern w:val="2"/>
          <w:sz w:val="21"/>
          <w:szCs w:val="21"/>
        </w:rPr>
      </w:pPr>
      <w:r>
        <w:rPr>
          <w:rFonts w:hint="eastAsia" w:ascii="宋体" w:hAnsi="宋体" w:eastAsia="宋体" w:cs="宋体"/>
          <w:bCs/>
          <w:color w:val="000000" w:themeColor="text1"/>
          <w:sz w:val="21"/>
          <w:szCs w:val="21"/>
          <w14:textFill>
            <w14:solidFill>
              <w14:schemeClr w14:val="tx1"/>
            </w14:solidFill>
          </w14:textFill>
        </w:rPr>
        <w:t>用户管理：UserInfo，用户信息数据模型，UserRepository，管理用户信息数据的访问，UserViewModel，处理用户相关的UI逻辑。</w:t>
      </w:r>
    </w:p>
    <w:p w14:paraId="4142A787">
      <w:pPr>
        <w:spacing w:before="120" w:beforeLines="50" w:after="120" w:afterLines="50" w:line="360" w:lineRule="exact"/>
        <w:outlineLvl w:val="1"/>
        <w:rPr>
          <w:rFonts w:hint="eastAsia" w:ascii="黑体" w:hAnsi="黑体" w:eastAsia="黑体" w:cs="黑体"/>
          <w:kern w:val="2"/>
          <w:sz w:val="28"/>
          <w:szCs w:val="28"/>
        </w:rPr>
      </w:pPr>
      <w:r>
        <w:rPr>
          <w:rFonts w:hint="eastAsia" w:ascii="黑体" w:hAnsi="黑体" w:eastAsia="黑体" w:cs="黑体"/>
          <w:kern w:val="2"/>
          <w:sz w:val="28"/>
          <w:szCs w:val="28"/>
        </w:rPr>
        <w:t>1.3系统架构设计</w:t>
      </w:r>
      <w:bookmarkEnd w:id="50"/>
      <w:bookmarkEnd w:id="51"/>
      <w:bookmarkEnd w:id="52"/>
      <w:bookmarkEnd w:id="53"/>
      <w:bookmarkEnd w:id="54"/>
    </w:p>
    <w:p w14:paraId="3521C1D5">
      <w:pPr>
        <w:widowControl w:val="0"/>
        <w:spacing w:before="120" w:beforeLines="50" w:after="120" w:afterLines="50" w:line="320" w:lineRule="exact"/>
        <w:jc w:val="both"/>
      </w:pPr>
      <w:r>
        <w:rPr>
          <w:rFonts w:hint="eastAsia" w:ascii="黑体" w:hAnsi="黑体" w:eastAsia="黑体" w:cs="黑体"/>
          <w:kern w:val="2"/>
        </w:rPr>
        <w:t>1.3.1 整体架构</w:t>
      </w:r>
    </w:p>
    <w:p w14:paraId="6B15CF69">
      <w:pPr>
        <w:pStyle w:val="22"/>
        <w:widowControl w:val="0"/>
        <w:spacing w:before="0" w:after="0" w:line="360" w:lineRule="exact"/>
        <w:jc w:val="center"/>
        <w:rPr>
          <w:rFonts w:hint="eastAsia" w:ascii="宋体" w:hAnsi="宋体" w:eastAsia="宋体" w:cs="宋体"/>
          <w:color w:val="000000" w:themeColor="text1"/>
          <w:kern w:val="2"/>
          <w:sz w:val="18"/>
          <w:szCs w:val="18"/>
          <w14:textFill>
            <w14:solidFill>
              <w14:schemeClr w14:val="tx1"/>
            </w14:solidFill>
          </w14:textFill>
        </w:rPr>
      </w:pPr>
      <w:r>
        <w:drawing>
          <wp:anchor distT="0" distB="0" distL="114300" distR="114300" simplePos="0" relativeHeight="251665408" behindDoc="0" locked="0" layoutInCell="1" allowOverlap="1">
            <wp:simplePos x="0" y="0"/>
            <wp:positionH relativeFrom="column">
              <wp:posOffset>946150</wp:posOffset>
            </wp:positionH>
            <wp:positionV relativeFrom="paragraph">
              <wp:posOffset>208280</wp:posOffset>
            </wp:positionV>
            <wp:extent cx="3731260" cy="2847975"/>
            <wp:effectExtent l="0" t="0" r="2540" b="1905"/>
            <wp:wrapTopAndBottom/>
            <wp:docPr id="16" name="Picture" descr="系统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系统架构图"/>
                    <pic:cNvPicPr>
                      <a:picLocks noChangeAspect="1" noChangeArrowheads="1"/>
                    </pic:cNvPicPr>
                  </pic:nvPicPr>
                  <pic:blipFill>
                    <a:blip r:embed="rId10"/>
                    <a:stretch>
                      <a:fillRect/>
                    </a:stretch>
                  </pic:blipFill>
                  <pic:spPr>
                    <a:xfrm>
                      <a:off x="0" y="0"/>
                      <a:ext cx="3731260" cy="2847975"/>
                    </a:xfrm>
                    <a:prstGeom prst="rect">
                      <a:avLst/>
                    </a:prstGeom>
                    <a:noFill/>
                    <a:ln w="9525">
                      <a:noFill/>
                    </a:ln>
                  </pic:spPr>
                </pic:pic>
              </a:graphicData>
            </a:graphic>
          </wp:anchor>
        </w:drawing>
      </w:r>
      <w:r>
        <w:rPr>
          <w:rFonts w:hint="eastAsia" w:ascii="宋体" w:hAnsi="宋体" w:eastAsia="宋体" w:cs="宋体"/>
          <w:color w:val="000000" w:themeColor="text1"/>
          <w:kern w:val="2"/>
          <w:sz w:val="18"/>
          <w:szCs w:val="18"/>
          <w14:textFill>
            <w14:solidFill>
              <w14:schemeClr w14:val="tx1"/>
            </w14:solidFill>
          </w14:textFill>
        </w:rPr>
        <w:t>图1 项目整体架构图</w:t>
      </w:r>
    </w:p>
    <w:p w14:paraId="3EC2D07A">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架构层次说明如下[5][6]：</w:t>
      </w:r>
    </w:p>
    <w:p w14:paraId="52C4B05C">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客户端层：包含6种技术栈的客户端应用，覆盖Android平台。Android原生：Clean Architecture + MVVM、Flutter：MVVM（Model-View-ViewModel）、微信小程序：分层架构 + 混合云架构Uniapp：多端适配架构，支持Android、Cordova：分层架构，支持Android、MAUI：MVVM + 分层架构，支持Android平台。</w:t>
      </w:r>
    </w:p>
    <w:p w14:paraId="5EAEA3AB">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云函数/数据访问层：微信小程序通过微信云函数（使用mysql2连接池）访问阿里云RDS MySQL，Android端直接通过JDBC连接数据库，其他技术栈根据需要直接连接或通过云函数访问，</w:t>
      </w:r>
    </w:p>
    <w:p w14:paraId="6CC9C6B0">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数据存储层：使用阿里云RDS MySQL 8.0作为中心数据库，存储所有核心业务数据，保证数据的一致性和完整性，所有技术栈的数据操作都直接或间接访问该数据库。</w:t>
      </w:r>
    </w:p>
    <w:p w14:paraId="13D8398A">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架构优势:无服务器架构：降低了部署和维护成本，提高了系统的可扩展性，统一数据源：所有技术栈共享同一数据库，保证了数据一致性，</w:t>
      </w:r>
    </w:p>
    <w:p w14:paraId="69241050">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灵活访问方式：支持直接连接和云函数两种访问方式，适应不同技术栈需求</w:t>
      </w:r>
    </w:p>
    <w:p w14:paraId="2792BB35">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高性能：Android端直接连接数据库，减少了中间层延迟。</w:t>
      </w:r>
    </w:p>
    <w:p w14:paraId="4324BA8B">
      <w:pPr>
        <w:pStyle w:val="3"/>
        <w:rPr>
          <w:rFonts w:hint="eastAsia" w:ascii="黑体" w:hAnsi="黑体" w:eastAsia="黑体" w:cs="黑体"/>
          <w:kern w:val="2"/>
        </w:rPr>
      </w:pPr>
      <w:r>
        <w:rPr>
          <w:rFonts w:hint="eastAsia" w:ascii="黑体" w:hAnsi="黑体" w:eastAsia="黑体" w:cs="黑体"/>
          <w:kern w:val="2"/>
        </w:rPr>
        <w:t>1.3.2 前端架构</w:t>
      </w:r>
    </w:p>
    <w:p w14:paraId="73153B9D">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核心设计原则：</w:t>
      </w:r>
    </w:p>
    <w:p w14:paraId="109CDD11">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采用MVVM架构模式，实现UI与业务逻辑分离，统一数据模型，确保跨平台数据一致性，组件化设计，提高代码复用率，响应式布局，适配不同设备屏幕。</w:t>
      </w:r>
    </w:p>
    <w:p w14:paraId="6CD97F5C">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各平台前端架构：</w:t>
      </w:r>
    </w:p>
    <w:p w14:paraId="6EF7D060">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Android原生：采用MVVM架构，使用Room数据库、OkHttp网络库、MPAndroidChart图表库</w:t>
      </w:r>
    </w:p>
    <w:p w14:paraId="3401D8B4">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Flutter：采用Provider状态管理，使用sqflite/Hive本地存储</w:t>
      </w:r>
    </w:p>
    <w:p w14:paraId="45E34589">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Uniapp：基于Vue.js，使用uni-ui组件库</w:t>
      </w:r>
    </w:p>
    <w:p w14:paraId="3AEF71EF">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Cordova：基于Web技术，使用Bootstrap UI框架</w:t>
      </w:r>
    </w:p>
    <w:p w14:paraId="0EF2BD83">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微信小程序：使用原生框架，支持云开发</w:t>
      </w:r>
    </w:p>
    <w:p w14:paraId="115CFC58">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MAUI：采用MVVM架构，使用XAML UI框架</w:t>
      </w:r>
    </w:p>
    <w:p w14:paraId="374986D3">
      <w:pPr>
        <w:pStyle w:val="3"/>
        <w:rPr>
          <w:rFonts w:hint="eastAsia" w:ascii="黑体" w:hAnsi="黑体" w:eastAsia="黑体" w:cs="黑体"/>
          <w:kern w:val="2"/>
        </w:rPr>
      </w:pPr>
      <w:r>
        <w:rPr>
          <w:rFonts w:hint="eastAsia" w:ascii="黑体" w:hAnsi="黑体" w:eastAsia="黑体" w:cs="黑体"/>
          <w:kern w:val="2"/>
        </w:rPr>
        <w:t>1.3.3 后端架构</w:t>
      </w:r>
    </w:p>
    <w:p w14:paraId="1AC611BD">
      <w:pPr>
        <w:pStyle w:val="3"/>
      </w:pPr>
      <w:r>
        <w:drawing>
          <wp:anchor distT="0" distB="0" distL="114300" distR="114300" simplePos="0" relativeHeight="251666432" behindDoc="0" locked="0" layoutInCell="1" allowOverlap="1">
            <wp:simplePos x="0" y="0"/>
            <wp:positionH relativeFrom="column">
              <wp:posOffset>1066800</wp:posOffset>
            </wp:positionH>
            <wp:positionV relativeFrom="paragraph">
              <wp:posOffset>181610</wp:posOffset>
            </wp:positionV>
            <wp:extent cx="3352165" cy="2284730"/>
            <wp:effectExtent l="0" t="0" r="635" b="1270"/>
            <wp:wrapTopAndBottom/>
            <wp:docPr id="1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pic:cNvPicPr>
                      <a:picLocks noChangeAspect="1" noChangeArrowheads="1"/>
                    </pic:cNvPicPr>
                  </pic:nvPicPr>
                  <pic:blipFill>
                    <a:blip r:embed="rId11"/>
                    <a:stretch>
                      <a:fillRect/>
                    </a:stretch>
                  </pic:blipFill>
                  <pic:spPr>
                    <a:xfrm>
                      <a:off x="0" y="0"/>
                      <a:ext cx="3352165" cy="2284730"/>
                    </a:xfrm>
                    <a:prstGeom prst="rect">
                      <a:avLst/>
                    </a:prstGeom>
                    <a:noFill/>
                    <a:ln w="9525">
                      <a:noFill/>
                    </a:ln>
                  </pic:spPr>
                </pic:pic>
              </a:graphicData>
            </a:graphic>
          </wp:anchor>
        </w:drawing>
      </w:r>
    </w:p>
    <w:p w14:paraId="3BA34545">
      <w:pPr>
        <w:pStyle w:val="22"/>
        <w:widowControl w:val="0"/>
        <w:spacing w:before="0" w:after="0" w:line="360" w:lineRule="exact"/>
        <w:jc w:val="center"/>
        <w:rPr>
          <w:rFonts w:hint="eastAsia" w:ascii="宋体" w:hAnsi="宋体" w:eastAsia="宋体" w:cs="宋体"/>
          <w:sz w:val="18"/>
          <w:szCs w:val="18"/>
        </w:rPr>
      </w:pPr>
      <w:r>
        <w:rPr>
          <w:rFonts w:hint="eastAsia" w:ascii="宋体" w:hAnsi="宋体" w:eastAsia="宋体" w:cs="宋体"/>
          <w:color w:val="000000" w:themeColor="text1"/>
          <w:kern w:val="2"/>
          <w:sz w:val="18"/>
          <w:szCs w:val="18"/>
          <w14:textFill>
            <w14:solidFill>
              <w14:schemeClr w14:val="tx1"/>
            </w14:solidFill>
          </w14:textFill>
        </w:rPr>
        <w:t>图2后端架构图</w:t>
      </w:r>
    </w:p>
    <w:p w14:paraId="01A53818">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架构说明：</w:t>
      </w:r>
    </w:p>
    <w:p w14:paraId="3A65A3E5">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业务逻辑层（Business Layer）详细说明：</w:t>
      </w:r>
    </w:p>
    <w:p w14:paraId="684D645A">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使用技术：.NET 9.0、C#、异步编程、认证授权机制</w:t>
      </w:r>
    </w:p>
    <w:p w14:paraId="7C0FC608">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主要组件：ActivityService、AnnouncementService等服务类</w:t>
      </w:r>
    </w:p>
    <w:p w14:paraId="042D0BFC">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职责：实现核心业务逻辑、处理业务规则、验证用户权限、数据转换与处理、协调各服务间的交互</w:t>
      </w:r>
    </w:p>
    <w:p w14:paraId="4F316563">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架构优势：</w:t>
      </w:r>
    </w:p>
    <w:p w14:paraId="350B7290">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业务逻辑集中管理，便于维护和扩展</w:t>
      </w:r>
    </w:p>
    <w:p w14:paraId="1336D1DC">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异步编程模式提升了应用性能和用户体验</w:t>
      </w:r>
    </w:p>
    <w:p w14:paraId="391DACB4">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清晰的接口定义，便于前端与后端的协作</w:t>
      </w:r>
    </w:p>
    <w:p w14:paraId="42774FAE">
      <w:pPr>
        <w:ind w:firstLine="420" w:firstLineChars="200"/>
        <w:outlineLvl w:val="2"/>
        <w:rPr>
          <w:rFonts w:hint="eastAsia" w:ascii="黑体" w:hAnsi="黑体" w:eastAsia="黑体" w:cs="黑体"/>
          <w:kern w:val="2"/>
        </w:rPr>
      </w:pPr>
      <w:r>
        <w:rPr>
          <w:rFonts w:hint="eastAsia" w:ascii="宋体" w:hAnsi="宋体" w:eastAsia="宋体" w:cs="宋体"/>
          <w:bCs/>
          <w:color w:val="000000" w:themeColor="text1"/>
          <w:sz w:val="21"/>
          <w:szCs w:val="21"/>
          <w14:textFill>
            <w14:solidFill>
              <w14:schemeClr w14:val="tx1"/>
            </w14:solidFill>
          </w14:textFill>
        </w:rPr>
        <w:t>支持事务管理，确保数据一致性</w:t>
      </w:r>
    </w:p>
    <w:p w14:paraId="76389B54">
      <w:pPr>
        <w:pStyle w:val="3"/>
        <w:outlineLvl w:val="2"/>
        <w:rPr>
          <w:rFonts w:hint="eastAsia" w:ascii="黑体" w:hAnsi="黑体" w:eastAsia="黑体" w:cs="黑体"/>
          <w:kern w:val="2"/>
        </w:rPr>
      </w:pPr>
      <w:r>
        <w:rPr>
          <w:rFonts w:hint="eastAsia" w:ascii="黑体" w:hAnsi="黑体" w:eastAsia="黑体" w:cs="黑体"/>
          <w:kern w:val="2"/>
        </w:rPr>
        <w:t>1.3.4数据库设计</w:t>
      </w:r>
    </w:p>
    <w:p w14:paraId="74ABCC8A">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本项目采用 MySQL 8.0 作为关系型主数据库，并通过阿里云 RDS 进行部署，确保高可用性和可伸缩性。同时，Redis Cluster 作为缓存层，用于存储热点运动类型数据和用户会话信息，减轻数据库压力。核心数据表格包括：</w:t>
      </w:r>
    </w:p>
    <w:p w14:paraId="7DD2C10A">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users（用户表）：存储用户 ID、姓名、性别、身高、体重等基本信息，用于个性化运动建议和热量消耗计算。</w:t>
      </w:r>
    </w:p>
    <w:tbl>
      <w:tblPr>
        <w:tblStyle w:val="13"/>
        <w:tblpPr w:leftFromText="180" w:rightFromText="180" w:vertAnchor="text" w:horzAnchor="page" w:tblpX="7059" w:tblpY="2648"/>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091"/>
      </w:tblGrid>
      <w:tr w14:paraId="79C87D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091" w:type="dxa"/>
            <w:tcBorders>
              <w:tl2br w:val="nil"/>
              <w:tr2bl w:val="nil"/>
            </w:tcBorders>
          </w:tcPr>
          <w:p w14:paraId="1944A707">
            <w:pPr>
              <w:widowControl w:val="0"/>
              <w:jc w:val="center"/>
              <w:outlineLvl w:val="2"/>
            </w:pPr>
            <w:r>
              <w:rPr>
                <w:sz w:val="18"/>
                <w:szCs w:val="18"/>
              </w:rPr>
              <w:drawing>
                <wp:anchor distT="0" distB="0" distL="114300" distR="114300" simplePos="0" relativeHeight="251669504" behindDoc="0" locked="0" layoutInCell="1" allowOverlap="1">
                  <wp:simplePos x="0" y="0"/>
                  <wp:positionH relativeFrom="column">
                    <wp:posOffset>468630</wp:posOffset>
                  </wp:positionH>
                  <wp:positionV relativeFrom="paragraph">
                    <wp:posOffset>81915</wp:posOffset>
                  </wp:positionV>
                  <wp:extent cx="1625600" cy="2601595"/>
                  <wp:effectExtent l="0" t="0" r="0" b="1905"/>
                  <wp:wrapSquare wrapText="bothSides"/>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2"/>
                          <a:stretch>
                            <a:fillRect/>
                          </a:stretch>
                        </pic:blipFill>
                        <pic:spPr>
                          <a:xfrm>
                            <a:off x="0" y="0"/>
                            <a:ext cx="1625600" cy="2601595"/>
                          </a:xfrm>
                          <a:prstGeom prst="rect">
                            <a:avLst/>
                          </a:prstGeom>
                          <a:noFill/>
                          <a:ln>
                            <a:noFill/>
                          </a:ln>
                        </pic:spPr>
                      </pic:pic>
                    </a:graphicData>
                  </a:graphic>
                </wp:anchor>
              </w:drawing>
            </w:r>
          </w:p>
        </w:tc>
      </w:tr>
      <w:tr w14:paraId="7AF6ED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091" w:type="dxa"/>
            <w:tcBorders>
              <w:tl2br w:val="nil"/>
              <w:tr2bl w:val="nil"/>
            </w:tcBorders>
          </w:tcPr>
          <w:p w14:paraId="1B92CFE7">
            <w:pPr>
              <w:pStyle w:val="3"/>
              <w:widowControl w:val="0"/>
              <w:jc w:val="center"/>
              <w:rPr>
                <w:rFonts w:hint="eastAsia" w:ascii="宋体" w:hAnsi="宋体" w:eastAsia="宋体" w:cs="宋体"/>
                <w:kern w:val="2"/>
                <w:sz w:val="18"/>
                <w:szCs w:val="18"/>
              </w:rPr>
            </w:pPr>
            <w:r>
              <w:rPr>
                <w:rFonts w:hint="eastAsia" w:ascii="宋体" w:hAnsi="宋体" w:eastAsia="宋体" w:cs="宋体"/>
                <w:kern w:val="2"/>
                <w:sz w:val="18"/>
                <w:szCs w:val="18"/>
              </w:rPr>
              <w:t>图2数据可视化展示</w:t>
            </w:r>
          </w:p>
          <w:p w14:paraId="6A3E8165">
            <w:pPr>
              <w:widowControl w:val="0"/>
              <w:jc w:val="both"/>
              <w:outlineLvl w:val="2"/>
              <w:rPr>
                <w:rFonts w:hint="eastAsia" w:ascii="宋体" w:hAnsi="宋体" w:eastAsia="宋体" w:cs="宋体"/>
                <w:bCs/>
                <w:color w:val="000000" w:themeColor="text1"/>
                <w:sz w:val="21"/>
                <w:szCs w:val="21"/>
                <w14:textFill>
                  <w14:solidFill>
                    <w14:schemeClr w14:val="tx1"/>
                  </w14:solidFill>
                </w14:textFill>
              </w:rPr>
            </w:pPr>
          </w:p>
        </w:tc>
      </w:tr>
    </w:tbl>
    <w:p w14:paraId="6E03858C">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user_info（用户详情表）：存储用户的详细信息，包括用户ID、姓名、性别（1:男, 0:女）、身高(cm)、体重(kg)以及信息更新时间，支持BMI指数计算。</w:t>
      </w:r>
    </w:p>
    <w:p w14:paraId="1827318A">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exercise_type（运动类型表）：存储运动类型的详细信息，包括运动ID、名称、类别（cardio/strength/flexibility/balance）、热量消耗系数、测量类型（distance/weight/reps/duration_only）、是否为用户自定义以及使用频率，支持20+细分运动项目。</w:t>
      </w:r>
    </w:p>
    <w:p w14:paraId="32A44157">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exercise_record（运动记录表）：存储用户的运动记录，包括记录ID、用户ID、运动类型ID、运动开始时间、结束时间、时长（分钟）、距离（公里）、负重（公斤）、组数、次数、消耗热量（千卡）、主观疲劳度（1-10分量表）、标签分类以及备注信息，支持动态适配不同运动类型的数据记录。</w:t>
      </w:r>
    </w:p>
    <w:p w14:paraId="626B8803">
      <w:pPr>
        <w:pStyle w:val="3"/>
        <w:rPr>
          <w:rFonts w:hint="eastAsia" w:ascii="黑体" w:hAnsi="黑体" w:eastAsia="黑体" w:cs="黑体"/>
          <w:kern w:val="2"/>
          <w:sz w:val="28"/>
          <w:szCs w:val="28"/>
        </w:rPr>
      </w:pPr>
      <w:r>
        <w:rPr>
          <w:rFonts w:hint="eastAsia" w:ascii="黑体" w:hAnsi="黑体" w:eastAsia="黑体" w:cs="黑体"/>
          <w:kern w:val="2"/>
          <w:sz w:val="28"/>
          <w:szCs w:val="28"/>
        </w:rPr>
        <w:t>1.4核心功能实现</w:t>
      </w:r>
    </w:p>
    <w:p w14:paraId="524DBA06">
      <w:pPr>
        <w:pStyle w:val="3"/>
        <w:rPr>
          <w:rFonts w:hint="eastAsia" w:ascii="宋体" w:hAnsi="宋体" w:eastAsia="宋体" w:cs="宋体"/>
          <w:kern w:val="2"/>
          <w:sz w:val="21"/>
          <w:szCs w:val="21"/>
        </w:rPr>
      </w:pPr>
      <w:r>
        <w:rPr>
          <w:rFonts w:hint="eastAsia" w:ascii="黑体" w:hAnsi="黑体" w:eastAsia="黑体" w:cs="黑体"/>
          <w:kern w:val="2"/>
        </w:rPr>
        <w:t>1.4.1 数据可视化展示</w:t>
      </w:r>
    </w:p>
    <w:p w14:paraId="0AE65758">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功能描述：使用MPAndroidChart实现丰富的图表展示，包括柱状图、饼图、雷达图等，直观展示用户运动数据，支持按周、月、年时间范围筛选，提供运动类型分布、汇总数据和均衡度分析。</w:t>
      </w:r>
    </w:p>
    <w:p w14:paraId="41B1724E">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实现思路：采用MVVM架构，将数据处理与UI展示分离，使用Repository模式统一管理数据来源，实现数据缓存机制，提高图表加载速度，支持多种图表类型切换，满足不同数据展示需求，实现时间范围筛选功能，方便用户查看不同时间段的数据。</w:t>
      </w:r>
    </w:p>
    <w:p w14:paraId="4F7B0209">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p>
    <w:p w14:paraId="3D09FC18">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界面截图如图2所示：</w:t>
      </w:r>
    </w:p>
    <w:p w14:paraId="431902FB">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p>
    <w:p w14:paraId="31941DFE">
      <w:pPr>
        <w:outlineLvl w:val="2"/>
        <w:rPr>
          <w:rFonts w:hint="eastAsia" w:ascii="宋体" w:hAnsi="宋体" w:eastAsia="宋体" w:cs="宋体"/>
          <w:bCs/>
          <w:color w:val="000000" w:themeColor="text1"/>
          <w:sz w:val="21"/>
          <w:szCs w:val="21"/>
          <w14:textFill>
            <w14:solidFill>
              <w14:schemeClr w14:val="tx1"/>
            </w14:solidFill>
          </w14:textFill>
        </w:rPr>
      </w:pPr>
    </w:p>
    <w:p w14:paraId="1A4F65B4">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p>
    <w:p w14:paraId="72FD685B">
      <w:pPr>
        <w:pStyle w:val="3"/>
        <w:rPr>
          <w:rFonts w:hint="eastAsia" w:ascii="宋体" w:hAnsi="宋体" w:eastAsia="宋体" w:cs="宋体"/>
          <w:kern w:val="2"/>
          <w:sz w:val="21"/>
          <w:szCs w:val="21"/>
        </w:rPr>
      </w:pPr>
      <w:r>
        <w:rPr>
          <w:rFonts w:hint="eastAsia" w:ascii="黑体" w:hAnsi="黑体" w:eastAsia="黑体" w:cs="黑体"/>
          <w:kern w:val="2"/>
        </w:rPr>
        <w:t>1.4.2 智能建议引擎</w:t>
      </w:r>
    </w:p>
    <w:tbl>
      <w:tblPr>
        <w:tblStyle w:val="13"/>
        <w:tblpPr w:leftFromText="180" w:rightFromText="180" w:vertAnchor="text" w:horzAnchor="page" w:tblpX="7125" w:tblpY="35"/>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091"/>
      </w:tblGrid>
      <w:tr w14:paraId="5A340F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091" w:type="dxa"/>
            <w:tcBorders>
              <w:tl2br w:val="nil"/>
              <w:tr2bl w:val="nil"/>
            </w:tcBorders>
          </w:tcPr>
          <w:p w14:paraId="7E994D36">
            <w:pPr>
              <w:widowControl w:val="0"/>
              <w:jc w:val="center"/>
              <w:outlineLvl w:val="2"/>
            </w:pPr>
            <w:r>
              <w:rPr>
                <w:rFonts w:hint="eastAsia" w:ascii="宋体" w:hAnsi="宋体" w:eastAsia="宋体" w:cs="宋体"/>
                <w:bCs/>
                <w:color w:val="000000" w:themeColor="text1"/>
                <w:sz w:val="21"/>
                <w:szCs w:val="21"/>
                <w14:textFill>
                  <w14:solidFill>
                    <w14:schemeClr w14:val="tx1"/>
                  </w14:solidFill>
                </w14:textFill>
              </w:rPr>
              <w:drawing>
                <wp:anchor distT="0" distB="0" distL="114300" distR="114300" simplePos="0" relativeHeight="251668480" behindDoc="1" locked="0" layoutInCell="1" allowOverlap="1">
                  <wp:simplePos x="0" y="0"/>
                  <wp:positionH relativeFrom="column">
                    <wp:posOffset>232410</wp:posOffset>
                  </wp:positionH>
                  <wp:positionV relativeFrom="paragraph">
                    <wp:posOffset>20320</wp:posOffset>
                  </wp:positionV>
                  <wp:extent cx="1871980" cy="2908935"/>
                  <wp:effectExtent l="0" t="0" r="33020" b="24765"/>
                  <wp:wrapTight wrapText="bothSides">
                    <wp:wrapPolygon>
                      <wp:start x="0" y="0"/>
                      <wp:lineTo x="0" y="21501"/>
                      <wp:lineTo x="21395" y="21501"/>
                      <wp:lineTo x="21395" y="0"/>
                      <wp:lineTo x="0" y="0"/>
                    </wp:wrapPolygon>
                  </wp:wrapTight>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13"/>
                          <a:stretch>
                            <a:fillRect/>
                          </a:stretch>
                        </pic:blipFill>
                        <pic:spPr>
                          <a:xfrm>
                            <a:off x="0" y="0"/>
                            <a:ext cx="1871980" cy="2908935"/>
                          </a:xfrm>
                          <a:prstGeom prst="rect">
                            <a:avLst/>
                          </a:prstGeom>
                          <a:noFill/>
                          <a:ln>
                            <a:noFill/>
                          </a:ln>
                        </pic:spPr>
                      </pic:pic>
                    </a:graphicData>
                  </a:graphic>
                </wp:anchor>
              </w:drawing>
            </w:r>
          </w:p>
        </w:tc>
      </w:tr>
      <w:tr w14:paraId="1A8A84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091" w:type="dxa"/>
            <w:tcBorders>
              <w:tl2br w:val="nil"/>
              <w:tr2bl w:val="nil"/>
            </w:tcBorders>
          </w:tcPr>
          <w:p w14:paraId="1A311D24">
            <w:pPr>
              <w:pStyle w:val="3"/>
              <w:widowControl w:val="0"/>
              <w:jc w:val="center"/>
              <w:rPr>
                <w:rFonts w:hint="eastAsia" w:ascii="宋体" w:hAnsi="宋体" w:eastAsia="宋体" w:cs="宋体"/>
                <w:kern w:val="2"/>
                <w:sz w:val="18"/>
                <w:szCs w:val="18"/>
              </w:rPr>
            </w:pPr>
            <w:r>
              <w:rPr>
                <w:rFonts w:hint="eastAsia" w:ascii="宋体" w:hAnsi="宋体" w:eastAsia="宋体" w:cs="宋体"/>
                <w:kern w:val="2"/>
                <w:sz w:val="18"/>
                <w:szCs w:val="18"/>
              </w:rPr>
              <w:t>图3智能建议引擎</w:t>
            </w:r>
          </w:p>
          <w:p w14:paraId="6937BE40">
            <w:pPr>
              <w:widowControl w:val="0"/>
              <w:jc w:val="both"/>
              <w:outlineLvl w:val="2"/>
              <w:rPr>
                <w:rFonts w:hint="eastAsia" w:ascii="宋体" w:hAnsi="宋体" w:eastAsia="宋体" w:cs="宋体"/>
                <w:bCs/>
                <w:color w:val="000000" w:themeColor="text1"/>
                <w:sz w:val="21"/>
                <w:szCs w:val="21"/>
                <w14:textFill>
                  <w14:solidFill>
                    <w14:schemeClr w14:val="tx1"/>
                  </w14:solidFill>
                </w14:textFill>
              </w:rPr>
            </w:pPr>
          </w:p>
        </w:tc>
      </w:tr>
    </w:tbl>
    <w:p w14:paraId="4F12A77D">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功能描述：基于用户运动记录、个人信息和目标，智能生成多种类型的运动健康建议，包括日期、习惯、营养、恢复等8大类建议，支持建议的标记已读、搜索和刷新功能。</w:t>
      </w:r>
    </w:p>
    <w:p w14:paraId="19B05109">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实现思路：构建多维度的建议生成规则引擎，结合机器学习模型，提高建议的个性化程度，实现建议优先级排序，确保重要建议优先展示，支持建议的互动功能，提高用户参与度，实现建议的搜索和过滤功能，方便用户查找相关建议。</w:t>
      </w:r>
    </w:p>
    <w:p w14:paraId="1C218BF5">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界面截图如图3所示：</w:t>
      </w:r>
    </w:p>
    <w:p w14:paraId="4E02E6A2">
      <w:pPr>
        <w:pStyle w:val="3"/>
        <w:rPr>
          <w:rFonts w:hint="eastAsia" w:ascii="宋体" w:hAnsi="宋体" w:eastAsia="宋体" w:cs="宋体"/>
          <w:kern w:val="2"/>
          <w:sz w:val="21"/>
          <w:szCs w:val="21"/>
        </w:rPr>
      </w:pPr>
      <w:r>
        <w:rPr>
          <w:rFonts w:hint="eastAsia" w:ascii="黑体" w:hAnsi="黑体" w:eastAsia="黑体" w:cs="黑体"/>
          <w:kern w:val="2"/>
        </w:rPr>
        <w:t>1.4.3 AI健康助理</w:t>
      </w:r>
    </w:p>
    <w:p w14:paraId="6056AA45">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功能描述：基于Deepseek AI API实现智能问答，为用户提供智能化的健康咨询服务，支持真实API调用和模拟响应两种工作模式，确保在各种环境下的可用性。</w:t>
      </w:r>
    </w:p>
    <w:p w14:paraId="77CEF59A">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实现思路：集成Deepseek AI API，实现智能问答功能，实现双模式切换机制，确保在网络不稳定时仍能使用，采用异步处理，避免阻塞UI线程，实现对话历史管理，支持多轮对话，优化AI响应展示，提高用户体验。</w:t>
      </w:r>
    </w:p>
    <w:tbl>
      <w:tblPr>
        <w:tblStyle w:val="13"/>
        <w:tblpPr w:leftFromText="180" w:rightFromText="180" w:vertAnchor="text" w:horzAnchor="page" w:tblpX="7125" w:tblpY="2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091"/>
      </w:tblGrid>
      <w:tr w14:paraId="75A571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98" w:hRule="atLeast"/>
        </w:trPr>
        <w:tc>
          <w:tcPr>
            <w:tcW w:w="4091" w:type="dxa"/>
            <w:tcBorders>
              <w:tl2br w:val="nil"/>
              <w:tr2bl w:val="nil"/>
            </w:tcBorders>
          </w:tcPr>
          <w:p w14:paraId="59B0FB4C">
            <w:pPr>
              <w:widowControl w:val="0"/>
              <w:jc w:val="center"/>
              <w:outlineLvl w:val="2"/>
            </w:pPr>
            <w:r>
              <w:rPr>
                <w:rFonts w:hint="eastAsia" w:ascii="宋体" w:hAnsi="宋体" w:eastAsia="宋体" w:cs="宋体"/>
                <w:sz w:val="18"/>
                <w:szCs w:val="18"/>
              </w:rPr>
              <w:drawing>
                <wp:anchor distT="0" distB="0" distL="114300" distR="114300" simplePos="0" relativeHeight="251670528" behindDoc="1" locked="0" layoutInCell="1" allowOverlap="1">
                  <wp:simplePos x="0" y="0"/>
                  <wp:positionH relativeFrom="column">
                    <wp:posOffset>177165</wp:posOffset>
                  </wp:positionH>
                  <wp:positionV relativeFrom="paragraph">
                    <wp:posOffset>122555</wp:posOffset>
                  </wp:positionV>
                  <wp:extent cx="1906905" cy="2644775"/>
                  <wp:effectExtent l="0" t="0" r="36195" b="9525"/>
                  <wp:wrapTight wrapText="bothSides">
                    <wp:wrapPolygon>
                      <wp:start x="0" y="0"/>
                      <wp:lineTo x="0" y="21470"/>
                      <wp:lineTo x="21435" y="21470"/>
                      <wp:lineTo x="21435" y="0"/>
                      <wp:lineTo x="0" y="0"/>
                    </wp:wrapPolygon>
                  </wp:wrapTight>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4"/>
                          <a:stretch>
                            <a:fillRect/>
                          </a:stretch>
                        </pic:blipFill>
                        <pic:spPr>
                          <a:xfrm>
                            <a:off x="0" y="0"/>
                            <a:ext cx="1906905" cy="2644775"/>
                          </a:xfrm>
                          <a:prstGeom prst="rect">
                            <a:avLst/>
                          </a:prstGeom>
                          <a:noFill/>
                          <a:ln>
                            <a:noFill/>
                          </a:ln>
                        </pic:spPr>
                      </pic:pic>
                    </a:graphicData>
                  </a:graphic>
                </wp:anchor>
              </w:drawing>
            </w:r>
          </w:p>
        </w:tc>
      </w:tr>
      <w:tr w14:paraId="7904F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51" w:hRule="atLeast"/>
        </w:trPr>
        <w:tc>
          <w:tcPr>
            <w:tcW w:w="4091" w:type="dxa"/>
            <w:tcBorders>
              <w:tl2br w:val="nil"/>
              <w:tr2bl w:val="nil"/>
            </w:tcBorders>
          </w:tcPr>
          <w:p w14:paraId="66F6412C">
            <w:pPr>
              <w:pStyle w:val="3"/>
              <w:widowControl w:val="0"/>
              <w:jc w:val="center"/>
              <w:rPr>
                <w:rFonts w:hint="eastAsia" w:ascii="宋体" w:hAnsi="宋体" w:eastAsia="宋体" w:cs="宋体"/>
                <w:kern w:val="2"/>
                <w:sz w:val="18"/>
                <w:szCs w:val="18"/>
              </w:rPr>
            </w:pPr>
            <w:r>
              <w:rPr>
                <w:rFonts w:hint="eastAsia" w:ascii="宋体" w:hAnsi="宋体" w:eastAsia="宋体" w:cs="宋体"/>
                <w:kern w:val="2"/>
                <w:sz w:val="18"/>
                <w:szCs w:val="18"/>
              </w:rPr>
              <w:t>图4 AI助理</w:t>
            </w:r>
          </w:p>
          <w:p w14:paraId="102F1353">
            <w:pPr>
              <w:widowControl w:val="0"/>
              <w:jc w:val="both"/>
              <w:outlineLvl w:val="2"/>
              <w:rPr>
                <w:rFonts w:hint="eastAsia" w:ascii="宋体" w:hAnsi="宋体" w:eastAsia="宋体" w:cs="宋体"/>
                <w:bCs/>
                <w:color w:val="000000" w:themeColor="text1"/>
                <w:sz w:val="21"/>
                <w:szCs w:val="21"/>
                <w14:textFill>
                  <w14:solidFill>
                    <w14:schemeClr w14:val="tx1"/>
                  </w14:solidFill>
                </w14:textFill>
              </w:rPr>
            </w:pPr>
          </w:p>
        </w:tc>
      </w:tr>
    </w:tbl>
    <w:p w14:paraId="4FA6C8FB">
      <w:pPr>
        <w:ind w:firstLine="420" w:firstLineChars="200"/>
        <w:outlineLvl w:val="2"/>
        <w:rPr>
          <w:rFonts w:hint="eastAsia" w:ascii="宋体" w:hAnsi="宋体" w:eastAsia="宋体" w:cs="宋体"/>
          <w:kern w:val="2"/>
          <w:sz w:val="21"/>
          <w:szCs w:val="21"/>
        </w:rPr>
      </w:pPr>
      <w:r>
        <w:rPr>
          <w:rFonts w:hint="eastAsia" w:ascii="宋体" w:hAnsi="宋体" w:eastAsia="宋体" w:cs="宋体"/>
          <w:bCs/>
          <w:color w:val="000000" w:themeColor="text1"/>
          <w:sz w:val="21"/>
          <w:szCs w:val="21"/>
          <w14:textFill>
            <w14:solidFill>
              <w14:schemeClr w14:val="tx1"/>
            </w14:solidFill>
          </w14:textFill>
        </w:rPr>
        <w:t>界面截图如图4所示：</w:t>
      </w:r>
    </w:p>
    <w:p w14:paraId="4C7929F6">
      <w:pPr>
        <w:widowControl w:val="0"/>
        <w:spacing w:before="120" w:beforeLines="50" w:after="120" w:afterLines="50" w:line="320" w:lineRule="exact"/>
        <w:jc w:val="both"/>
        <w:outlineLvl w:val="1"/>
        <w:rPr>
          <w:rFonts w:hint="eastAsia" w:ascii="黑体" w:hAnsi="黑体" w:eastAsia="黑体" w:cs="黑体"/>
          <w:kern w:val="2"/>
          <w:sz w:val="28"/>
          <w:szCs w:val="28"/>
        </w:rPr>
      </w:pPr>
      <w:bookmarkStart w:id="55" w:name="_Toc29724"/>
      <w:bookmarkStart w:id="56" w:name="_Toc20895"/>
      <w:r>
        <w:rPr>
          <w:rFonts w:hint="eastAsia" w:ascii="黑体" w:hAnsi="黑体" w:eastAsia="黑体" w:cs="黑体"/>
          <w:kern w:val="2"/>
          <w:sz w:val="28"/>
          <w:szCs w:val="28"/>
        </w:rPr>
        <w:t>1.5 系统测试与优化</w:t>
      </w:r>
      <w:bookmarkEnd w:id="55"/>
      <w:bookmarkEnd w:id="56"/>
    </w:p>
    <w:p w14:paraId="5F4BA7F8">
      <w:pPr>
        <w:widowControl w:val="0"/>
        <w:spacing w:before="120" w:beforeLines="50" w:after="120" w:afterLines="50" w:line="320" w:lineRule="exact"/>
        <w:jc w:val="both"/>
        <w:outlineLvl w:val="1"/>
        <w:rPr>
          <w:rFonts w:hint="eastAsia" w:ascii="黑体" w:hAnsi="黑体" w:eastAsia="黑体" w:cs="黑体"/>
          <w:kern w:val="2"/>
          <w:sz w:val="28"/>
          <w:szCs w:val="28"/>
        </w:rPr>
      </w:pPr>
    </w:p>
    <w:p w14:paraId="7477BA9E">
      <w:pPr>
        <w:widowControl w:val="0"/>
        <w:spacing w:before="120" w:beforeLines="50" w:after="120" w:afterLines="50" w:line="320" w:lineRule="exact"/>
        <w:jc w:val="both"/>
        <w:rPr>
          <w:rFonts w:hint="eastAsia" w:ascii="黑体" w:hAnsi="黑体" w:eastAsia="黑体" w:cs="黑体"/>
          <w:kern w:val="2"/>
        </w:rPr>
      </w:pPr>
      <w:r>
        <w:rPr>
          <w:rFonts w:hint="eastAsia" w:ascii="黑体" w:hAnsi="黑体" w:eastAsia="黑体" w:cs="黑体"/>
          <w:kern w:val="2"/>
        </w:rPr>
        <w:t>1.5.1 测试策略</w:t>
      </w:r>
    </w:p>
    <w:p w14:paraId="303F4453">
      <w:pPr>
        <w:ind w:firstLine="420" w:firstLineChars="200"/>
        <w:outlineLvl w:val="2"/>
        <w:rPr>
          <w:rFonts w:hint="eastAsia" w:ascii="宋体" w:hAnsi="宋体" w:eastAsia="宋体" w:cs="宋体"/>
          <w:kern w:val="2"/>
          <w:sz w:val="21"/>
          <w:szCs w:val="21"/>
        </w:rPr>
      </w:pPr>
      <w:r>
        <w:rPr>
          <w:rFonts w:hint="eastAsia" w:ascii="宋体" w:hAnsi="宋体" w:eastAsia="宋体" w:cs="宋体"/>
          <w:bCs/>
          <w:color w:val="000000" w:themeColor="text1"/>
          <w:sz w:val="21"/>
          <w:szCs w:val="21"/>
          <w14:textFill>
            <w14:solidFill>
              <w14:schemeClr w14:val="tx1"/>
            </w14:solidFill>
          </w14:textFill>
        </w:rPr>
        <w:t>测试类型：单元测试，集成测试，端到端测试，性能测试，兼容性测试，安全测试。</w:t>
      </w:r>
    </w:p>
    <w:p w14:paraId="062CE0A0">
      <w:pPr>
        <w:widowControl w:val="0"/>
        <w:spacing w:before="120" w:beforeLines="50" w:after="120" w:afterLines="50" w:line="320" w:lineRule="exact"/>
        <w:jc w:val="both"/>
        <w:rPr>
          <w:rFonts w:hint="eastAsia" w:ascii="黑体" w:hAnsi="黑体" w:eastAsia="黑体" w:cs="黑体"/>
          <w:kern w:val="2"/>
        </w:rPr>
      </w:pPr>
      <w:r>
        <w:rPr>
          <w:rFonts w:hint="eastAsia" w:ascii="黑体" w:hAnsi="黑体" w:eastAsia="黑体" w:cs="黑体"/>
          <w:kern w:val="2"/>
        </w:rPr>
        <w:t>1.5.2测试结果</w:t>
      </w:r>
    </w:p>
    <w:p w14:paraId="02B1FDA5">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集成测试结果：模块间交互测试，数据流转测试，异常处理测试，Android设备在6款不同机型上测试通过，操作系统版本，覆盖Android 10.0+。</w:t>
      </w:r>
    </w:p>
    <w:p w14:paraId="015C5A2B">
      <w:pPr>
        <w:widowControl w:val="0"/>
        <w:spacing w:before="120" w:beforeLines="50" w:after="120" w:afterLines="50" w:line="320" w:lineRule="exact"/>
        <w:jc w:val="both"/>
        <w:rPr>
          <w:rFonts w:hint="eastAsia" w:ascii="黑体" w:hAnsi="黑体" w:eastAsia="黑体" w:cs="黑体"/>
          <w:kern w:val="2"/>
        </w:rPr>
      </w:pPr>
      <w:r>
        <w:rPr>
          <w:rFonts w:hint="eastAsia" w:ascii="黑体" w:hAnsi="黑体" w:eastAsia="黑体" w:cs="黑体"/>
          <w:kern w:val="2"/>
        </w:rPr>
        <w:t>1.5.3 性能优化</w:t>
      </w:r>
    </w:p>
    <w:p w14:paraId="4EFBD214">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前端优化：实现了图片懒加载，减少初始加载时间，优化了列表渲染，采用分页加载和虚拟列表，实现了数据缓存机制，减少网络请求，优化了动画效果，采用硬件加速，减少了不必要的重绘和重排。</w:t>
      </w:r>
    </w:p>
    <w:p w14:paraId="2DB72B6B">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后端优化：优化了数据库查询，添加了合理的索引，实现了Redis缓存，提高数据访问速度，采用了异步处理，提高系统并发能力，优化了API设计，减少了不必要的数据传输，实现了负载均衡，提高系统的可用性。</w:t>
      </w:r>
    </w:p>
    <w:p w14:paraId="67096CA7">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移动端优化：优化了电池消耗，减少了后台运行时间，实现了离线数据同步，支持无网络环境下的使用，优化了存储使用，定期清理缓存数据，实现了智能数据压缩，减少数据传输量</w:t>
      </w:r>
    </w:p>
    <w:p w14:paraId="6F9A3921">
      <w:pPr>
        <w:widowControl w:val="0"/>
        <w:spacing w:before="120" w:beforeLines="50" w:after="120" w:afterLines="50" w:line="320" w:lineRule="exact"/>
        <w:jc w:val="both"/>
      </w:pPr>
      <w:r>
        <w:rPr>
          <w:rFonts w:hint="eastAsia" w:ascii="黑体" w:hAnsi="黑体" w:eastAsia="黑体" w:cs="黑体"/>
          <w:kern w:val="2"/>
        </w:rPr>
        <w:t>1.5.4 安全措施</w:t>
      </w:r>
    </w:p>
    <w:p w14:paraId="0A8E8780">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数据安全：采用HTTPS协议进行数据传输，确保数据传输安全，实现了数据备份机制，定期备份用户数据。</w:t>
      </w:r>
    </w:p>
    <w:p w14:paraId="18F0EB2E">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用户认证：实现了Token认证机制，确保API访问安全。</w:t>
      </w:r>
    </w:p>
    <w:p w14:paraId="6D7B0798">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权限管理：实现了基于角色的权限管理，不同用户拥有不同的操作权限。</w:t>
      </w:r>
    </w:p>
    <w:p w14:paraId="23DF41CA">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代码安全：实现了输入验证，防止SQL注入、XSS攻击等。</w:t>
      </w:r>
    </w:p>
    <w:p w14:paraId="46EBA7B1">
      <w:pPr>
        <w:spacing w:before="120" w:beforeLines="50" w:after="120" w:afterLines="50" w:line="360" w:lineRule="exact"/>
        <w:outlineLvl w:val="1"/>
        <w:rPr>
          <w:rFonts w:hint="eastAsia" w:ascii="黑体" w:hAnsi="黑体" w:eastAsia="黑体" w:cs="黑体"/>
          <w:kern w:val="2"/>
          <w:sz w:val="28"/>
          <w:szCs w:val="28"/>
        </w:rPr>
      </w:pPr>
      <w:bookmarkStart w:id="57" w:name="_Toc30958"/>
      <w:bookmarkStart w:id="58" w:name="_Toc217736674"/>
      <w:bookmarkStart w:id="59" w:name="_Toc21783"/>
      <w:bookmarkStart w:id="60" w:name="_Toc217728056"/>
      <w:bookmarkStart w:id="61" w:name="_Toc217734874"/>
      <w:r>
        <w:rPr>
          <w:rFonts w:hint="eastAsia" w:ascii="黑体" w:hAnsi="黑体" w:eastAsia="黑体" w:cs="黑体"/>
          <w:kern w:val="2"/>
          <w:sz w:val="28"/>
          <w:szCs w:val="28"/>
        </w:rPr>
        <w:t>1.6项目成果展示</w:t>
      </w:r>
      <w:bookmarkEnd w:id="57"/>
      <w:bookmarkEnd w:id="58"/>
      <w:bookmarkEnd w:id="59"/>
      <w:bookmarkEnd w:id="60"/>
      <w:bookmarkEnd w:id="61"/>
    </w:p>
    <w:p w14:paraId="598D0BD0">
      <w:pPr>
        <w:pStyle w:val="3"/>
        <w:rPr>
          <w:rFonts w:hint="eastAsia" w:ascii="黑体" w:hAnsi="黑体" w:eastAsia="黑体" w:cs="黑体"/>
        </w:rPr>
      </w:pPr>
      <w:r>
        <w:rPr>
          <w:rFonts w:hint="eastAsia" w:ascii="黑体" w:hAnsi="黑体" w:eastAsia="黑体" w:cs="黑体"/>
        </w:rPr>
        <w:t>1.6.1系统截图</w:t>
      </w:r>
    </w:p>
    <w:p w14:paraId="130B1497">
      <w:pPr>
        <w:pStyle w:val="3"/>
        <w:jc w:val="center"/>
        <w:rPr>
          <w:rFonts w:hint="eastAsia" w:ascii="宋体" w:hAnsi="宋体" w:eastAsia="宋体" w:cs="宋体"/>
          <w:sz w:val="18"/>
          <w:szCs w:val="18"/>
        </w:rPr>
      </w:pPr>
      <w:r>
        <w:rPr>
          <w:rFonts w:hint="eastAsia" w:ascii="宋体" w:hAnsi="宋体" w:eastAsia="宋体" w:cs="宋体"/>
          <w:sz w:val="18"/>
          <w:szCs w:val="18"/>
        </w:rPr>
        <w:drawing>
          <wp:anchor distT="0" distB="0" distL="114300" distR="114300" simplePos="0" relativeHeight="251660288" behindDoc="0" locked="0" layoutInCell="1" allowOverlap="1">
            <wp:simplePos x="0" y="0"/>
            <wp:positionH relativeFrom="column">
              <wp:posOffset>653415</wp:posOffset>
            </wp:positionH>
            <wp:positionV relativeFrom="paragraph">
              <wp:posOffset>147320</wp:posOffset>
            </wp:positionV>
            <wp:extent cx="4836160" cy="3385820"/>
            <wp:effectExtent l="0" t="0" r="2540" b="5080"/>
            <wp:wrapTopAndBottom/>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5"/>
                    <a:stretch>
                      <a:fillRect/>
                    </a:stretch>
                  </pic:blipFill>
                  <pic:spPr>
                    <a:xfrm>
                      <a:off x="0" y="0"/>
                      <a:ext cx="4836160" cy="3385820"/>
                    </a:xfrm>
                    <a:prstGeom prst="rect">
                      <a:avLst/>
                    </a:prstGeom>
                    <a:noFill/>
                    <a:ln>
                      <a:noFill/>
                    </a:ln>
                  </pic:spPr>
                </pic:pic>
              </a:graphicData>
            </a:graphic>
          </wp:anchor>
        </w:drawing>
      </w:r>
      <w:r>
        <w:rPr>
          <w:rFonts w:hint="eastAsia" w:ascii="宋体" w:hAnsi="宋体" w:eastAsia="宋体" w:cs="宋体"/>
          <w:sz w:val="18"/>
          <w:szCs w:val="18"/>
        </w:rPr>
        <w:t>图5 系统截图</w:t>
      </w:r>
    </w:p>
    <w:p w14:paraId="2B219928">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展示了数据可视化功能，通过直观的图表和数据展示，帮助用户了解自己的运动情况和健康指标。展示了AI助手功能，用户可以通过自然语言与系统交互，获取健康建议和运动指导。展示了智能建议功能，系统根据用户的运动数据和健康状况，提供个性化的运动计划和健康建议。这三个核心功能相互配合，为用户提供了全面、智能的健康管理体验。</w:t>
      </w:r>
    </w:p>
    <w:p w14:paraId="42FD6521">
      <w:pPr>
        <w:pStyle w:val="3"/>
        <w:jc w:val="both"/>
        <w:rPr>
          <w:rFonts w:hint="eastAsia" w:ascii="黑体" w:hAnsi="黑体" w:eastAsia="黑体" w:cs="黑体"/>
        </w:rPr>
      </w:pPr>
      <w:r>
        <w:rPr>
          <w:rFonts w:hint="eastAsia" w:ascii="黑体" w:hAnsi="黑体" w:eastAsia="黑体" w:cs="黑体"/>
        </w:rPr>
        <w:t>1.6.2 AI工具应用</w:t>
      </w:r>
    </w:p>
    <w:p w14:paraId="0E1D756A">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在智能健康运动记录平台项目中，团队构建了以 TRAE 为核心、DeepSeek 与豆包 AI 为辅助的高效协作体系，TRAE 凭借文档处理与自动化能力成为项目推进的关键引擎。</w:t>
      </w:r>
    </w:p>
    <w:p w14:paraId="1B2E0F7E">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TRAE 深度赋能项目全流程：在项目初期快速将零散功能需求转化为结构化文档，自动梳理核心模块逻辑框架，开发阶段通过模板化生成与流程编排，高效输出规范的技术方案与 API 文档，同步保障文档与代码的实时同步更新，使文档撰写与维护效率提升数倍。同时，其支持多语言与跨端开发适配的特性，为平台多终端部署提供了便捷支撑。</w:t>
      </w:r>
    </w:p>
    <w:p w14:paraId="51152027">
      <w:pPr>
        <w:ind w:firstLine="420" w:firstLineChars="200"/>
        <w:outlineLvl w:val="2"/>
        <w:rPr>
          <w:rFonts w:ascii="Times New Roman" w:hAnsi="Times New Roman" w:eastAsia="黑体" w:cs="Times New Roman"/>
          <w:kern w:val="2"/>
          <w:sz w:val="28"/>
          <w:szCs w:val="28"/>
        </w:rPr>
      </w:pPr>
      <w:r>
        <w:rPr>
          <w:rFonts w:hint="eastAsia" w:ascii="宋体" w:hAnsi="宋体" w:eastAsia="宋体" w:cs="宋体"/>
          <w:bCs/>
          <w:color w:val="000000" w:themeColor="text1"/>
          <w:sz w:val="21"/>
          <w:szCs w:val="21"/>
          <w14:textFill>
            <w14:solidFill>
              <w14:schemeClr w14:val="tx1"/>
            </w14:solidFill>
          </w14:textFill>
        </w:rPr>
        <w:t>DeepSeek 与豆包 AI 则聚焦架构咨询、代码审查等技术攻坚环节，与 TRAE 形成能力互补。三者协同不仅大幅缩短项目周期，更通过 TRAE 的知识沉淀功能，为项目后续迭代提供了清晰规范的资料储备。</w:t>
      </w:r>
      <w:r>
        <w:rPr>
          <w:rFonts w:hint="eastAsia" w:ascii="黑体" w:hAnsi="黑体" w:eastAsia="黑体" w:cs="黑体"/>
          <w:kern w:val="2"/>
        </w:rPr>
        <w:br w:type="page"/>
      </w:r>
      <w:bookmarkStart w:id="62" w:name="_Toc217734878"/>
      <w:bookmarkStart w:id="63" w:name="_Toc8515"/>
      <w:bookmarkStart w:id="64" w:name="_Toc6037"/>
      <w:bookmarkStart w:id="65" w:name="_Toc217736678"/>
      <w:r>
        <w:rPr>
          <w:rFonts w:hint="eastAsia" w:ascii="黑体" w:hAnsi="黑体" w:eastAsia="黑体" w:cs="黑体"/>
          <w:kern w:val="2"/>
          <w:sz w:val="30"/>
          <w:szCs w:val="30"/>
        </w:rPr>
        <w:t>2小组报告</w:t>
      </w:r>
      <w:bookmarkEnd w:id="62"/>
      <w:bookmarkEnd w:id="63"/>
      <w:bookmarkEnd w:id="64"/>
      <w:bookmarkEnd w:id="65"/>
    </w:p>
    <w:p w14:paraId="327F47AB">
      <w:pPr>
        <w:widowControl w:val="0"/>
        <w:spacing w:before="120" w:beforeLines="50" w:after="120" w:afterLines="50" w:line="520" w:lineRule="exact"/>
        <w:jc w:val="both"/>
        <w:outlineLvl w:val="1"/>
        <w:rPr>
          <w:rFonts w:hint="eastAsia" w:ascii="黑体" w:hAnsi="黑体" w:eastAsia="黑体" w:cs="黑体"/>
          <w:kern w:val="2"/>
          <w:sz w:val="28"/>
          <w:szCs w:val="28"/>
        </w:rPr>
      </w:pPr>
      <w:bookmarkStart w:id="66" w:name="_Toc217736679"/>
      <w:bookmarkStart w:id="67" w:name="_Toc4604"/>
      <w:bookmarkStart w:id="68" w:name="_Toc217734879"/>
      <w:bookmarkStart w:id="69" w:name="_Toc9653"/>
      <w:r>
        <w:rPr>
          <w:rFonts w:hint="eastAsia" w:ascii="黑体" w:hAnsi="黑体" w:eastAsia="黑体" w:cs="黑体"/>
          <w:kern w:val="2"/>
          <w:sz w:val="28"/>
          <w:szCs w:val="28"/>
        </w:rPr>
        <w:t>2.1小组结构与分工</w:t>
      </w:r>
      <w:bookmarkEnd w:id="66"/>
      <w:bookmarkEnd w:id="67"/>
      <w:bookmarkEnd w:id="68"/>
      <w:bookmarkEnd w:id="69"/>
      <w:bookmarkStart w:id="70" w:name="_Toc217734880"/>
      <w:bookmarkStart w:id="71" w:name="_Toc217736680"/>
      <w:bookmarkStart w:id="72" w:name="X63bbc6257e2b33f81eda221f448c7316b3b252d"/>
    </w:p>
    <w:p w14:paraId="57ED3A3F">
      <w:pPr>
        <w:widowControl w:val="0"/>
        <w:spacing w:before="120" w:beforeLines="50" w:after="120" w:afterLines="50" w:line="520" w:lineRule="exact"/>
        <w:jc w:val="both"/>
        <w:outlineLvl w:val="1"/>
        <w:rPr>
          <w:rFonts w:hint="eastAsia" w:ascii="黑体" w:hAnsi="黑体" w:eastAsia="黑体" w:cs="黑体"/>
          <w:kern w:val="2"/>
        </w:rPr>
      </w:pPr>
      <w:bookmarkStart w:id="73" w:name="_Toc18082"/>
      <w:bookmarkStart w:id="74" w:name="_Toc22382"/>
      <w:r>
        <w:rPr>
          <w:rFonts w:hint="eastAsia" w:ascii="黑体" w:hAnsi="黑体" w:eastAsia="黑体" w:cs="黑体"/>
          <w:kern w:val="2"/>
        </w:rPr>
        <w:t>2.1.1小组组织结构</w:t>
      </w:r>
      <w:bookmarkEnd w:id="70"/>
      <w:bookmarkEnd w:id="71"/>
      <w:bookmarkEnd w:id="73"/>
      <w:bookmarkEnd w:id="74"/>
    </w:p>
    <w:p w14:paraId="42E05588">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本项目小组由6名成员组成，在项目开发过程中形成了清晰的层级管理结构。小组设有项目经理一名，负责整体项目进度协调和资源调配；技术负责人两名，分别负责前端和后端的技术架构设计及技术难点攻关；质量负责人两名，承担代码审查和测试工作；文档负责人两名，负责项目文档的编写和维护工作。这种组织结构确保了项目在各环节都有明确的责任人，提高了团队的执行效率和协作能力。</w:t>
      </w:r>
    </w:p>
    <w:p w14:paraId="333E29A9">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项目开发过程中，团队采用敏捷开发方法论，通过每日站会、周评审等方式保持团队沟通和进度跟踪。任务分配基于成员专长，确保每个模块都由最合适的人负责，同时鼓励跨模块协作和知识共享。团队成员在各自负责的领域深耕细作，同时保持密切的技术交流，形成了良好的技术氛围和协作环境。</w:t>
      </w:r>
      <w:bookmarkStart w:id="75" w:name="_Toc217736681"/>
      <w:bookmarkStart w:id="76" w:name="_Toc217734881"/>
      <w:bookmarkStart w:id="77" w:name="Xfb0058f34ea78c8d579a8c9c2a9a0fa2fc4771a"/>
    </w:p>
    <w:p w14:paraId="72D0F768">
      <w:pPr>
        <w:pStyle w:val="3"/>
        <w:spacing w:before="120" w:beforeLines="50" w:after="120" w:afterLines="50" w:line="320" w:lineRule="exact"/>
        <w:rPr>
          <w:rFonts w:hint="eastAsia" w:ascii="黑体" w:hAnsi="黑体" w:eastAsia="黑体" w:cs="黑体"/>
          <w:kern w:val="2"/>
        </w:rPr>
      </w:pPr>
      <w:r>
        <w:rPr>
          <w:rFonts w:hint="eastAsia" w:ascii="黑体" w:hAnsi="黑体" w:eastAsia="黑体" w:cs="黑体"/>
          <w:kern w:val="2"/>
        </w:rPr>
        <w:t>2.1.2成员角色与职责</w:t>
      </w:r>
      <w:bookmarkEnd w:id="75"/>
      <w:bookmarkEnd w:id="76"/>
    </w:p>
    <w:p w14:paraId="55B047C4">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小组建立了完善的角色分工体系，每位成员都明确了自己的职责范围。项目经理庞雨俊负责项目整体规划和协调，协调各成员之间的工作，参与跨平台技术整合和数据同步方案设计，确保项目按计划顺利进行。李宝航和张梦杰作为技术负责人，共同承担技术架构设计、技术方案确定和技术难点攻关的任务，为团队提供技术指导和解决方案。</w:t>
      </w:r>
    </w:p>
    <w:p w14:paraId="66BE1520">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质量负责人由赵杰和李今朝担任，负责代码审查、功能测试和Bug修复工作，确保代码质量和项目交付标准。文档负责人郑存耀和李今朝负责整理和编写项目文档，包括需求文档、技术文档、测试报告等，为项目的后续维护和交接提供完整的文档支持。这种明确的角色分工使团队运作更加高效有序。</w:t>
      </w:r>
      <w:bookmarkStart w:id="78" w:name="_Toc217736682"/>
      <w:bookmarkStart w:id="79" w:name="_Toc217734882"/>
    </w:p>
    <w:p w14:paraId="253D4E2F">
      <w:pPr>
        <w:pStyle w:val="3"/>
        <w:spacing w:before="120" w:beforeLines="50" w:after="120" w:afterLines="50" w:line="320" w:lineRule="exact"/>
        <w:rPr>
          <w:rFonts w:hint="eastAsia" w:ascii="黑体" w:hAnsi="黑体" w:eastAsia="黑体" w:cs="黑体"/>
          <w:kern w:val="2"/>
        </w:rPr>
      </w:pPr>
      <w:r>
        <w:rPr>
          <w:rFonts w:hint="eastAsia" w:ascii="黑体" w:hAnsi="黑体" w:eastAsia="黑体" w:cs="黑体"/>
          <w:kern w:val="2"/>
        </w:rPr>
        <w:t>2.1.3技术能力分配</w:t>
      </w:r>
      <w:bookmarkEnd w:id="78"/>
      <w:bookmarkEnd w:id="79"/>
    </w:p>
    <w:p w14:paraId="3BED2795">
      <w:pPr>
        <w:pStyle w:val="3"/>
        <w:spacing w:before="120" w:beforeLines="50" w:after="120" w:afterLines="50" w:line="320" w:lineRule="exact"/>
        <w:ind w:firstLine="420" w:firstLineChars="200"/>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团队成员在技术能力上形成了互补。庞雨俊精通Java和AndroidSDK，负责Android原生开发和后端数据库架构设计，李宝航擅长Flutter框架和Dart，承担社交互动、离线数据处理开发，郑存耀专长于.NETMAUI框架，负责数据报表、数据分析，跨平台应用开发和系统整合，张梦杰擅长Uniapp框架，负责运动记录、实时轨迹追踪功能，赵杰擅长Cordova框架，负责运动类型识别、AI健康助理功能，李今朝擅长微信小程序和云开发端全流程开发。这种技术能力分配充分考虑了每位成员的专长领域，使技术资源得到最优配置，为项目的顺利推进奠定了坚实的技术基础。</w:t>
      </w:r>
      <w:bookmarkStart w:id="80" w:name="_Toc217736683"/>
      <w:bookmarkStart w:id="81" w:name="_Toc217734883"/>
      <w:bookmarkStart w:id="82" w:name="X324a02fc68a5cafff77eacdcc2e322b8d373cd9"/>
    </w:p>
    <w:p w14:paraId="1414560C">
      <w:pPr>
        <w:pStyle w:val="3"/>
        <w:spacing w:before="120" w:beforeLines="50" w:after="120" w:afterLines="50" w:line="320" w:lineRule="exact"/>
        <w:rPr>
          <w:rFonts w:hint="eastAsia" w:ascii="黑体" w:hAnsi="黑体" w:eastAsia="黑体" w:cs="黑体"/>
          <w:kern w:val="2"/>
        </w:rPr>
      </w:pPr>
      <w:r>
        <w:rPr>
          <w:rFonts w:hint="eastAsia" w:ascii="黑体" w:hAnsi="黑体" w:eastAsia="黑体" w:cs="黑体"/>
          <w:kern w:val="2"/>
        </w:rPr>
        <w:t>2.1.4任务分工说明</w:t>
      </w:r>
      <w:bookmarkEnd w:id="80"/>
      <w:bookmarkEnd w:id="81"/>
    </w:p>
    <w:p w14:paraId="6B35D8CF">
      <w:pPr>
        <w:pStyle w:val="3"/>
        <w:spacing w:before="120" w:beforeLines="50" w:after="120" w:afterLines="50" w:line="320" w:lineRule="exact"/>
        <w:ind w:firstLine="420" w:firstLineChars="200"/>
        <w:rPr>
          <w:rFonts w:hint="eastAsia" w:ascii="宋体" w:hAnsi="宋体" w:eastAsia="宋体"/>
          <w:sz w:val="21"/>
          <w:szCs w:val="21"/>
        </w:rPr>
      </w:pPr>
      <w:r>
        <w:rPr>
          <w:rFonts w:hint="eastAsia" w:ascii="宋体" w:hAnsi="宋体" w:eastAsia="宋体" w:cs="宋体"/>
          <w:bCs/>
          <w:color w:val="000000" w:themeColor="text1"/>
          <w:sz w:val="21"/>
          <w:szCs w:val="21"/>
          <w14:textFill>
            <w14:solidFill>
              <w14:schemeClr w14:val="tx1"/>
            </w14:solidFill>
          </w14:textFill>
        </w:rPr>
        <w:t>项目功能模块按照技术栈和成员专长进行合理分配。庞雨俊负责Android平台的数据可视化、个性化运动计划模块的开发以及后端数据库设计和架构工作，李宝航负责Flutter平台社交互动、离线数据处理模块以及前端UI、API接口和数据库设计，张梦杰负责Uniapp平台的运动记录、实时轨迹追踪模块开发，同时承担架构设计工作，赵杰使用Cordova框架的运动类型识别、AI健康助理模块，李今朝使用微信小程序开发目标管理、后端服务模块。郑存耀负责MAUI平台的数据报表、数据分析模块的开发工作。每位成员既独立负责自己的模块，又通过定期站会和代码审查保持协作配合。</w:t>
      </w:r>
      <w:bookmarkStart w:id="83" w:name="_Toc217736684"/>
      <w:bookmarkStart w:id="84" w:name="_Toc217734884"/>
    </w:p>
    <w:p w14:paraId="0BCB5DDC">
      <w:pPr>
        <w:pStyle w:val="3"/>
        <w:spacing w:before="120" w:beforeLines="50" w:after="120" w:afterLines="50" w:line="320" w:lineRule="exact"/>
        <w:rPr>
          <w:rFonts w:hint="eastAsia" w:ascii="黑体" w:hAnsi="黑体" w:eastAsia="黑体" w:cs="黑体"/>
          <w:kern w:val="2"/>
        </w:rPr>
      </w:pPr>
      <w:r>
        <w:rPr>
          <w:rFonts w:hint="eastAsia" w:ascii="黑体" w:hAnsi="黑体" w:eastAsia="黑体" w:cs="黑体"/>
          <w:kern w:val="2"/>
        </w:rPr>
        <w:t>2.2技术栈选择与理由</w:t>
      </w:r>
      <w:bookmarkEnd w:id="83"/>
      <w:bookmarkEnd w:id="84"/>
      <w:bookmarkStart w:id="85" w:name="_Toc217734885"/>
      <w:bookmarkStart w:id="86" w:name="_Toc217736685"/>
    </w:p>
    <w:p w14:paraId="13DC80B0">
      <w:pPr>
        <w:pStyle w:val="3"/>
        <w:spacing w:before="120" w:beforeLines="50" w:after="120" w:afterLines="50" w:line="320" w:lineRule="exact"/>
        <w:rPr>
          <w:rFonts w:hint="eastAsia" w:ascii="黑体" w:hAnsi="黑体" w:eastAsia="黑体" w:cs="黑体"/>
          <w:kern w:val="2"/>
        </w:rPr>
      </w:pPr>
      <w:r>
        <w:rPr>
          <w:rFonts w:hint="eastAsia" w:ascii="黑体" w:hAnsi="黑体" w:eastAsia="黑体" w:cs="黑体"/>
          <w:kern w:val="2"/>
        </w:rPr>
        <w:t>2.2.1技术选型过程</w:t>
      </w:r>
      <w:bookmarkEnd w:id="85"/>
      <w:bookmarkEnd w:id="86"/>
    </w:p>
    <w:p w14:paraId="0D41A985">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技术选型原则：兼顾开发效率和性能，考虑跨平台兼容性和扩展性，团队成员技术背景和学习能力。</w:t>
      </w:r>
    </w:p>
    <w:p w14:paraId="2B111508">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选型过程：明确项目功能需求、性能要求和目标用户群体，对主流移动开发技术栈进行深入调研，包括Android原生、iOS原生、Flutter、React Native、Uniapp、Cordova、MAUI等，从开发效率、性能、跨平台能力、学习曲线、社区支持等方面进行评估，结合团队成员的技术背景和兴趣，进行充分讨论和权衡，确定采用多技术栈并行开发的方案，包括Android原生、Flutter、Uniapp、Cordova、微信小程序和MAUI。</w:t>
      </w:r>
      <w:bookmarkStart w:id="87" w:name="_Toc217734886"/>
      <w:bookmarkStart w:id="88" w:name="_Toc217736686"/>
    </w:p>
    <w:p w14:paraId="496092D9">
      <w:pPr>
        <w:pStyle w:val="3"/>
        <w:spacing w:before="120" w:beforeLines="50" w:after="120" w:afterLines="50" w:line="320" w:lineRule="exact"/>
        <w:rPr>
          <w:rFonts w:hint="eastAsia" w:ascii="黑体" w:hAnsi="黑体" w:eastAsia="黑体" w:cs="黑体"/>
          <w:kern w:val="2"/>
        </w:rPr>
      </w:pPr>
      <w:r>
        <w:rPr>
          <w:rFonts w:hint="eastAsia" w:ascii="黑体" w:hAnsi="黑体" w:eastAsia="黑体" w:cs="黑体"/>
          <w:kern w:val="2"/>
        </w:rPr>
        <w:t>2.2.2技术优势分析</w:t>
      </w:r>
      <w:bookmarkEnd w:id="87"/>
      <w:bookmarkEnd w:id="88"/>
    </w:p>
    <w:p w14:paraId="18EE587D">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所选技术栈具有显著优势，能够有效支撑项目的顺利实施。Android原生性能优异、功能完整，Flutter跨平台、性能接近原生、UI一致性好，Cordova混合开发、Web技术栈、插件丰富，MAUI跨平台、原生体验、.NET生态，Deepseek API强大的AI能力、易于集成。</w:t>
      </w:r>
      <w:bookmarkStart w:id="89" w:name="_Toc217736687"/>
      <w:bookmarkStart w:id="90" w:name="_Toc217734887"/>
    </w:p>
    <w:p w14:paraId="0AC57C18">
      <w:pPr>
        <w:pStyle w:val="3"/>
        <w:spacing w:before="120" w:beforeLines="50" w:after="120" w:afterLines="50" w:line="320" w:lineRule="exact"/>
        <w:rPr>
          <w:rFonts w:hint="eastAsia" w:ascii="黑体" w:hAnsi="黑体" w:eastAsia="黑体" w:cs="黑体"/>
          <w:kern w:val="2"/>
        </w:rPr>
      </w:pPr>
      <w:r>
        <w:rPr>
          <w:rFonts w:hint="eastAsia" w:ascii="黑体" w:hAnsi="黑体" w:eastAsia="黑体" w:cs="黑体"/>
          <w:kern w:val="2"/>
        </w:rPr>
        <w:t>2.2.3技术挑战与解决方案</w:t>
      </w:r>
      <w:bookmarkEnd w:id="89"/>
      <w:bookmarkEnd w:id="90"/>
    </w:p>
    <w:p w14:paraId="55365F89">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项目实施过程中遇到了多项技术挑战，团队通过多种方式逐一化解。跨平台数据同步问题，团队使用设计统一数据模型，实现智能双向同步机制，解决了各平台数据同步问题。多技术栈整合问题，团队实现了心跳机制和断线重连策略，实现了多技术栈整合。AI接口调用效率不佳，AI聊天模块使用不稳定，团队通过使用本地缓存和批量处理机制，提升AI接口调用效率。</w:t>
      </w:r>
      <w:bookmarkStart w:id="91" w:name="_Toc217734888"/>
      <w:bookmarkStart w:id="92" w:name="_Toc217736688"/>
      <w:bookmarkStart w:id="93" w:name="技术整合与实现"/>
    </w:p>
    <w:p w14:paraId="21FBFB2A">
      <w:pPr>
        <w:pStyle w:val="3"/>
        <w:spacing w:before="120" w:beforeLines="50" w:after="120" w:afterLines="50" w:line="320" w:lineRule="exact"/>
        <w:rPr>
          <w:rFonts w:hint="eastAsia" w:ascii="黑体" w:hAnsi="黑体" w:eastAsia="黑体" w:cs="黑体"/>
          <w:kern w:val="2"/>
        </w:rPr>
      </w:pPr>
      <w:r>
        <w:rPr>
          <w:rFonts w:hint="eastAsia" w:ascii="黑体" w:hAnsi="黑体" w:eastAsia="黑体" w:cs="黑体"/>
          <w:kern w:val="2"/>
        </w:rPr>
        <w:t>2.3技术整合与实现</w:t>
      </w:r>
      <w:bookmarkEnd w:id="91"/>
      <w:bookmarkEnd w:id="92"/>
      <w:bookmarkEnd w:id="93"/>
      <w:bookmarkStart w:id="94" w:name="_Toc217734889"/>
      <w:bookmarkStart w:id="95" w:name="_Toc217736689"/>
    </w:p>
    <w:p w14:paraId="5ADF3F6A">
      <w:pPr>
        <w:pStyle w:val="3"/>
        <w:spacing w:before="120" w:beforeLines="50" w:after="120" w:afterLines="50" w:line="320" w:lineRule="exact"/>
        <w:rPr>
          <w:rFonts w:hint="eastAsia" w:ascii="黑体" w:hAnsi="黑体" w:eastAsia="黑体" w:cs="黑体"/>
          <w:kern w:val="2"/>
        </w:rPr>
      </w:pPr>
      <w:r>
        <w:rPr>
          <w:rFonts w:hint="eastAsia" w:ascii="黑体" w:hAnsi="黑体" w:eastAsia="黑体" w:cs="黑体"/>
          <w:kern w:val="2"/>
        </w:rPr>
        <w:t>2.3.1项目启动阶段</w:t>
      </w:r>
      <w:bookmarkEnd w:id="94"/>
      <w:bookmarkEnd w:id="95"/>
    </w:p>
    <w:p w14:paraId="4190B873">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项目启动阶段（第1-3天）项目的初期，团队明确项目需求，制定项目计划，确定技术选型核心工作。在团队组建方面，6名成员全部就位，明确了各自的角色分工，完成需求规格说明书，项目计划，技术选型报告和团队分工方案。</w:t>
      </w:r>
    </w:p>
    <w:p w14:paraId="6800DFAD">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在此期间进行了一些关键活动召开项目启动会议，进行需求分析和用户调研，制定项目计划和里程碑，确定技术选型，明确团队分工。</w:t>
      </w:r>
      <w:bookmarkStart w:id="96" w:name="_Toc217736690"/>
      <w:bookmarkStart w:id="97" w:name="_Toc217734890"/>
      <w:bookmarkStart w:id="98" w:name="X9b2057262699e84e7251435ab097dc6c07ed10c"/>
    </w:p>
    <w:p w14:paraId="0491F021">
      <w:pPr>
        <w:pStyle w:val="3"/>
        <w:spacing w:before="120" w:beforeLines="50" w:after="120" w:afterLines="50" w:line="320" w:lineRule="exact"/>
        <w:rPr>
          <w:rFonts w:hint="eastAsia" w:ascii="黑体" w:hAnsi="黑体" w:eastAsia="黑体" w:cs="黑体"/>
          <w:kern w:val="2"/>
        </w:rPr>
      </w:pPr>
      <w:r>
        <w:rPr>
          <w:rFonts w:hint="eastAsia" w:ascii="黑体" w:hAnsi="黑体" w:eastAsia="黑体" w:cs="黑体"/>
          <w:kern w:val="2"/>
        </w:rPr>
        <w:t>2.3.2核心开发阶段</w:t>
      </w:r>
      <w:bookmarkEnd w:id="96"/>
      <w:bookmarkEnd w:id="97"/>
    </w:p>
    <w:p w14:paraId="6DB5D443">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核心开发阶段（第4-7天）是项目的主体开发期，团队完成阶段目标各平台核心功能的开发工作。该阶段的主要目标是完成各平台核心功能开发、实现数据交互和UI界面、进行功能测试并进行中期检查。各平台按照既定计划完成响应的开发进度，最终功能完成率为100%。</w:t>
      </w:r>
    </w:p>
    <w:p w14:paraId="739D09F8">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Android平台的数据可视化、个性化运动计划模块的开发，Flutter平台社交互动、离线数据处理模块，Uniapp平台的运动记录、实时轨迹追踪模块开发，Cordova框架的运动类型识别、AI健康助理模块，微信小程序开发目标管理，后端服务模块开发。各模块均经过测试验证。中期检查中获得90分的高评价，技术深度和功能完整性得到肯定。</w:t>
      </w:r>
      <w:bookmarkStart w:id="99" w:name="_Toc217736691"/>
      <w:bookmarkStart w:id="100" w:name="_Toc217734891"/>
      <w:bookmarkStart w:id="101" w:name="X501f85c50b5ca2ab5b9500b3ebb5766d1220e23"/>
    </w:p>
    <w:p w14:paraId="6A946434">
      <w:pPr>
        <w:pStyle w:val="3"/>
        <w:spacing w:before="120" w:beforeLines="50" w:after="120" w:afterLines="50" w:line="320" w:lineRule="exact"/>
        <w:rPr>
          <w:rFonts w:hint="eastAsia" w:ascii="黑体" w:hAnsi="黑体" w:eastAsia="黑体" w:cs="黑体"/>
          <w:kern w:val="2"/>
        </w:rPr>
      </w:pPr>
      <w:r>
        <w:rPr>
          <w:rFonts w:hint="eastAsia" w:ascii="黑体" w:hAnsi="黑体" w:eastAsia="黑体" w:cs="黑体"/>
          <w:kern w:val="2"/>
        </w:rPr>
        <w:t>2.3.3系统整合阶段</w:t>
      </w:r>
      <w:bookmarkEnd w:id="99"/>
      <w:bookmarkEnd w:id="100"/>
    </w:p>
    <w:p w14:paraId="59D51B7F">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系统整合阶段（第8-12天）重点解决跨平台数据同步和系统联调问题。团队采用基于RESTfulAPI的数据同步机制，实现增量同步策略，只传输变化的数据。使API接口实现100%对接完成。</w:t>
      </w:r>
    </w:p>
    <w:p w14:paraId="5F8CB399">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bookmarkStart w:id="102" w:name="_Toc217736693"/>
      <w:bookmarkStart w:id="103" w:name="_Toc217734893"/>
      <w:bookmarkStart w:id="104" w:name="团队协作分析"/>
      <w:r>
        <w:rPr>
          <w:rFonts w:hint="eastAsia" w:ascii="宋体" w:hAnsi="宋体" w:eastAsia="宋体" w:cs="宋体"/>
          <w:bCs/>
          <w:color w:val="000000" w:themeColor="text1"/>
          <w:sz w:val="21"/>
          <w:szCs w:val="21"/>
          <w14:textFill>
            <w14:solidFill>
              <w14:schemeClr w14:val="tx1"/>
            </w14:solidFill>
          </w14:textFill>
        </w:rPr>
        <w:t>组长庞雨俊统筹协调跨平台数据同步机制；李宝航负责Flutter应用测试与bug修复；张梦杰保障Uniapp应用的跨平台兼容性；赵杰解决Cordova应用的技术冲突；李今朝统筹微信小程序与后端服务联调；郑存耀负责MAUI应用的整合测试。通过团队成员的密切配合，成功实现了6个平台的功能协同与数据同步，完成了系统的整体整合与优化。</w:t>
      </w:r>
      <w:bookmarkStart w:id="105" w:name="_Toc217736692"/>
      <w:bookmarkStart w:id="106" w:name="_Toc217734892"/>
      <w:bookmarkStart w:id="107" w:name="X5150e5afce4eb3159dff8ea1077dde149c9427d"/>
    </w:p>
    <w:p w14:paraId="33D2D3F8">
      <w:pPr>
        <w:pStyle w:val="3"/>
        <w:spacing w:before="120" w:beforeLines="50" w:after="120" w:afterLines="50" w:line="320" w:lineRule="exact"/>
        <w:rPr>
          <w:rFonts w:hint="eastAsia" w:ascii="黑体" w:hAnsi="黑体" w:eastAsia="黑体" w:cs="黑体"/>
          <w:kern w:val="2"/>
        </w:rPr>
      </w:pPr>
      <w:r>
        <w:rPr>
          <w:rFonts w:hint="eastAsia" w:ascii="黑体" w:hAnsi="黑体" w:eastAsia="黑体" w:cs="黑体"/>
          <w:kern w:val="2"/>
        </w:rPr>
        <w:t>2.3.4测试交付阶段</w:t>
      </w:r>
      <w:bookmarkEnd w:id="105"/>
      <w:bookmarkEnd w:id="106"/>
    </w:p>
    <w:bookmarkEnd w:id="107"/>
    <w:p w14:paraId="3A1A8D56">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在测试交付阶段，团队成员分工明确，完成了全面测试、Bug修复和交付准备工作。测试工作执行情况如下：庞雨俊统筹协调各平台测试工作，确保测试进度和质量；李宝航负责Flutter应用的功能测试与bug修复，专注于社交互动功能和离线数据处理模块；张梦杰负责Uniapp应用的测试与优化，保障运动记录和实时轨迹追踪功能的稳定性；赵杰负责Cordova应用的全模块测试，重点验证运动类型识别和AI健康助理功能；李今朝负责微信小程序和后端服务的测试，确保目标管理和通知系统的正常运行；郑存耀负责MAUI应用的测试，专注于数据报表生成和数据分析功能。</w:t>
      </w:r>
    </w:p>
    <w:p w14:paraId="27ACF795">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测试执行情况良好：测试覆盖了Android原生平台的15个测试用例，通过率达到80%，覆盖率为60%；兼容性测试覆盖6款Android设备，支持Android 10.0及以上版本；性能测试中启动时间（2秒）、内存占用（26.6MB）等关键指标均达标；系统在不同设备上运行稳定。文档完善工作同步完成，包括系统架构文档、API接口文档、数据库设计文档、用户使用手册等全部技术文档和用户文档。最终交付物包括各平台可执行文件、完整源代码、数据库脚本、配置文件、部署文档和用户手册等。</w:t>
      </w:r>
    </w:p>
    <w:p w14:paraId="31A2D2B7">
      <w:pPr>
        <w:pStyle w:val="3"/>
        <w:spacing w:before="120" w:beforeLines="50" w:after="120" w:afterLines="50" w:line="320" w:lineRule="exact"/>
        <w:rPr>
          <w:rFonts w:hint="eastAsia" w:ascii="黑体" w:hAnsi="黑体" w:eastAsia="黑体" w:cs="黑体"/>
          <w:kern w:val="2"/>
        </w:rPr>
      </w:pPr>
      <w:r>
        <w:rPr>
          <w:rFonts w:hint="eastAsia" w:ascii="黑体" w:hAnsi="黑体" w:eastAsia="黑体" w:cs="黑体"/>
          <w:kern w:val="2"/>
        </w:rPr>
        <w:t>2.4团队协作分析</w:t>
      </w:r>
      <w:bookmarkEnd w:id="102"/>
      <w:bookmarkEnd w:id="103"/>
      <w:bookmarkStart w:id="108" w:name="_Toc217736694"/>
      <w:bookmarkStart w:id="109" w:name="_Toc217734894"/>
      <w:bookmarkStart w:id="110" w:name="X22cdc9fe1bbbe156a0d121a983004ede8f3bb51"/>
    </w:p>
    <w:p w14:paraId="4E7A8A2D">
      <w:pPr>
        <w:pStyle w:val="3"/>
        <w:spacing w:before="120" w:beforeLines="50" w:after="120" w:afterLines="50" w:line="320" w:lineRule="exact"/>
        <w:rPr>
          <w:rFonts w:hint="eastAsia" w:ascii="黑体" w:hAnsi="黑体" w:eastAsia="黑体" w:cs="黑体"/>
          <w:kern w:val="2"/>
        </w:rPr>
      </w:pPr>
      <w:r>
        <w:rPr>
          <w:rFonts w:hint="eastAsia" w:ascii="黑体" w:hAnsi="黑体" w:eastAsia="黑体" w:cs="黑体"/>
          <w:kern w:val="2"/>
        </w:rPr>
        <w:t>2.4.1团队组织结构</w:t>
      </w:r>
      <w:bookmarkEnd w:id="108"/>
      <w:bookmarkEnd w:id="109"/>
    </w:p>
    <w:bookmarkEnd w:id="110"/>
    <w:p w14:paraId="4E13B611">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bookmarkStart w:id="111" w:name="_Toc217734895"/>
      <w:bookmarkStart w:id="112" w:name="_Toc217736695"/>
      <w:bookmarkStart w:id="113" w:name="Xafe2b2529d48bc38317f937d3627b969f3a5122"/>
      <w:r>
        <w:rPr>
          <w:rFonts w:hint="eastAsia" w:ascii="宋体" w:hAnsi="宋体" w:eastAsia="宋体" w:cs="宋体"/>
          <w:bCs/>
          <w:color w:val="000000" w:themeColor="text1"/>
          <w:sz w:val="21"/>
          <w:szCs w:val="21"/>
          <w14:textFill>
            <w14:solidFill>
              <w14:schemeClr w14:val="tx1"/>
            </w14:solidFill>
          </w14:textFill>
        </w:rPr>
        <w:t>团队采用扁平化的组织结构，在保证管理效率的同时充分发挥每位成员的能动性。组长庞雨俊负责统筹协调，但不进行过度干预，给予各成员足够的自主空间。在技术决策上，庞雨俊主导技术架构设计，同时鼓励团队成员提出建设性意见。团队成员共同承担测试工作，确保代码质量。这种组织结构在实践中表现出良好的适应性，当遇到重大技术决策时，会组织技术讨论会，收集各方意见后做出最优决策；当任务进度出现偏差时，组长会及时调整资源配置；当出现跨模块协作问题时，相关成员会主动沟通协商解决。团队强调平等沟通，鼓励每位成员表达观点，形成了开放、包容的团队氛围。这种灵活高效的组织结构是项目成功的重要保障。</w:t>
      </w:r>
    </w:p>
    <w:p w14:paraId="653C7C38">
      <w:pPr>
        <w:pStyle w:val="3"/>
        <w:spacing w:before="120" w:beforeLines="50" w:after="120" w:afterLines="50" w:line="320" w:lineRule="exact"/>
        <w:rPr>
          <w:rFonts w:hint="eastAsia" w:ascii="黑体" w:hAnsi="黑体" w:eastAsia="黑体" w:cs="黑体"/>
          <w:kern w:val="2"/>
        </w:rPr>
      </w:pPr>
      <w:r>
        <w:rPr>
          <w:rFonts w:hint="eastAsia" w:ascii="黑体" w:hAnsi="黑体" w:eastAsia="黑体" w:cs="黑体"/>
          <w:kern w:val="2"/>
        </w:rPr>
        <w:t>2.4.2沟通机制</w:t>
      </w:r>
      <w:bookmarkEnd w:id="111"/>
      <w:bookmarkEnd w:id="112"/>
    </w:p>
    <w:p w14:paraId="5C766C93">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团队每周一次全体会议，汇报工作进展，讨论遇到的问题。重大决策采用共识决策机制，重要事项由团队共同讨论决定，充分听取各方意见后再做定论。此外，团队通过QQ群进行即时交流，方便成员之间随时沟通技术问题和协调工作安排。这种多层次的沟通机制保证了团队协作的顺畅进行。</w:t>
      </w:r>
      <w:bookmarkEnd w:id="113"/>
      <w:bookmarkStart w:id="114" w:name="_Toc217736696"/>
      <w:bookmarkStart w:id="115" w:name="_Toc217734896"/>
      <w:bookmarkStart w:id="116" w:name="Xb0efc127cdea55ad4cd5805df224cca4ce912da"/>
    </w:p>
    <w:p w14:paraId="46302363">
      <w:pPr>
        <w:pStyle w:val="3"/>
        <w:spacing w:before="120" w:beforeLines="50" w:after="120" w:afterLines="50" w:line="320" w:lineRule="exact"/>
        <w:rPr>
          <w:rFonts w:hint="eastAsia" w:ascii="黑体" w:hAnsi="黑体" w:eastAsia="黑体" w:cs="黑体"/>
          <w:kern w:val="2"/>
        </w:rPr>
      </w:pPr>
      <w:r>
        <w:rPr>
          <w:rFonts w:hint="eastAsia" w:ascii="黑体" w:hAnsi="黑体" w:eastAsia="黑体" w:cs="黑体"/>
          <w:kern w:val="2"/>
        </w:rPr>
        <w:t>2.4.3任务分配</w:t>
      </w:r>
      <w:bookmarkEnd w:id="114"/>
      <w:bookmarkEnd w:id="115"/>
    </w:p>
    <w:p w14:paraId="3FCA5A97">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任务分配遵循能力匹配原则，根据每位成员的技术专长和项目需求进行合理分配。在分配过程中，首先考虑成员的技术背景和经验水平，将任务交给最擅长的人负责；同时兼顾成员的成长需求，适当安排一些具有挑战性的任务促进其能力提升。任务分配还考虑了模块之间的依赖关系，确保上下游任务能够有序衔接。</w:t>
      </w:r>
      <w:bookmarkEnd w:id="116"/>
      <w:bookmarkStart w:id="117" w:name="_Toc217736697"/>
      <w:bookmarkStart w:id="118" w:name="_Toc217734897"/>
      <w:bookmarkStart w:id="119" w:name="Xb64b28c8751ca70ff5eea1bb10bcb3cae7f3114"/>
    </w:p>
    <w:p w14:paraId="51023396">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庞雨俊凭借Android原生开发经验和技术架构设计能力，承担了Android原生应用开发、数据可视化和个性化运动计划功能实现，同时负责项目整体规划和协调，李宝航的Flutter技术专长使其负责Flutter跨平台开发，专注于社交互动功能和离线数据处理，张梦杰的Uniapp开发能力适合负责Uniapp应用开发，实现运动记录模块和实时轨迹追踪功能，赵杰的Cordova开发经验使其负责Cordova混合开发，实现运动类型识别和AI智能助手功能，李今朝的全栈技术能力使其负责微信小程序开发和后端服务开发，实现目标管理和通知系统，郑存耀的MAUI开发专长使其负责MAUI应用开发，实现数据报表生成和数据分析功能。</w:t>
      </w:r>
    </w:p>
    <w:p w14:paraId="5C81EE70">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任务分配既保证了开发效率，又促进了成员的技术成长，各成员在完成核心功能开发后，还参与了系统整合与测试以及优化与部署阶段的工作，确保项目的顺利完成。</w:t>
      </w:r>
    </w:p>
    <w:p w14:paraId="7FA51C92">
      <w:pPr>
        <w:pStyle w:val="3"/>
        <w:spacing w:before="120" w:beforeLines="50" w:after="120" w:afterLines="50" w:line="320" w:lineRule="exact"/>
        <w:rPr>
          <w:rFonts w:hint="eastAsia" w:ascii="黑体" w:hAnsi="黑体" w:eastAsia="黑体" w:cs="黑体"/>
          <w:kern w:val="2"/>
        </w:rPr>
      </w:pPr>
      <w:r>
        <w:rPr>
          <w:rFonts w:hint="eastAsia" w:ascii="黑体" w:hAnsi="黑体" w:eastAsia="黑体" w:cs="黑体"/>
          <w:kern w:val="2"/>
        </w:rPr>
        <w:t>2.4.4协作工具使用</w:t>
      </w:r>
      <w:bookmarkEnd w:id="117"/>
      <w:bookmarkEnd w:id="118"/>
    </w:p>
    <w:bookmarkEnd w:id="104"/>
    <w:bookmarkEnd w:id="119"/>
    <w:p w14:paraId="7C45FDBA">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在项目开发中，团队借助多类协作工具提升效率：微信用于即时通讯与团队沟通，凭借便捷性保障信息同步；微信开发者工具支撑微信小程序开发，以官方工具的完整性助力功能落地；Android Studio 负责 Android 端开发，依托强大功能实现调试与开发；Visual Studio Code 适配跨平台开发，轻量级属性与丰富插件满足多场景需求；TRAE 作为 AI 辅助工具，通过代码生成功能提升开发效率；Postman 则承担 API 文档编写与测试工作，以全面功能实现接口高效管理。各类工具分工明确、优势互补，为项目开发提供了多维度支撑。</w:t>
      </w:r>
      <w:bookmarkEnd w:id="101"/>
    </w:p>
    <w:bookmarkEnd w:id="98"/>
    <w:p w14:paraId="2423CFF8">
      <w:pPr>
        <w:pStyle w:val="3"/>
        <w:spacing w:before="120" w:beforeLines="50" w:after="120" w:afterLines="50" w:line="320" w:lineRule="exact"/>
        <w:rPr>
          <w:rFonts w:hint="eastAsia" w:ascii="黑体" w:hAnsi="黑体" w:eastAsia="黑体" w:cs="黑体"/>
          <w:kern w:val="2"/>
        </w:rPr>
      </w:pPr>
      <w:r>
        <w:rPr>
          <w:rFonts w:hint="eastAsia" w:ascii="黑体" w:hAnsi="黑体" w:eastAsia="黑体" w:cs="黑体"/>
          <w:kern w:val="2"/>
        </w:rPr>
        <w:t>2.5团队贡献分析</w:t>
      </w:r>
      <w:bookmarkStart w:id="120" w:name="_Toc217734899"/>
      <w:bookmarkStart w:id="121" w:name="_Toc217736699"/>
      <w:bookmarkStart w:id="122" w:name="X564e18c9aded5d4d8e323902bbe6a6d9572650e"/>
    </w:p>
    <w:p w14:paraId="0CEE1944">
      <w:pPr>
        <w:pStyle w:val="3"/>
        <w:spacing w:before="120" w:beforeLines="50" w:after="120" w:afterLines="50" w:line="320" w:lineRule="exact"/>
        <w:rPr>
          <w:rFonts w:hint="eastAsia" w:ascii="黑体" w:hAnsi="黑体" w:eastAsia="黑体" w:cs="黑体"/>
          <w:kern w:val="2"/>
        </w:rPr>
      </w:pPr>
      <w:r>
        <w:rPr>
          <w:rFonts w:hint="eastAsia" w:ascii="黑体" w:hAnsi="黑体" w:eastAsia="黑体" w:cs="黑体"/>
          <w:kern w:val="2"/>
        </w:rPr>
        <w:t>2.5.1成员贡献评估</w:t>
      </w:r>
      <w:bookmarkEnd w:id="120"/>
      <w:bookmarkEnd w:id="121"/>
    </w:p>
    <w:bookmarkEnd w:id="122"/>
    <w:p w14:paraId="254BF3B6">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bookmarkStart w:id="123" w:name="_Toc217736700"/>
      <w:bookmarkStart w:id="124" w:name="_Toc217734900"/>
      <w:bookmarkStart w:id="125" w:name="Xf52579561fd6d36c0b4ff689f404f7ed728df55"/>
      <w:r>
        <w:rPr>
          <w:rFonts w:hint="eastAsia" w:ascii="宋体" w:hAnsi="宋体" w:eastAsia="宋体" w:cs="宋体"/>
          <w:bCs/>
          <w:color w:val="000000" w:themeColor="text1"/>
          <w:sz w:val="21"/>
          <w:szCs w:val="21"/>
          <w14:textFill>
            <w14:solidFill>
              <w14:schemeClr w14:val="tx1"/>
            </w14:solidFill>
          </w14:textFill>
        </w:rPr>
        <w:t>庞雨俊作为组长和Android开发者，贡献度评估为25%，主导了系统架构设计、Android核心功能开发和数据可视化实现，同时负责项目整体规划和协调，是团队的核心领导者。李今朝作为微信小程序/后端开发者，贡献度评估为20%，承担了微信小程序开发、后端服务实现、目标管理模块开发等重要工作，同时负责数据库设计和API文档编写，是团队中技术能力全面的核心成员。</w:t>
      </w:r>
    </w:p>
    <w:p w14:paraId="6DD154D2">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李宝航贡献度评估为15%，负责Flutter跨平台开发，实现了社交互动功能和离线数据处理，同时参与技术文档编写；张梦杰贡献度评估为15%，负责Uniapp开发，实现了运动记录模块和实时轨迹追踪功能，同时编写测试用例；赵杰贡献度评估为15%，负责Cordova混合开发，实现了运动类型识别和AI智能助手功能，同时进行技术调研；郑存耀贡献度评估为10%，负责MAUI应用开发，实现了数据报表生成和数据分析功能，同时进行性能测试。</w:t>
      </w:r>
    </w:p>
    <w:p w14:paraId="12AFF5FA">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项目总代码量约113455行，各成员根据自身专长和职责分工，在不同平台和功能模块上发挥了重要作用，共同推动了智能健康运动记录平台的顺利完成。</w:t>
      </w:r>
    </w:p>
    <w:p w14:paraId="037C2AB3">
      <w:pPr>
        <w:pStyle w:val="3"/>
        <w:spacing w:before="120" w:beforeLines="50" w:after="120" w:afterLines="50" w:line="320" w:lineRule="exact"/>
        <w:rPr>
          <w:rFonts w:hint="eastAsia" w:ascii="黑体" w:hAnsi="黑体" w:eastAsia="黑体" w:cs="黑体"/>
          <w:kern w:val="2"/>
        </w:rPr>
      </w:pPr>
      <w:r>
        <w:rPr>
          <w:rFonts w:hint="eastAsia" w:ascii="黑体" w:hAnsi="黑体" w:eastAsia="黑体" w:cs="黑体"/>
          <w:kern w:val="2"/>
        </w:rPr>
        <w:t>2.5.2工作量分配</w:t>
      </w:r>
      <w:bookmarkEnd w:id="123"/>
      <w:bookmarkEnd w:id="124"/>
    </w:p>
    <w:bookmarkEnd w:id="125"/>
    <w:p w14:paraId="4D7ED551">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bookmarkStart w:id="126" w:name="_Toc217736701"/>
      <w:bookmarkStart w:id="127" w:name="_Toc217734901"/>
      <w:bookmarkStart w:id="128" w:name="X8575ad5ea1207a4aa25d5499334dcc5e8ad5ab9"/>
      <w:r>
        <w:rPr>
          <w:rFonts w:hint="eastAsia" w:ascii="宋体" w:hAnsi="宋体" w:eastAsia="宋体" w:cs="宋体"/>
          <w:bCs/>
          <w:color w:val="000000" w:themeColor="text1"/>
          <w:sz w:val="21"/>
          <w:szCs w:val="21"/>
          <w14:textFill>
            <w14:solidFill>
              <w14:schemeClr w14:val="tx1"/>
            </w14:solidFill>
          </w14:textFill>
        </w:rPr>
        <w:t>项目工作量分配与其角色定位和任务承担相匹配，各成员根据自身专长和职责分工投入了相应的工作精力。庞雨俊作为组长和技术核心，工作量占比25%，主要投入在项目整体规划、技术架构设计、Android核心功能开发和数据可视化实现等方面；李今朝作为微信小程序/后端开发者，工作量占比20%，分布在微信小程序开发、后端服务实现、目标管理模块开发、数据库设计和API文档编写等各个环节。</w:t>
      </w:r>
    </w:p>
    <w:p w14:paraId="15CA586C">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李宝航工作量占比15%，主要用于Flutter跨平台开发，实现社交互动功能和离线数据处理；张梦杰工作量占比15%，负责Uniapp开发，实现运动记录模块和实时轨迹追踪功能；赵杰工作量占比15%，主要用于Cordova混合开发，实现运动类型识别和AI智能助手功能；郑存耀工作量占比10%，负责MAUI应用开发，实现数据报表生成和数据分析功能。</w:t>
      </w:r>
    </w:p>
    <w:p w14:paraId="0EAEF277">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工作量分配整体合理，既保证了项目各模块都能按计划推进，又实现了工作量的均衡分配。团队通过合理的任务分解和进度把控，确保了每位成员都能在自己擅长的领域发挥作用，共同推动智能健康运动记录平台的顺利完成。</w:t>
      </w:r>
    </w:p>
    <w:p w14:paraId="689880CA">
      <w:pPr>
        <w:pStyle w:val="3"/>
        <w:spacing w:before="120" w:beforeLines="50" w:after="120" w:afterLines="50" w:line="320" w:lineRule="exact"/>
        <w:rPr>
          <w:rFonts w:hint="eastAsia" w:ascii="黑体" w:hAnsi="黑体" w:eastAsia="黑体" w:cs="黑体"/>
          <w:kern w:val="2"/>
        </w:rPr>
      </w:pPr>
      <w:r>
        <w:rPr>
          <w:rFonts w:hint="eastAsia" w:ascii="黑体" w:hAnsi="黑体" w:eastAsia="黑体" w:cs="黑体"/>
          <w:kern w:val="2"/>
        </w:rPr>
        <w:t>2.5.3关键贡献点</w:t>
      </w:r>
      <w:bookmarkEnd w:id="126"/>
      <w:bookmarkEnd w:id="127"/>
      <w:bookmarkEnd w:id="128"/>
      <w:bookmarkStart w:id="129" w:name="_Toc217734902"/>
      <w:bookmarkStart w:id="130" w:name="_Toc217736702"/>
    </w:p>
    <w:p w14:paraId="3D91C31D">
      <w:pPr>
        <w:pStyle w:val="3"/>
        <w:spacing w:before="120" w:beforeLines="50" w:after="120" w:afterLines="50" w:line="320" w:lineRule="exact"/>
        <w:ind w:firstLine="420" w:firstLineChars="200"/>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sz w:val="21"/>
          <w:szCs w:val="21"/>
        </w:rPr>
        <w:t>项目中有多个关键贡献点值得特别记录。庞雨俊主导的智能双向数据同步机制设计和基于MVVM的响应式健康数据管理架构对系统整体性能和可维护性提升至关重要，通过实现本地数据库与云数据库的实时同步，确保了跨平台数据一致性；同时，他设计的基MPAndroidChart的数据可视化功能支持多种图表类型，为用户提供了直观的数据展示。李今朝开发的基于云开发的后端服务是整个系统数据交互的基础，他还设计了数据库结构和API接口，并实现了微信小程序的</w:t>
      </w:r>
      <w:r>
        <w:rPr>
          <w:rFonts w:hint="eastAsia" w:ascii="宋体" w:hAnsi="宋体" w:eastAsia="宋体" w:cs="宋体"/>
          <w:bCs/>
          <w:color w:val="000000" w:themeColor="text1"/>
          <w:sz w:val="21"/>
          <w:szCs w:val="21"/>
          <w14:textFill>
            <w14:solidFill>
              <w14:schemeClr w14:val="tx1"/>
            </w14:solidFill>
          </w14:textFill>
        </w:rPr>
        <w:t>目标管理模块和通知系统。李宝航实现的社交互动功能，包括运动数据分享和排行榜，增强了用户之间的互动性；他还参与了跨平台数据同步机制设计，为系统数据一致性做出了贡献。</w:t>
      </w:r>
    </w:p>
    <w:p w14:paraId="1BF7016F">
      <w:pPr>
        <w:pStyle w:val="3"/>
        <w:spacing w:before="120" w:beforeLines="50" w:after="120" w:afterLines="50" w:line="320" w:lineRule="exact"/>
        <w:ind w:firstLine="420" w:firstLineChars="200"/>
        <w:rPr>
          <w:rFonts w:hint="eastAsia" w:ascii="宋体" w:hAnsi="宋体" w:eastAsia="宋体"/>
          <w:sz w:val="21"/>
          <w:szCs w:val="21"/>
        </w:rPr>
      </w:pPr>
      <w:r>
        <w:rPr>
          <w:rFonts w:hint="eastAsia" w:ascii="宋体" w:hAnsi="宋体" w:eastAsia="宋体" w:cs="宋体"/>
          <w:bCs/>
          <w:color w:val="000000" w:themeColor="text1"/>
          <w:sz w:val="21"/>
          <w:szCs w:val="21"/>
          <w14:textFill>
            <w14:solidFill>
              <w14:schemeClr w14:val="tx1"/>
            </w14:solidFill>
          </w14:textFill>
        </w:rPr>
        <w:t>张梦杰实现的运动记录模块支持多种运动类型的记录，其基于高德地图的实时轨迹追踪功能为用户提供了精准的运动轨迹记录。赵杰在AI技术方面的深入研究取得了显著成果，他成功集成了Deepseek API实现了AI健康助理功能，同时实现了基于传感器的运动类型识别功能和运动数据的智能分析与建议。郑存耀实</w:t>
      </w:r>
      <w:r>
        <w:rPr>
          <w:rFonts w:hint="eastAsia" w:ascii="宋体" w:hAnsi="宋体" w:eastAsia="宋体"/>
          <w:sz w:val="21"/>
          <w:szCs w:val="21"/>
        </w:rPr>
        <w:t>现的基于Syncfusion Charts的数据报表生成功能和基于机器学习算法的数据分析功能，为用户提供了深入的运动数据分析；他还进行了系统性能测试和优化，确保了系统的稳定运行。</w:t>
      </w:r>
    </w:p>
    <w:p w14:paraId="6DFEC741">
      <w:pPr>
        <w:pStyle w:val="3"/>
        <w:spacing w:before="120" w:beforeLines="50" w:after="120" w:afterLines="50" w:line="320" w:lineRule="exact"/>
        <w:rPr>
          <w:rFonts w:hint="eastAsia" w:ascii="黑体" w:hAnsi="黑体" w:eastAsia="黑体" w:cs="黑体"/>
          <w:kern w:val="2"/>
        </w:rPr>
      </w:pPr>
      <w:r>
        <w:rPr>
          <w:rFonts w:hint="eastAsia" w:ascii="黑体" w:hAnsi="黑体" w:eastAsia="黑体" w:cs="黑体"/>
          <w:kern w:val="2"/>
        </w:rPr>
        <w:t>2.6团队创新与亮点</w:t>
      </w:r>
      <w:bookmarkEnd w:id="129"/>
      <w:bookmarkEnd w:id="130"/>
      <w:bookmarkStart w:id="131" w:name="_Toc217736703"/>
      <w:bookmarkStart w:id="132" w:name="_Toc217734903"/>
      <w:bookmarkStart w:id="133" w:name="X3ca39bce9ccfe08f3f1dfad730ae3079dff3429"/>
    </w:p>
    <w:p w14:paraId="622EF0D6">
      <w:pPr>
        <w:pStyle w:val="3"/>
        <w:spacing w:before="120" w:beforeLines="50" w:after="120" w:afterLines="50" w:line="320" w:lineRule="exact"/>
        <w:rPr>
          <w:rFonts w:hint="eastAsia" w:ascii="黑体" w:hAnsi="黑体" w:eastAsia="黑体" w:cs="黑体"/>
          <w:kern w:val="2"/>
        </w:rPr>
      </w:pPr>
      <w:r>
        <w:rPr>
          <w:rFonts w:hint="eastAsia" w:ascii="黑体" w:hAnsi="黑体" w:eastAsia="黑体" w:cs="黑体"/>
          <w:kern w:val="2"/>
        </w:rPr>
        <w:t>2.6.1技术创新</w:t>
      </w:r>
      <w:bookmarkEnd w:id="131"/>
      <w:bookmarkEnd w:id="132"/>
    </w:p>
    <w:p w14:paraId="3DDA350F">
      <w:pPr>
        <w:pStyle w:val="3"/>
        <w:spacing w:before="120" w:beforeLines="50" w:after="120" w:afterLines="50" w:line="320" w:lineRule="exact"/>
        <w:ind w:firstLine="420" w:firstLineChars="200"/>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团队在项目开发中展现出强劲技术实力与创新能力，实现了多项关键技术突破。其中智能双向数据同步机制，基于 SyncManager 和 SyncQueueManager 构建，可实现本地 Room 数据库与阿里云 RDS MySQL 云数据库的实时同步，且支持离线操作模式，保障了网络不稳定场景下数据的完整性与一致性；同时，团队设计并实现跨平台统一数据模型与存储抽象层，让开发者能通过统一 API 开展数据操作，大幅提升开发效率，基于 MVVM 架构的响应式健康数据管理系统，遵循现代移动应用开发最佳实践，通过清晰分层架构实现数据、业务逻辑与 UI 的解耦，为系统稳定高效运行提供坚实支撑。</w:t>
      </w:r>
    </w:p>
    <w:p w14:paraId="773248D4">
      <w:pPr>
        <w:pStyle w:val="3"/>
        <w:spacing w:before="120" w:beforeLines="50" w:after="120" w:afterLines="50" w:line="320" w:lineRule="exact"/>
        <w:ind w:firstLine="420" w:firstLineChars="200"/>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在跨平台数据同步方面，实现了基于RESTfulAPI的实时同步机制，采用增量同步和乐观锁策略，确保了数据在多平台间的实时性和一致性。在AI集成方面，成功集成了DeepSeekAPI，实现了智能问答功能。在性能优化方面，各平台都实现了显著的性能提升这些成果体现了团队在移动端性能优化方面的深厚功力。</w:t>
      </w:r>
      <w:bookmarkEnd w:id="133"/>
      <w:bookmarkStart w:id="134" w:name="_Toc217736704"/>
      <w:bookmarkStart w:id="135" w:name="_Toc217734904"/>
      <w:bookmarkStart w:id="136" w:name="X7b18652f0762a15072e0d220770cdbe31ba88d6"/>
    </w:p>
    <w:p w14:paraId="5F20D8B0">
      <w:pPr>
        <w:pStyle w:val="3"/>
        <w:spacing w:before="120" w:beforeLines="50" w:after="120" w:afterLines="50" w:line="320" w:lineRule="exact"/>
        <w:rPr>
          <w:rFonts w:hint="eastAsia" w:ascii="黑体" w:hAnsi="黑体" w:eastAsia="黑体" w:cs="黑体"/>
          <w:kern w:val="2"/>
        </w:rPr>
      </w:pPr>
      <w:r>
        <w:rPr>
          <w:rFonts w:hint="eastAsia" w:ascii="黑体" w:hAnsi="黑体" w:eastAsia="黑体" w:cs="黑体"/>
          <w:kern w:val="2"/>
        </w:rPr>
        <w:t>2.6.2功能创新</w:t>
      </w:r>
      <w:bookmarkEnd w:id="134"/>
      <w:bookmarkEnd w:id="135"/>
    </w:p>
    <w:p w14:paraId="0A25B288">
      <w:pPr>
        <w:pStyle w:val="3"/>
        <w:spacing w:before="120" w:beforeLines="50" w:after="120" w:afterLines="50" w:line="320" w:lineRule="exact"/>
        <w:ind w:firstLine="420" w:firstLineChars="200"/>
        <w:rPr>
          <w:rFonts w:hint="eastAsia" w:ascii="宋体" w:hAnsi="宋体" w:eastAsia="宋体"/>
          <w:sz w:val="21"/>
          <w:szCs w:val="21"/>
        </w:rPr>
      </w:pPr>
      <w:r>
        <w:rPr>
          <w:rFonts w:hint="eastAsia" w:ascii="宋体" w:hAnsi="宋体" w:eastAsia="宋体" w:cs="宋体"/>
          <w:bCs/>
          <w:color w:val="000000" w:themeColor="text1"/>
          <w:sz w:val="21"/>
          <w:szCs w:val="21"/>
          <w14:textFill>
            <w14:solidFill>
              <w14:schemeClr w14:val="tx1"/>
            </w14:solidFill>
          </w14:textFill>
        </w:rPr>
        <w:t>项目在功能设计上同样富有创新性。</w:t>
      </w:r>
      <w:bookmarkEnd w:id="136"/>
      <w:bookmarkStart w:id="137" w:name="_Toc217734905"/>
      <w:bookmarkStart w:id="138" w:name="_Toc217736705"/>
      <w:r>
        <w:rPr>
          <w:rFonts w:hint="eastAsia" w:ascii="宋体" w:hAnsi="宋体" w:eastAsia="宋体" w:cs="宋体"/>
          <w:bCs/>
          <w:color w:val="000000" w:themeColor="text1"/>
          <w:sz w:val="21"/>
          <w:szCs w:val="21"/>
          <w14:textFill>
            <w14:solidFill>
              <w14:schemeClr w14:val="tx1"/>
            </w14:solidFill>
          </w14:textFill>
        </w:rPr>
        <w:t>团队在项目开发中实现多项实用化技术创新，彰显了扎实的技术功底。集成 Deepseek API 打造 AI 智能健康助理，支持自然语言交互，能结合用户运动数据与健康指标，提供个性化运动计划及饮食建议；同时实现 6 个平台的数据实时同步功能，兼容离线操作模式，网络恢复后可自动同步数据，保障数据连续性；此外，基于用户健康数据与运动</w:t>
      </w:r>
      <w:r>
        <w:rPr>
          <w:rFonts w:hint="eastAsia" w:ascii="宋体" w:hAnsi="宋体" w:eastAsia="宋体"/>
          <w:sz w:val="21"/>
          <w:szCs w:val="21"/>
        </w:rPr>
        <w:t>历史生成个性化运动计划，支持根据用户运动反馈动态调整，还提供专业运动指导与建议，助力用户规范运动，各项创新功能相互协同，为用户带来全面、便捷的健康管理体验。</w:t>
      </w:r>
    </w:p>
    <w:p w14:paraId="633EAFAB">
      <w:pPr>
        <w:pStyle w:val="3"/>
        <w:spacing w:before="120" w:beforeLines="50" w:after="120" w:afterLines="50" w:line="320" w:lineRule="exact"/>
        <w:rPr>
          <w:rFonts w:hint="eastAsia" w:ascii="黑体" w:hAnsi="黑体" w:eastAsia="黑体" w:cs="黑体"/>
          <w:kern w:val="2"/>
        </w:rPr>
      </w:pPr>
      <w:r>
        <w:rPr>
          <w:rFonts w:hint="eastAsia" w:ascii="黑体" w:hAnsi="黑体" w:eastAsia="黑体" w:cs="黑体"/>
          <w:kern w:val="2"/>
        </w:rPr>
        <w:t>2.6.3过程创新</w:t>
      </w:r>
      <w:bookmarkEnd w:id="137"/>
      <w:bookmarkEnd w:id="138"/>
    </w:p>
    <w:p w14:paraId="76E63006">
      <w:pPr>
        <w:pStyle w:val="3"/>
        <w:ind w:firstLine="420" w:firstLineChars="200"/>
        <w:rPr>
          <w:rFonts w:hint="eastAsia" w:ascii="宋体" w:hAnsi="宋体" w:eastAsia="宋体"/>
          <w:sz w:val="21"/>
          <w:szCs w:val="21"/>
        </w:rPr>
      </w:pPr>
      <w:r>
        <w:rPr>
          <w:rFonts w:hint="eastAsia" w:ascii="宋体" w:hAnsi="宋体" w:eastAsia="宋体"/>
          <w:sz w:val="21"/>
          <w:szCs w:val="21"/>
        </w:rPr>
        <w:t>项目开发团队在项目开发中采用科学高效的管理与协作模式，保障项目高质量推进。开发过程中运用敏捷开发方法论，将项目拆解为多个迭代周期，每个周期结束后及时回顾调整，通过强化团队协作与持续改进提升开发效率；同时搭建完善的自动化测试与持续集成体系，覆盖单元测试、集成测试及端到端测试，配置持续集成环境实现代码提交后自动测试，且完成自动化构建与部署，大幅降低人工成本与出错率；此外建立健全知识共享机制，搭建知识库记录开发中的经验教训，定期开展技术分享活动，助力团队整体技术水平提升，为项目稳步推进提供了全方位保障。</w:t>
      </w:r>
    </w:p>
    <w:p w14:paraId="77CD4E83">
      <w:pPr>
        <w:pStyle w:val="3"/>
        <w:rPr>
          <w:rFonts w:hint="eastAsia" w:ascii="黑体" w:hAnsi="黑体" w:eastAsia="黑体" w:cs="黑体"/>
          <w:kern w:val="2"/>
        </w:rPr>
      </w:pPr>
      <w:r>
        <w:rPr>
          <w:rFonts w:hint="eastAsia" w:ascii="黑体" w:hAnsi="黑体" w:eastAsia="黑体" w:cs="黑体"/>
          <w:kern w:val="2"/>
        </w:rPr>
        <w:t>2.6.4 AI工具应用</w:t>
      </w:r>
    </w:p>
    <w:p w14:paraId="1A49ED01">
      <w:pPr>
        <w:pStyle w:val="3"/>
        <w:spacing w:before="120" w:beforeLines="50" w:after="120" w:afterLines="50" w:line="320" w:lineRule="exact"/>
        <w:rPr>
          <w:rFonts w:hint="eastAsia" w:ascii="宋体" w:hAnsi="宋体" w:eastAsia="宋体"/>
          <w:sz w:val="21"/>
          <w:szCs w:val="21"/>
        </w:rPr>
      </w:pPr>
      <w:r>
        <w:rPr>
          <w:rFonts w:hint="eastAsia" w:ascii="宋体" w:hAnsi="宋体" w:eastAsia="宋体" w:cs="宋体"/>
          <w:bCs/>
          <w:color w:val="000000" w:themeColor="text1"/>
          <w:sz w:val="21"/>
          <w:szCs w:val="21"/>
          <w14:textFill>
            <w14:solidFill>
              <w14:schemeClr w14:val="tx1"/>
            </w14:solidFill>
          </w14:textFill>
        </w:rPr>
        <w:t>在项目开发全流程中，AI 工具的深度应用成为提升效率与质量的关键支撑。代码编写环节，AI 代码助手高效生成样板代码、API 接口代码及数据库访问代码，大幅削减重复性工作，让开发人员聚焦核心业务逻辑攻坚；代码审查阶段，AI 工具精准识别潜在代码异味与安全漏洞，既提升审查效率，又拓宽问题覆盖范围；文档编写时，AI 先辅助产出部分技术文档初稿，再经人工审核优化，显著缩短编撰周期；问题排查过程中，AI 工具通过解析错误日志与异常堆栈，助力快速定位根源，压缩故障解决时长。AI 工具的落地不仅切实提升了开发全流程效率，更让团队成员熟练掌握了 AI 技术的实际应用场景，为后续项目深化 AI 能力集成积累了宝贵实践经验，最终助力项目成功交付功能完备、技术先进、质量可靠的智慧社区综合应用，圆满达成各项预期目标。</w:t>
      </w:r>
      <w:r>
        <w:rPr>
          <w:rFonts w:hint="eastAsia" w:ascii="宋体" w:hAnsi="宋体" w:eastAsia="宋体" w:cs="宋体"/>
          <w:bCs/>
          <w:color w:val="000000" w:themeColor="text1"/>
          <w14:textFill>
            <w14:solidFill>
              <w14:schemeClr w14:val="tx1"/>
            </w14:solidFill>
          </w14:textFill>
        </w:rPr>
        <w:br w:type="page"/>
      </w:r>
    </w:p>
    <w:p w14:paraId="21160B1E">
      <w:pPr>
        <w:widowControl w:val="0"/>
        <w:spacing w:before="120" w:beforeLines="50" w:after="120" w:afterLines="50" w:line="520" w:lineRule="exact"/>
        <w:jc w:val="both"/>
        <w:outlineLvl w:val="0"/>
        <w:rPr>
          <w:rFonts w:ascii="Times New Roman" w:hAnsi="Times New Roman" w:eastAsia="黑体" w:cs="Times New Roman"/>
          <w:kern w:val="2"/>
          <w:sz w:val="28"/>
          <w:szCs w:val="28"/>
        </w:rPr>
      </w:pPr>
      <w:bookmarkStart w:id="139" w:name="_Toc217734906"/>
      <w:bookmarkStart w:id="140" w:name="_Toc217728088"/>
      <w:bookmarkStart w:id="141" w:name="_Toc217736706"/>
      <w:bookmarkStart w:id="142" w:name="_Toc2131"/>
      <w:bookmarkStart w:id="143" w:name="_Toc22343"/>
      <w:r>
        <w:rPr>
          <w:rFonts w:hint="eastAsia" w:ascii="Times New Roman" w:hAnsi="Times New Roman" w:eastAsia="黑体" w:cs="Times New Roman"/>
          <w:kern w:val="2"/>
          <w:sz w:val="28"/>
          <w:szCs w:val="28"/>
        </w:rPr>
        <w:t>3个人报告</w:t>
      </w:r>
      <w:bookmarkEnd w:id="139"/>
      <w:bookmarkEnd w:id="140"/>
      <w:bookmarkEnd w:id="141"/>
      <w:bookmarkEnd w:id="142"/>
      <w:bookmarkEnd w:id="143"/>
      <w:bookmarkStart w:id="144" w:name="个人负责技术栈"/>
    </w:p>
    <w:p w14:paraId="65B549E0">
      <w:pPr>
        <w:widowControl w:val="0"/>
        <w:spacing w:before="120" w:beforeLines="50" w:after="120" w:afterLines="50" w:line="360" w:lineRule="exact"/>
        <w:jc w:val="both"/>
        <w:outlineLvl w:val="1"/>
        <w:rPr>
          <w:rFonts w:hint="eastAsia" w:ascii="黑体" w:hAnsi="黑体" w:eastAsia="黑体" w:cs="黑体"/>
          <w:kern w:val="2"/>
          <w:sz w:val="28"/>
          <w:szCs w:val="28"/>
        </w:rPr>
      </w:pPr>
      <w:bookmarkStart w:id="145" w:name="_Toc705"/>
      <w:bookmarkStart w:id="146" w:name="_Toc217734907"/>
      <w:bookmarkStart w:id="147" w:name="_Toc217736707"/>
      <w:bookmarkStart w:id="148" w:name="_Toc25121"/>
      <w:bookmarkStart w:id="149" w:name="_Toc217728089"/>
      <w:r>
        <w:rPr>
          <w:rFonts w:hint="eastAsia" w:ascii="黑体" w:hAnsi="黑体" w:eastAsia="黑体" w:cs="黑体"/>
          <w:kern w:val="2"/>
          <w:sz w:val="28"/>
          <w:szCs w:val="28"/>
        </w:rPr>
        <w:t>3.1个人技术栈</w:t>
      </w:r>
      <w:bookmarkEnd w:id="145"/>
      <w:bookmarkEnd w:id="146"/>
      <w:bookmarkEnd w:id="147"/>
      <w:bookmarkEnd w:id="148"/>
      <w:bookmarkEnd w:id="149"/>
      <w:bookmarkStart w:id="150" w:name="Xd8f4da45749ee7322b1d0c8b363e38b9bf5a3a9"/>
    </w:p>
    <w:p w14:paraId="76DFF741">
      <w:pPr>
        <w:widowControl w:val="0"/>
        <w:spacing w:before="120" w:beforeLines="50" w:after="120" w:afterLines="50" w:line="360" w:lineRule="exact"/>
        <w:jc w:val="both"/>
        <w:rPr>
          <w:rFonts w:hint="eastAsia" w:ascii="黑体" w:hAnsi="黑体" w:eastAsia="黑体" w:cs="黑体"/>
          <w:kern w:val="2"/>
        </w:rPr>
      </w:pPr>
      <w:r>
        <w:rPr>
          <w:rFonts w:hint="eastAsia" w:ascii="黑体" w:hAnsi="黑体" w:eastAsia="黑体" w:cs="黑体"/>
          <w:kern w:val="2"/>
        </w:rPr>
        <w:t>3.1.1前端技术</w:t>
      </w:r>
    </w:p>
    <w:bookmarkEnd w:id="150"/>
    <w:p w14:paraId="091D7380">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bookmarkStart w:id="151" w:name="X13f90deb46a4bd9e49cc3045f79e36208dd2fd8"/>
      <w:r>
        <w:rPr>
          <w:rFonts w:hint="eastAsia" w:ascii="宋体" w:hAnsi="宋体" w:eastAsia="宋体" w:cs="宋体"/>
          <w:bCs/>
          <w:color w:val="000000" w:themeColor="text1"/>
          <w:sz w:val="21"/>
          <w:szCs w:val="21"/>
          <w14:textFill>
            <w14:solidFill>
              <w14:schemeClr w14:val="tx1"/>
            </w14:solidFill>
          </w14:textFill>
        </w:rPr>
        <w:t>前端在该项目的 Android 原生应用开发中（基于 API 36），以 Java 17 为核心开发语言，聚焦核心功能实现：采用 MVVM 架构完成 UI 与业务逻辑的解耦，提升代码可维护性；借助 Jetpack 组件（2024.1.1 版本）中的 LiveData、ViewModel、Room 等，搭建现代 Android 应用的技术基础；同时集成 MPAndroidChart（v3.1.0 版本），实现柱状图、饼图、雷达图等丰富的数据可视化图表，并完成包含图表展示、数据录入的用户界面设计与开发，最终落地了数据可视化、个性化运动计划等核心功能，构建出架构清晰、功能完备的 Android 应用。</w:t>
      </w:r>
    </w:p>
    <w:p w14:paraId="49E4A4C8">
      <w:pPr>
        <w:widowControl w:val="0"/>
        <w:spacing w:before="120" w:beforeLines="50" w:after="120" w:afterLines="50" w:line="360" w:lineRule="exact"/>
        <w:jc w:val="both"/>
        <w:rPr>
          <w:rFonts w:hint="eastAsia" w:ascii="黑体" w:hAnsi="黑体" w:eastAsia="黑体" w:cs="黑体"/>
          <w:kern w:val="2"/>
        </w:rPr>
      </w:pPr>
      <w:r>
        <w:rPr>
          <w:rFonts w:hint="eastAsia" w:ascii="黑体" w:hAnsi="黑体" w:eastAsia="黑体" w:cs="黑体"/>
          <w:kern w:val="2"/>
        </w:rPr>
        <w:t>3.1.2后端技术</w:t>
      </w:r>
    </w:p>
    <w:bookmarkEnd w:id="151"/>
    <w:p w14:paraId="639257BC">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bookmarkStart w:id="152" w:name="X5e4d2eedeb4a8b931e501b0794bd53cec93b5df"/>
      <w:r>
        <w:rPr>
          <w:rFonts w:hint="eastAsia" w:ascii="宋体" w:hAnsi="宋体" w:eastAsia="宋体" w:cs="宋体"/>
          <w:bCs/>
          <w:color w:val="000000" w:themeColor="text1"/>
          <w:sz w:val="21"/>
          <w:szCs w:val="21"/>
          <w14:textFill>
            <w14:solidFill>
              <w14:schemeClr w14:val="tx1"/>
            </w14:solidFill>
          </w14:textFill>
        </w:rPr>
        <w:t>后端在项目中，技术层采用 MySQL 8.0 数据库（搭配 MariaDB 驱动 2.3.0），完成用户信息、运动记录等表结构的设计与实现，并搭建 Android 应用与 MySQL 的连接及数据交互能力；网络请求层面，通过 Retrofit2（2.9.0）实现与后端 API 的数据交互，同时借助 OkHttp 4.12.0 完成高效的同步、异步网络请求；本地存储则依托 Room 数据库 2.6.1 支撑离线操作；数据同步方面，设计并落地基于 SyncManager 和 SyncQueueManager 的智能双向数据同步机制，保障数据一致性；此外还集成 Deepseek API 实现 AI 智能服务，为用户提供健康建议与问答功能，各技术组件协同支撑起数据管理、网络交互、离线适配与智能服务等核心能力。</w:t>
      </w:r>
    </w:p>
    <w:p w14:paraId="003CA14A">
      <w:pPr>
        <w:widowControl w:val="0"/>
        <w:spacing w:before="120" w:beforeLines="50" w:after="120" w:afterLines="50" w:line="360" w:lineRule="exact"/>
        <w:jc w:val="both"/>
        <w:rPr>
          <w:rFonts w:hint="eastAsia" w:ascii="黑体" w:hAnsi="黑体" w:eastAsia="黑体" w:cs="黑体"/>
          <w:kern w:val="2"/>
        </w:rPr>
      </w:pPr>
      <w:r>
        <w:rPr>
          <w:rFonts w:hint="eastAsia" w:ascii="黑体" w:hAnsi="黑体" w:eastAsia="黑体" w:cs="黑体"/>
          <w:kern w:val="2"/>
        </w:rPr>
        <w:t>3.1.3开发工具</w:t>
      </w:r>
    </w:p>
    <w:p w14:paraId="31044D21">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在项目的 Android 应用开发流程中，核心开发工具选用 Android Studio 2024.1.1 版本，它承担了应用全周期的开发、调试与测试工作：从代码编写、界面布局设计，到功能模块的调试验证、整体流程的测试验证，均依托该工具高效推进，为开发过程提供了稳定的环境支撑。同时，项目采用 Gradle 8.13 作为构建工具，主要负责管理项目的依赖包（如 Jetpack 组件、MPAndroidChart 等第三方库），并定义标准化的构建流程，实现从代码编译、资源打包到应用安装包生成的自动化处理，既保障了依赖管理的清晰性，也提升了项目构建的效率与一致性，二者协同为 Android 应用的开发与交付提供了坚实的工具链保障。</w:t>
      </w:r>
    </w:p>
    <w:p w14:paraId="0D0FBC24">
      <w:pPr>
        <w:widowControl w:val="0"/>
        <w:spacing w:before="120" w:beforeLines="50" w:after="120" w:afterLines="50" w:line="320" w:lineRule="exact"/>
        <w:jc w:val="both"/>
        <w:rPr>
          <w:rFonts w:hint="eastAsia" w:ascii="黑体" w:hAnsi="黑体" w:eastAsia="黑体" w:cs="黑体"/>
          <w:kern w:val="2"/>
        </w:rPr>
      </w:pPr>
      <w:r>
        <w:rPr>
          <w:rFonts w:hint="eastAsia" w:ascii="黑体" w:hAnsi="黑体" w:eastAsia="黑体" w:cs="黑体"/>
          <w:kern w:val="2"/>
        </w:rPr>
        <w:t>3.1.4 AI工具</w:t>
      </w:r>
    </w:p>
    <w:bookmarkEnd w:id="144"/>
    <w:bookmarkEnd w:id="152"/>
    <w:p w14:paraId="2FB16814">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bookmarkStart w:id="153" w:name="_Toc31140"/>
      <w:bookmarkStart w:id="154" w:name="_Toc30329"/>
      <w:bookmarkStart w:id="155" w:name="_Toc1556"/>
      <w:bookmarkStart w:id="156" w:name="_Toc217734908"/>
      <w:bookmarkStart w:id="157" w:name="_Toc217728090"/>
      <w:bookmarkStart w:id="158" w:name="_Toc217736708"/>
      <w:r>
        <w:rPr>
          <w:rFonts w:hint="eastAsia" w:ascii="宋体" w:hAnsi="宋体" w:eastAsia="宋体" w:cs="宋体"/>
          <w:bCs/>
          <w:color w:val="000000" w:themeColor="text1"/>
          <w:sz w:val="21"/>
          <w:szCs w:val="21"/>
          <w14:textFill>
            <w14:solidFill>
              <w14:schemeClr w14:val="tx1"/>
            </w14:solidFill>
          </w14:textFill>
        </w:rPr>
        <w:t>项目开发全程深度应用 TRAE 这一 AI 原生开发工具，全方位提升开发效率与质量。代码编写阶段，借助其 Builder 模式通过自然语言快速生成项目框架与代码片段，结合智能补全功能精准补全参数与函数调用，大幅减少重复性劳作。</w:t>
      </w:r>
      <w:bookmarkEnd w:id="153"/>
      <w:bookmarkEnd w:id="154"/>
      <w:bookmarkEnd w:id="155"/>
    </w:p>
    <w:p w14:paraId="43F2872E">
      <w:pPr>
        <w:widowControl w:val="0"/>
        <w:spacing w:before="120" w:beforeLines="50" w:after="120" w:afterLines="50" w:line="360" w:lineRule="exact"/>
        <w:jc w:val="both"/>
        <w:outlineLvl w:val="1"/>
        <w:rPr>
          <w:rFonts w:hint="eastAsia" w:ascii="黑体" w:hAnsi="黑体" w:eastAsia="黑体" w:cs="黑体"/>
          <w:kern w:val="2"/>
          <w:sz w:val="28"/>
          <w:szCs w:val="28"/>
        </w:rPr>
      </w:pPr>
      <w:bookmarkStart w:id="159" w:name="_Toc13417"/>
      <w:bookmarkStart w:id="160" w:name="_Toc25001"/>
      <w:r>
        <w:rPr>
          <w:rFonts w:hint="eastAsia" w:ascii="黑体" w:hAnsi="黑体" w:eastAsia="黑体" w:cs="黑体"/>
          <w:kern w:val="2"/>
          <w:sz w:val="28"/>
          <w:szCs w:val="28"/>
        </w:rPr>
        <w:t>3.2核心设计</w:t>
      </w:r>
      <w:bookmarkEnd w:id="156"/>
      <w:bookmarkEnd w:id="157"/>
      <w:bookmarkEnd w:id="158"/>
      <w:bookmarkEnd w:id="159"/>
      <w:bookmarkEnd w:id="160"/>
    </w:p>
    <w:p w14:paraId="4A38C73A">
      <w:pPr>
        <w:widowControl w:val="0"/>
        <w:spacing w:before="120" w:beforeLines="50" w:after="120" w:afterLines="50" w:line="360" w:lineRule="exact"/>
        <w:jc w:val="both"/>
        <w:rPr>
          <w:rFonts w:hint="eastAsia" w:ascii="黑体" w:hAnsi="黑体" w:eastAsia="黑体" w:cs="黑体"/>
          <w:kern w:val="2"/>
        </w:rPr>
      </w:pPr>
      <w:r>
        <w:rPr>
          <w:rFonts w:hint="eastAsia" w:ascii="黑体" w:hAnsi="黑体" w:eastAsia="黑体" w:cs="黑体"/>
          <w:kern w:val="2"/>
        </w:rPr>
        <w:t>3.2.1技术架构图</w:t>
      </w:r>
    </w:p>
    <w:p w14:paraId="7F3FDBE6">
      <w:pPr>
        <w:pStyle w:val="3"/>
        <w:spacing w:before="120" w:beforeLines="50" w:after="120" w:afterLines="50" w:line="320" w:lineRule="exact"/>
        <w:rPr>
          <w:rFonts w:hint="eastAsia" w:ascii="黑体" w:hAnsi="黑体" w:eastAsia="黑体" w:cs="黑体"/>
          <w:kern w:val="2"/>
        </w:rPr>
      </w:pPr>
    </w:p>
    <w:p w14:paraId="4FE412F8">
      <w:pPr>
        <w:pStyle w:val="3"/>
        <w:spacing w:before="120" w:beforeLines="50" w:after="120" w:afterLines="50" w:line="320" w:lineRule="exact"/>
        <w:jc w:val="center"/>
        <w:rPr>
          <w:rFonts w:hint="eastAsia" w:ascii="宋体" w:hAnsi="宋体" w:eastAsia="宋体"/>
          <w:sz w:val="18"/>
          <w:szCs w:val="18"/>
        </w:rPr>
      </w:pPr>
      <w:r>
        <w:rPr>
          <w:sz w:val="18"/>
          <w:szCs w:val="18"/>
        </w:rPr>
        <w:drawing>
          <wp:anchor distT="0" distB="0" distL="114300" distR="114300" simplePos="0" relativeHeight="251661312" behindDoc="0" locked="0" layoutInCell="1" allowOverlap="1">
            <wp:simplePos x="0" y="0"/>
            <wp:positionH relativeFrom="column">
              <wp:posOffset>430530</wp:posOffset>
            </wp:positionH>
            <wp:positionV relativeFrom="paragraph">
              <wp:posOffset>100330</wp:posOffset>
            </wp:positionV>
            <wp:extent cx="4413250" cy="3647440"/>
            <wp:effectExtent l="0" t="0" r="6350" b="10160"/>
            <wp:wrapTopAndBottom/>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6"/>
                    <a:stretch>
                      <a:fillRect/>
                    </a:stretch>
                  </pic:blipFill>
                  <pic:spPr>
                    <a:xfrm>
                      <a:off x="0" y="0"/>
                      <a:ext cx="4413250" cy="3647440"/>
                    </a:xfrm>
                    <a:prstGeom prst="rect">
                      <a:avLst/>
                    </a:prstGeom>
                    <a:noFill/>
                    <a:ln>
                      <a:noFill/>
                    </a:ln>
                  </pic:spPr>
                </pic:pic>
              </a:graphicData>
            </a:graphic>
          </wp:anchor>
        </w:drawing>
      </w:r>
      <w:r>
        <w:rPr>
          <w:rFonts w:hint="eastAsia" w:ascii="宋体" w:hAnsi="宋体" w:eastAsia="宋体"/>
          <w:sz w:val="18"/>
          <w:szCs w:val="18"/>
        </w:rPr>
        <w:t>图6 技术架构图</w:t>
      </w:r>
    </w:p>
    <w:p w14:paraId="7BB89D37">
      <w:pPr>
        <w:pStyle w:val="3"/>
        <w:spacing w:before="120" w:beforeLines="50" w:after="120" w:afterLines="50" w:line="320" w:lineRule="exact"/>
        <w:ind w:firstLine="420" w:firstLineChars="200"/>
        <w:jc w:val="both"/>
        <w:rPr>
          <w:rFonts w:hint="eastAsia" w:ascii="宋体" w:hAnsi="宋体" w:eastAsia="宋体" w:cs="宋体"/>
          <w:bCs/>
          <w:color w:val="000000" w:themeColor="text1"/>
          <w:sz w:val="21"/>
          <w:szCs w:val="21"/>
          <w14:textFill>
            <w14:solidFill>
              <w14:schemeClr w14:val="tx1"/>
            </w14:solidFill>
          </w14:textFill>
        </w:rPr>
      </w:pPr>
      <w:r>
        <w:rPr>
          <w:rFonts w:ascii="宋体" w:hAnsi="宋体" w:eastAsia="宋体" w:cs="宋体"/>
          <w:bCs/>
          <w:color w:val="000000" w:themeColor="text1"/>
          <w:sz w:val="21"/>
          <w:szCs w:val="21"/>
          <w14:textFill>
            <w14:solidFill>
              <w14:schemeClr w14:val="tx1"/>
            </w14:solidFill>
          </w14:textFill>
        </w:rPr>
        <w:t>本架构采用分层设计，涵盖表示层、服务层、同步层、数据层四大核心层级，实现 “界面 - 业务 - 数据 - 同步” 的全链路管理：</w:t>
      </w:r>
    </w:p>
    <w:p w14:paraId="7474411C">
      <w:pPr>
        <w:pStyle w:val="3"/>
        <w:spacing w:before="120" w:beforeLines="50" w:after="120" w:afterLines="50" w:line="320" w:lineRule="exact"/>
        <w:jc w:val="both"/>
        <w:rPr>
          <w:rFonts w:hint="eastAsia" w:ascii="宋体" w:hAnsi="宋体" w:eastAsia="宋体" w:cs="宋体"/>
          <w:bCs/>
          <w:color w:val="000000" w:themeColor="text1"/>
          <w:sz w:val="21"/>
          <w:szCs w:val="21"/>
          <w14:textFill>
            <w14:solidFill>
              <w14:schemeClr w14:val="tx1"/>
            </w14:solidFill>
          </w14:textFill>
        </w:rPr>
      </w:pPr>
      <w:r>
        <w:rPr>
          <w:rFonts w:ascii="宋体" w:hAnsi="宋体" w:eastAsia="宋体" w:cs="宋体"/>
          <w:bCs/>
          <w:color w:val="000000" w:themeColor="text1"/>
          <w:sz w:val="21"/>
          <w:szCs w:val="21"/>
          <w14:textFill>
            <w14:solidFill>
              <w14:schemeClr w14:val="tx1"/>
            </w14:solidFill>
          </w14:textFill>
        </w:rPr>
        <w:t>表示层：以 ViewModel 承载业务逻辑，联动 Activity/Fragment 完成用户界面展示，是用户交互的入口。</w:t>
      </w:r>
    </w:p>
    <w:p w14:paraId="2AF2D25F">
      <w:pPr>
        <w:pStyle w:val="3"/>
        <w:spacing w:before="120" w:beforeLines="50" w:after="120" w:afterLines="50" w:line="320" w:lineRule="exact"/>
        <w:jc w:val="both"/>
        <w:rPr>
          <w:rFonts w:hint="eastAsia" w:ascii="宋体" w:hAnsi="宋体" w:eastAsia="宋体" w:cs="宋体"/>
          <w:bCs/>
          <w:color w:val="000000" w:themeColor="text1"/>
          <w:sz w:val="21"/>
          <w:szCs w:val="21"/>
          <w14:textFill>
            <w14:solidFill>
              <w14:schemeClr w14:val="tx1"/>
            </w14:solidFill>
          </w14:textFill>
        </w:rPr>
      </w:pPr>
      <w:r>
        <w:rPr>
          <w:rFonts w:ascii="宋体" w:hAnsi="宋体" w:eastAsia="宋体" w:cs="宋体"/>
          <w:bCs/>
          <w:color w:val="000000" w:themeColor="text1"/>
          <w:sz w:val="21"/>
          <w:szCs w:val="21"/>
          <w14:textFill>
            <w14:solidFill>
              <w14:schemeClr w14:val="tx1"/>
            </w14:solidFill>
          </w14:textFill>
        </w:rPr>
        <w:t>服务层：包含 DataSyncService（数据同步服务）与 AIService（AI 智能服务），承接表示层的业务请求，向下调度数据层资源。</w:t>
      </w:r>
    </w:p>
    <w:p w14:paraId="407D6273">
      <w:pPr>
        <w:pStyle w:val="3"/>
        <w:spacing w:before="120" w:beforeLines="50" w:after="120" w:afterLines="50" w:line="320" w:lineRule="exact"/>
        <w:jc w:val="both"/>
        <w:rPr>
          <w:rFonts w:hint="eastAsia" w:ascii="宋体" w:hAnsi="宋体" w:eastAsia="宋体" w:cs="宋体"/>
          <w:bCs/>
          <w:color w:val="000000" w:themeColor="text1"/>
          <w:sz w:val="21"/>
          <w:szCs w:val="21"/>
          <w14:textFill>
            <w14:solidFill>
              <w14:schemeClr w14:val="tx1"/>
            </w14:solidFill>
          </w14:textFill>
        </w:rPr>
      </w:pPr>
      <w:r>
        <w:rPr>
          <w:rFonts w:ascii="宋体" w:hAnsi="宋体" w:eastAsia="宋体" w:cs="宋体"/>
          <w:bCs/>
          <w:color w:val="000000" w:themeColor="text1"/>
          <w:sz w:val="21"/>
          <w:szCs w:val="21"/>
          <w14:textFill>
            <w14:solidFill>
              <w14:schemeClr w14:val="tx1"/>
            </w14:solidFill>
          </w14:textFill>
        </w:rPr>
        <w:t>同步层：通过 SyncManager、SyncQueueManager、SyncTask 的层级管理，实现本地数据与阿里云 RDS MySQL 云数据库的同步，保障数据一致性。</w:t>
      </w:r>
    </w:p>
    <w:p w14:paraId="2536AABF">
      <w:pPr>
        <w:pStyle w:val="3"/>
        <w:spacing w:before="120" w:beforeLines="50" w:after="120" w:afterLines="50" w:line="320" w:lineRule="exact"/>
        <w:jc w:val="both"/>
        <w:rPr>
          <w:rFonts w:hint="eastAsia" w:ascii="宋体" w:hAnsi="宋体" w:eastAsia="宋体" w:cs="宋体"/>
          <w:bCs/>
          <w:color w:val="000000" w:themeColor="text1"/>
          <w:sz w:val="21"/>
          <w:szCs w:val="21"/>
          <w14:textFill>
            <w14:solidFill>
              <w14:schemeClr w14:val="tx1"/>
            </w14:solidFill>
          </w14:textFill>
        </w:rPr>
      </w:pPr>
      <w:r>
        <w:rPr>
          <w:rFonts w:ascii="宋体" w:hAnsi="宋体" w:eastAsia="宋体" w:cs="宋体"/>
          <w:bCs/>
          <w:color w:val="000000" w:themeColor="text1"/>
          <w:sz w:val="21"/>
          <w:szCs w:val="21"/>
          <w14:textFill>
            <w14:solidFill>
              <w14:schemeClr w14:val="tx1"/>
            </w14:solidFill>
          </w14:textFill>
        </w:rPr>
        <w:t>数据层：以 Repository 为数据访问抽象层，整合 Room Database（本地存储）、Retrofit/OkHttp（网络请求）、Deepseek API（AI 服务），为上层提供统一的数据访问能力。</w:t>
      </w:r>
    </w:p>
    <w:p w14:paraId="3D413A7A">
      <w:pPr>
        <w:pStyle w:val="3"/>
        <w:spacing w:before="120" w:beforeLines="50" w:after="120" w:afterLines="50" w:line="320" w:lineRule="exact"/>
        <w:ind w:firstLine="420" w:firstLineChars="200"/>
        <w:jc w:val="both"/>
        <w:rPr>
          <w:rFonts w:hint="eastAsia" w:ascii="宋体" w:hAnsi="宋体" w:eastAsia="宋体" w:cs="宋体"/>
          <w:bCs/>
          <w:color w:val="000000" w:themeColor="text1"/>
          <w:sz w:val="21"/>
          <w:szCs w:val="21"/>
          <w14:textFill>
            <w14:solidFill>
              <w14:schemeClr w14:val="tx1"/>
            </w14:solidFill>
          </w14:textFill>
        </w:rPr>
      </w:pPr>
      <w:r>
        <w:rPr>
          <w:rFonts w:ascii="宋体" w:hAnsi="宋体" w:eastAsia="宋体" w:cs="宋体"/>
          <w:bCs/>
          <w:color w:val="000000" w:themeColor="text1"/>
          <w:sz w:val="21"/>
          <w:szCs w:val="21"/>
          <w14:textFill>
            <w14:solidFill>
              <w14:schemeClr w14:val="tx1"/>
            </w14:solidFill>
          </w14:textFill>
        </w:rPr>
        <w:t>各层级通过单向依赖与职责分离，既保障了架构的可维护性，也实现了数据、业务、界面的解耦，支撑智能健康运动记录平台的稳定运行。</w:t>
      </w:r>
    </w:p>
    <w:p w14:paraId="0A6D330A">
      <w:pPr>
        <w:widowControl w:val="0"/>
        <w:spacing w:before="120" w:beforeLines="50" w:after="120" w:afterLines="50" w:line="360" w:lineRule="exact"/>
        <w:contextualSpacing/>
        <w:jc w:val="both"/>
        <w:rPr>
          <w:rFonts w:hint="eastAsia" w:ascii="黑体" w:hAnsi="黑体" w:eastAsia="黑体" w:cs="黑体"/>
          <w:kern w:val="2"/>
        </w:rPr>
      </w:pPr>
      <w:r>
        <w:rPr>
          <w:rFonts w:hint="eastAsia" w:ascii="黑体" w:hAnsi="黑体" w:eastAsia="黑体" w:cs="黑体"/>
          <w:kern w:val="2"/>
        </w:rPr>
        <w:t>3.2.2数据流图</w:t>
      </w:r>
    </w:p>
    <w:p w14:paraId="1A4BBC82">
      <w:pPr>
        <w:widowControl w:val="0"/>
        <w:spacing w:before="120" w:beforeLines="50" w:after="120" w:afterLines="50" w:line="360" w:lineRule="exact"/>
        <w:contextualSpacing/>
        <w:jc w:val="both"/>
        <w:rPr>
          <w:rFonts w:hint="eastAsia" w:ascii="黑体" w:hAnsi="黑体" w:eastAsia="黑体" w:cs="黑体"/>
          <w:kern w:val="2"/>
        </w:rPr>
      </w:pPr>
    </w:p>
    <w:p w14:paraId="668B91B4">
      <w:pPr>
        <w:widowControl w:val="0"/>
        <w:spacing w:before="120" w:beforeLines="50" w:after="120" w:afterLines="50" w:line="360" w:lineRule="exact"/>
        <w:contextualSpacing/>
        <w:jc w:val="both"/>
        <w:rPr>
          <w:rFonts w:hint="eastAsia" w:ascii="黑体" w:hAnsi="黑体" w:eastAsia="黑体" w:cs="黑体"/>
          <w:kern w:val="2"/>
        </w:rPr>
      </w:pPr>
    </w:p>
    <w:p w14:paraId="1361955D">
      <w:pPr>
        <w:widowControl w:val="0"/>
        <w:spacing w:before="120" w:beforeLines="50" w:after="120" w:afterLines="50" w:line="360" w:lineRule="exact"/>
        <w:contextualSpacing/>
        <w:jc w:val="both"/>
        <w:rPr>
          <w:rFonts w:hint="eastAsia" w:ascii="黑体" w:hAnsi="黑体" w:eastAsia="黑体" w:cs="黑体"/>
          <w:kern w:val="2"/>
        </w:rPr>
      </w:pPr>
    </w:p>
    <w:p w14:paraId="21ABC4A3">
      <w:pPr>
        <w:widowControl w:val="0"/>
        <w:spacing w:before="120" w:beforeLines="50" w:after="120" w:afterLines="50" w:line="360" w:lineRule="exact"/>
        <w:contextualSpacing/>
        <w:jc w:val="both"/>
        <w:rPr>
          <w:rFonts w:hint="eastAsia" w:ascii="黑体" w:hAnsi="黑体" w:eastAsia="黑体" w:cs="黑体"/>
          <w:kern w:val="2"/>
        </w:rPr>
      </w:pPr>
    </w:p>
    <w:p w14:paraId="55A36F5D">
      <w:pPr>
        <w:pStyle w:val="3"/>
        <w:spacing w:before="120" w:beforeLines="50" w:after="120" w:afterLines="50" w:line="320" w:lineRule="exact"/>
        <w:jc w:val="center"/>
        <w:rPr>
          <w:rFonts w:hint="eastAsia" w:ascii="宋体" w:hAnsi="宋体" w:eastAsia="宋体"/>
          <w:sz w:val="18"/>
          <w:szCs w:val="18"/>
        </w:rPr>
      </w:pPr>
      <w:r>
        <w:drawing>
          <wp:anchor distT="0" distB="0" distL="114300" distR="114300" simplePos="0" relativeHeight="251662336" behindDoc="0" locked="0" layoutInCell="1" allowOverlap="1">
            <wp:simplePos x="0" y="0"/>
            <wp:positionH relativeFrom="column">
              <wp:posOffset>950595</wp:posOffset>
            </wp:positionH>
            <wp:positionV relativeFrom="paragraph">
              <wp:posOffset>175260</wp:posOffset>
            </wp:positionV>
            <wp:extent cx="3585210" cy="2960370"/>
            <wp:effectExtent l="0" t="0" r="8890" b="11430"/>
            <wp:wrapTopAndBottom/>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7"/>
                    <a:stretch>
                      <a:fillRect/>
                    </a:stretch>
                  </pic:blipFill>
                  <pic:spPr>
                    <a:xfrm>
                      <a:off x="0" y="0"/>
                      <a:ext cx="3585210" cy="2960370"/>
                    </a:xfrm>
                    <a:prstGeom prst="rect">
                      <a:avLst/>
                    </a:prstGeom>
                    <a:noFill/>
                    <a:ln>
                      <a:noFill/>
                    </a:ln>
                  </pic:spPr>
                </pic:pic>
              </a:graphicData>
            </a:graphic>
          </wp:anchor>
        </w:drawing>
      </w:r>
      <w:r>
        <w:rPr>
          <w:rFonts w:hint="eastAsia" w:ascii="宋体" w:hAnsi="宋体" w:eastAsia="宋体"/>
          <w:sz w:val="18"/>
          <w:szCs w:val="18"/>
        </w:rPr>
        <w:t>图7 数据流图</w:t>
      </w:r>
    </w:p>
    <w:p w14:paraId="79F42DEE">
      <w:pPr>
        <w:pStyle w:val="3"/>
        <w:spacing w:before="120" w:beforeLines="50" w:after="120" w:afterLines="50" w:line="320" w:lineRule="exact"/>
        <w:ind w:firstLine="420" w:firstLineChars="200"/>
        <w:jc w:val="both"/>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展示了智能健康运动记录平台的多模块数据交互流程，涉及 “界面”“应用层”“计划 ViewModel”“数据仓库”“本地数据库”“云数据库”“Deepseek API” 七个层级。界面层发起 “查看运动计划”“新增 / 删除 / 修改运动” 等操作请求，经应用层传递至计划 ViewModel 层，由其处理 “获取 / 生成 / 保存运动计划”“查询运动历史” 等逻辑；数据仓库层负责中转 “获取本地 / 云端数据”“同步数据” 等请求，对接本地数据库和云数据库完成数据存取，同时还会调用 Deepseek API 实现 “训练 AI 运动模型” 等智能功能，最终将处理结果反馈至界面层，实现运动数据的全流程管理。</w:t>
      </w:r>
    </w:p>
    <w:p w14:paraId="2792F9ED">
      <w:pPr>
        <w:widowControl w:val="0"/>
        <w:spacing w:before="120" w:beforeLines="50" w:after="120" w:afterLines="50" w:line="360" w:lineRule="exact"/>
        <w:jc w:val="both"/>
        <w:rPr>
          <w:rFonts w:hint="eastAsia" w:ascii="黑体" w:hAnsi="黑体" w:eastAsia="黑体" w:cs="黑体"/>
          <w:kern w:val="2"/>
        </w:rPr>
      </w:pPr>
      <w:r>
        <w:rPr>
          <w:rFonts w:hint="eastAsia" w:ascii="黑体" w:hAnsi="黑体" w:eastAsia="黑体" w:cs="黑体"/>
          <w:kern w:val="2"/>
        </w:rPr>
        <w:t>3.2.3核心算法流程图</w:t>
      </w:r>
    </w:p>
    <w:p w14:paraId="4C8AB351">
      <w:pPr>
        <w:pStyle w:val="3"/>
        <w:spacing w:before="120" w:beforeLines="50" w:after="120" w:afterLines="50" w:line="320" w:lineRule="exact"/>
        <w:jc w:val="center"/>
        <w:rPr>
          <w:rFonts w:hint="eastAsia" w:ascii="宋体" w:hAnsi="宋体" w:eastAsia="宋体" w:cs="宋体"/>
          <w:kern w:val="2"/>
          <w:sz w:val="18"/>
          <w:szCs w:val="18"/>
        </w:rPr>
      </w:pPr>
      <w:r>
        <w:rPr>
          <w:rFonts w:hint="eastAsia" w:ascii="宋体" w:hAnsi="宋体" w:eastAsia="宋体" w:cs="宋体"/>
          <w:sz w:val="18"/>
          <w:szCs w:val="18"/>
        </w:rPr>
        <w:drawing>
          <wp:anchor distT="0" distB="0" distL="114300" distR="114300" simplePos="0" relativeHeight="251663360" behindDoc="0" locked="0" layoutInCell="1" allowOverlap="1">
            <wp:simplePos x="0" y="0"/>
            <wp:positionH relativeFrom="column">
              <wp:posOffset>1162050</wp:posOffset>
            </wp:positionH>
            <wp:positionV relativeFrom="paragraph">
              <wp:posOffset>62230</wp:posOffset>
            </wp:positionV>
            <wp:extent cx="3090545" cy="2560320"/>
            <wp:effectExtent l="0" t="0" r="8255" b="5080"/>
            <wp:wrapTopAndBottom/>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8"/>
                    <a:stretch>
                      <a:fillRect/>
                    </a:stretch>
                  </pic:blipFill>
                  <pic:spPr>
                    <a:xfrm>
                      <a:off x="0" y="0"/>
                      <a:ext cx="3090545" cy="2560320"/>
                    </a:xfrm>
                    <a:prstGeom prst="rect">
                      <a:avLst/>
                    </a:prstGeom>
                    <a:noFill/>
                    <a:ln>
                      <a:noFill/>
                    </a:ln>
                  </pic:spPr>
                </pic:pic>
              </a:graphicData>
            </a:graphic>
          </wp:anchor>
        </w:drawing>
      </w:r>
      <w:r>
        <w:rPr>
          <w:rFonts w:hint="eastAsia" w:ascii="宋体" w:hAnsi="宋体" w:eastAsia="宋体" w:cs="宋体"/>
          <w:kern w:val="2"/>
          <w:sz w:val="18"/>
          <w:szCs w:val="18"/>
        </w:rPr>
        <w:t>图8 核心算法流程图</w:t>
      </w:r>
    </w:p>
    <w:p w14:paraId="000E0970">
      <w:pPr>
        <w:pStyle w:val="3"/>
        <w:spacing w:before="120" w:beforeLines="50" w:after="120" w:afterLines="50" w:line="320" w:lineRule="exact"/>
        <w:ind w:firstLine="420" w:firstLineChars="200"/>
        <w:jc w:val="both"/>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本核心流程算法图，呈现了从检查启动到闭环管理的完整逻辑：以 “专项检查” 为触发起点，首先判断 “是否有计划”—— 若 “否”，则执行 “制定检查计划”；若 “是”，直接进入 “检查实施” 环节。</w:t>
      </w:r>
    </w:p>
    <w:p w14:paraId="358CCD74">
      <w:pPr>
        <w:pStyle w:val="3"/>
        <w:spacing w:before="120" w:beforeLines="50" w:after="120" w:afterLines="50" w:line="320" w:lineRule="exact"/>
        <w:ind w:firstLine="420" w:firstLineChars="200"/>
        <w:jc w:val="both"/>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“检查实施” 包含多维度检查项（如设备设施、人员资质、文件记录等），所有检查项的结果会汇总至 “检查总结”。最终，“检查总结” 会输出 “检查报告”，并同步至 “问题清单管理” 模块，同时将结果回传至 “专项检查” 环节，完成 “计划 - 实施 - 总结 - 归档” 的全流程闭环。</w:t>
      </w:r>
    </w:p>
    <w:bookmarkEnd w:id="82"/>
    <w:p w14:paraId="75B2A4B8">
      <w:pPr>
        <w:widowControl w:val="0"/>
        <w:spacing w:before="120" w:beforeLines="50" w:after="120" w:afterLines="50" w:line="360" w:lineRule="exact"/>
        <w:jc w:val="both"/>
        <w:rPr>
          <w:rFonts w:hint="eastAsia" w:ascii="黑体" w:hAnsi="黑体" w:eastAsia="黑体" w:cs="黑体"/>
          <w:kern w:val="2"/>
        </w:rPr>
      </w:pPr>
      <w:r>
        <w:rPr>
          <w:rFonts w:hint="eastAsia" w:ascii="黑体" w:hAnsi="黑体" w:eastAsia="黑体" w:cs="黑体"/>
          <w:kern w:val="2"/>
        </w:rPr>
        <w:t>3.2.4系统交互图</w:t>
      </w:r>
    </w:p>
    <w:p w14:paraId="61661C8E">
      <w:pPr>
        <w:pStyle w:val="3"/>
        <w:spacing w:before="120" w:beforeLines="50" w:after="120" w:afterLines="50" w:line="320" w:lineRule="exact"/>
        <w:jc w:val="center"/>
        <w:rPr>
          <w:rFonts w:hint="eastAsia" w:ascii="宋体" w:hAnsi="宋体" w:eastAsia="宋体"/>
          <w:sz w:val="18"/>
          <w:szCs w:val="18"/>
        </w:rPr>
      </w:pPr>
      <w:r>
        <w:rPr>
          <w:sz w:val="18"/>
          <w:szCs w:val="18"/>
        </w:rPr>
        <w:drawing>
          <wp:anchor distT="0" distB="0" distL="114300" distR="114300" simplePos="0" relativeHeight="251664384" behindDoc="0" locked="0" layoutInCell="1" allowOverlap="1">
            <wp:simplePos x="0" y="0"/>
            <wp:positionH relativeFrom="column">
              <wp:posOffset>238760</wp:posOffset>
            </wp:positionH>
            <wp:positionV relativeFrom="paragraph">
              <wp:posOffset>218440</wp:posOffset>
            </wp:positionV>
            <wp:extent cx="4796155" cy="2737485"/>
            <wp:effectExtent l="0" t="0" r="4445" b="5715"/>
            <wp:wrapTopAndBottom/>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9"/>
                    <a:stretch>
                      <a:fillRect/>
                    </a:stretch>
                  </pic:blipFill>
                  <pic:spPr>
                    <a:xfrm>
                      <a:off x="0" y="0"/>
                      <a:ext cx="4796155" cy="2737485"/>
                    </a:xfrm>
                    <a:prstGeom prst="rect">
                      <a:avLst/>
                    </a:prstGeom>
                    <a:noFill/>
                    <a:ln>
                      <a:noFill/>
                    </a:ln>
                  </pic:spPr>
                </pic:pic>
              </a:graphicData>
            </a:graphic>
          </wp:anchor>
        </w:drawing>
      </w:r>
      <w:r>
        <w:rPr>
          <w:rFonts w:hint="eastAsia" w:ascii="宋体" w:hAnsi="宋体" w:eastAsia="宋体"/>
          <w:sz w:val="18"/>
          <w:szCs w:val="18"/>
        </w:rPr>
        <w:t>图9 系统交互图</w:t>
      </w:r>
    </w:p>
    <w:p w14:paraId="25625B37">
      <w:pPr>
        <w:pStyle w:val="3"/>
        <w:spacing w:before="120" w:beforeLines="50" w:after="120" w:afterLines="50" w:line="320" w:lineRule="exact"/>
        <w:ind w:firstLine="420" w:firstLineChars="200"/>
        <w:jc w:val="both"/>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智能健康平台中 AI 健康助理的系统交互图，涉及用户、AI 交互界面等 6 个模块，呈现了健康问题咨询的完整流程：用户先在 “AI 交互界面” 输入健康问题，界面将请求传递给 “AIViewModel” 处理，再由其调用 “AILService”；“AILService” 向 “Deepseek API” 发送请求，获取 AI 回答后，会将对话记录保存至 “数据库”，待保存成功后，回答经 “AIViewModel” 回传至 “AI 交互界面”，最终展示给用户。</w:t>
      </w:r>
    </w:p>
    <w:p w14:paraId="49520879">
      <w:pPr>
        <w:pStyle w:val="3"/>
        <w:spacing w:before="120" w:beforeLines="50" w:after="120" w:afterLines="50" w:line="320" w:lineRule="exact"/>
        <w:ind w:firstLine="420" w:firstLineChars="200"/>
        <w:jc w:val="both"/>
        <w:rPr>
          <w:rFonts w:hint="eastAsia" w:ascii="宋体" w:hAnsi="宋体" w:eastAsia="宋体"/>
          <w:sz w:val="21"/>
          <w:szCs w:val="21"/>
        </w:rPr>
      </w:pPr>
      <w:r>
        <w:rPr>
          <w:rFonts w:hint="eastAsia" w:ascii="宋体" w:hAnsi="宋体" w:eastAsia="宋体" w:cs="宋体"/>
          <w:bCs/>
          <w:color w:val="000000" w:themeColor="text1"/>
          <w:sz w:val="21"/>
          <w:szCs w:val="21"/>
          <w14:textFill>
            <w14:solidFill>
              <w14:schemeClr w14:val="tx1"/>
            </w14:solidFill>
          </w14:textFill>
        </w:rPr>
        <w:t>整个流程实现了用户健康咨询的 “输入 - 处理 - 请求 - 响应 - 存储 - 展示” 闭环，保障了交互的流畅性与数据的留存。</w:t>
      </w:r>
      <w:bookmarkEnd w:id="77"/>
    </w:p>
    <w:p w14:paraId="6B1BEC56">
      <w:pPr>
        <w:widowControl w:val="0"/>
        <w:spacing w:before="120" w:beforeLines="50" w:after="120" w:afterLines="50" w:line="360" w:lineRule="exact"/>
        <w:jc w:val="both"/>
        <w:outlineLvl w:val="1"/>
        <w:rPr>
          <w:rFonts w:hint="eastAsia" w:ascii="黑体" w:hAnsi="黑体" w:eastAsia="黑体" w:cs="黑体"/>
          <w:kern w:val="2"/>
          <w:sz w:val="28"/>
          <w:szCs w:val="28"/>
        </w:rPr>
      </w:pPr>
      <w:bookmarkStart w:id="161" w:name="_Toc217728091"/>
      <w:bookmarkStart w:id="162" w:name="_Toc217734909"/>
      <w:bookmarkStart w:id="163" w:name="_Toc31182"/>
      <w:bookmarkStart w:id="164" w:name="_Toc217736709"/>
      <w:bookmarkStart w:id="165" w:name="_Toc28674"/>
      <w:bookmarkStart w:id="166" w:name="Xf9ef83c0713cae5a5dbf97a5b841c7cc4b87da7"/>
      <w:bookmarkStart w:id="167" w:name="开发阶段工作内容"/>
      <w:r>
        <w:rPr>
          <w:rFonts w:hint="eastAsia" w:ascii="黑体" w:hAnsi="黑体" w:eastAsia="黑体" w:cs="黑体"/>
          <w:kern w:val="2"/>
          <w:sz w:val="28"/>
          <w:szCs w:val="28"/>
        </w:rPr>
        <w:t>3.3开发过程</w:t>
      </w:r>
      <w:bookmarkEnd w:id="161"/>
      <w:bookmarkEnd w:id="162"/>
      <w:bookmarkEnd w:id="163"/>
      <w:bookmarkEnd w:id="164"/>
      <w:bookmarkEnd w:id="165"/>
    </w:p>
    <w:p w14:paraId="29468C0A">
      <w:pPr>
        <w:widowControl w:val="0"/>
        <w:spacing w:before="120" w:beforeLines="50" w:after="120" w:afterLines="50" w:line="360" w:lineRule="exact"/>
        <w:jc w:val="both"/>
        <w:rPr>
          <w:rFonts w:hint="eastAsia" w:ascii="黑体" w:hAnsi="黑体" w:eastAsia="黑体" w:cs="黑体"/>
          <w:kern w:val="2"/>
        </w:rPr>
      </w:pPr>
      <w:r>
        <w:rPr>
          <w:rFonts w:hint="eastAsia" w:ascii="黑体" w:hAnsi="黑体" w:eastAsia="黑体" w:cs="黑体"/>
          <w:kern w:val="2"/>
        </w:rPr>
        <w:t>3.3.1项目启动阶段</w:t>
      </w:r>
    </w:p>
    <w:bookmarkEnd w:id="166"/>
    <w:p w14:paraId="12772B96">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bookmarkStart w:id="168" w:name="X4840cbf3d5c1d95260cb3ec97ece7b59b44b177"/>
      <w:r>
        <w:rPr>
          <w:rFonts w:hint="eastAsia" w:ascii="宋体" w:hAnsi="宋体" w:eastAsia="宋体" w:cs="宋体"/>
          <w:bCs/>
          <w:color w:val="000000" w:themeColor="text1"/>
          <w:sz w:val="21"/>
          <w:szCs w:val="21"/>
          <w14:textFill>
            <w14:solidFill>
              <w14:schemeClr w14:val="tx1"/>
            </w14:solidFill>
          </w14:textFill>
        </w:rPr>
        <w:t>需求分析：明确智能健康运动记录平台应用定位，确定数据可视化、个性化运动计划，AI助理，智能建议四大核心功能模块。</w:t>
      </w:r>
    </w:p>
    <w:p w14:paraId="00CFC5B4">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技术选型：前端选Android实现跨平台开发，后端选Node.js和MySQL组合。</w:t>
      </w:r>
    </w:p>
    <w:p w14:paraId="3DE04450">
      <w:pPr>
        <w:ind w:firstLine="420" w:firstLineChars="200"/>
        <w:outlineLvl w:val="2"/>
        <w:rPr>
          <w:rFonts w:hint="eastAsia" w:ascii="宋体" w:hAnsi="宋体" w:eastAsia="宋体" w:cs="黑体"/>
          <w:kern w:val="2"/>
          <w:sz w:val="21"/>
          <w:szCs w:val="21"/>
        </w:rPr>
      </w:pPr>
      <w:r>
        <w:rPr>
          <w:rFonts w:hint="eastAsia" w:ascii="宋体" w:hAnsi="宋体" w:eastAsia="宋体" w:cs="宋体"/>
          <w:bCs/>
          <w:color w:val="000000" w:themeColor="text1"/>
          <w:sz w:val="21"/>
          <w:szCs w:val="21"/>
          <w14:textFill>
            <w14:solidFill>
              <w14:schemeClr w14:val="tx1"/>
            </w14:solidFill>
          </w14:textFill>
        </w:rPr>
        <w:t>环境搭建：完成AndriodJDK、AndroidStudio、Node.js、MySQL等开发环境安装配置。</w:t>
      </w:r>
    </w:p>
    <w:p w14:paraId="5FA97433">
      <w:pPr>
        <w:widowControl w:val="0"/>
        <w:spacing w:before="120" w:beforeLines="50" w:after="120" w:afterLines="50" w:line="360" w:lineRule="exact"/>
        <w:jc w:val="both"/>
        <w:rPr>
          <w:rFonts w:hint="eastAsia" w:ascii="黑体" w:hAnsi="黑体" w:eastAsia="黑体" w:cs="黑体"/>
          <w:kern w:val="2"/>
        </w:rPr>
      </w:pPr>
      <w:r>
        <w:rPr>
          <w:rFonts w:hint="eastAsia" w:ascii="黑体" w:hAnsi="黑体" w:eastAsia="黑体" w:cs="黑体"/>
          <w:kern w:val="2"/>
        </w:rPr>
        <w:t>3.3.2核心开发阶段</w:t>
      </w:r>
    </w:p>
    <w:bookmarkEnd w:id="168"/>
    <w:p w14:paraId="02DBA43E">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bookmarkStart w:id="169" w:name="X534a15fe6307df77752d1d1bbf0a7075094f722"/>
      <w:r>
        <w:rPr>
          <w:rFonts w:hint="eastAsia" w:ascii="宋体" w:hAnsi="宋体" w:eastAsia="宋体" w:cs="宋体"/>
          <w:bCs/>
          <w:color w:val="000000" w:themeColor="text1"/>
          <w:sz w:val="21"/>
          <w:szCs w:val="21"/>
          <w14:textFill>
            <w14:solidFill>
              <w14:schemeClr w14:val="tx1"/>
            </w14:solidFill>
          </w14:textFill>
        </w:rPr>
        <w:t>实现Android应用的核心功能，包括数据可视化、个性化运动计划,设计和实现基于MPAndroidChart的数据可视化图表,开发基于Deepseek API的AI健康助理功能,实现智能双向数据同步机制,开发数据迁移功能，支持数据库版本升级,编写单元测试和集成测试用例,进行代码审查和优化。</w:t>
      </w:r>
    </w:p>
    <w:p w14:paraId="3F389E96">
      <w:pPr>
        <w:widowControl w:val="0"/>
        <w:spacing w:before="120" w:beforeLines="50" w:after="120" w:afterLines="50" w:line="360" w:lineRule="exact"/>
        <w:jc w:val="both"/>
        <w:rPr>
          <w:rFonts w:hint="eastAsia" w:ascii="黑体" w:hAnsi="黑体" w:eastAsia="黑体" w:cs="黑体"/>
          <w:kern w:val="2"/>
        </w:rPr>
      </w:pPr>
      <w:r>
        <w:rPr>
          <w:rFonts w:hint="eastAsia" w:ascii="黑体" w:hAnsi="黑体" w:eastAsia="黑体" w:cs="黑体"/>
          <w:kern w:val="2"/>
        </w:rPr>
        <w:t>3.3.3系统整合阶段</w:t>
      </w:r>
    </w:p>
    <w:bookmarkEnd w:id="169"/>
    <w:p w14:paraId="7A28C5F2">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bookmarkStart w:id="170" w:name="X730862f47c9ae12472d5d7fb6d7389fa7c4ede4"/>
      <w:r>
        <w:rPr>
          <w:rFonts w:hint="eastAsia" w:ascii="宋体" w:hAnsi="宋体" w:eastAsia="宋体" w:cs="宋体"/>
          <w:bCs/>
          <w:color w:val="000000" w:themeColor="text1"/>
          <w:sz w:val="21"/>
          <w:szCs w:val="21"/>
          <w14:textFill>
            <w14:solidFill>
              <w14:schemeClr w14:val="tx1"/>
            </w14:solidFill>
          </w14:textFill>
        </w:rPr>
        <w:t>各平台间的数据同步和功能整合，进行系统联调，确保各模块正常工作，优化应用性能，提高响应速度，进行兼容性测试，确保应用在不同设备上正常运行，修复测试中发现的bug和问题。</w:t>
      </w:r>
    </w:p>
    <w:p w14:paraId="093EC383">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UI统一：规范色彩方案、组件风格、字体排版，确保多页面视觉一致性。整合异常处理机制，统一错误提示展示。</w:t>
      </w:r>
    </w:p>
    <w:p w14:paraId="47DF2FF6">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性能优化：列表采用分页加载，添加请求超时控制，优化内存管理确保流畅运行。</w:t>
      </w:r>
    </w:p>
    <w:p w14:paraId="583FD31F">
      <w:pPr>
        <w:widowControl w:val="0"/>
        <w:spacing w:before="120" w:beforeLines="50" w:after="120" w:afterLines="50" w:line="360" w:lineRule="exact"/>
        <w:jc w:val="both"/>
        <w:rPr>
          <w:rFonts w:hint="eastAsia" w:ascii="黑体" w:hAnsi="黑体" w:eastAsia="黑体" w:cs="黑体"/>
          <w:kern w:val="2"/>
        </w:rPr>
      </w:pPr>
      <w:r>
        <w:rPr>
          <w:rFonts w:hint="eastAsia" w:ascii="黑体" w:hAnsi="黑体" w:eastAsia="黑体" w:cs="黑体"/>
          <w:kern w:val="2"/>
        </w:rPr>
        <w:t>3.3.4测试交付阶段</w:t>
      </w:r>
    </w:p>
    <w:bookmarkEnd w:id="167"/>
    <w:bookmarkEnd w:id="170"/>
    <w:p w14:paraId="2393358A">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bookmarkStart w:id="171" w:name="_Toc217728092"/>
      <w:bookmarkStart w:id="172" w:name="个人创新与亮点"/>
      <w:r>
        <w:rPr>
          <w:rFonts w:hint="eastAsia" w:ascii="宋体" w:hAnsi="宋体" w:eastAsia="宋体" w:cs="宋体"/>
          <w:bCs/>
          <w:color w:val="000000" w:themeColor="text1"/>
          <w:sz w:val="21"/>
          <w:szCs w:val="21"/>
          <w14:textFill>
            <w14:solidFill>
              <w14:schemeClr w14:val="tx1"/>
            </w14:solidFill>
          </w14:textFill>
        </w:rPr>
        <w:t>进行集成测试，验证各模块之间的交互是否正常，进行系统测试，验证整个系统的功能完整性，进行性能测试，优化应用响应速度和内存占用，进行兼容性测试，确保应用在不同设备上正常运行问题修复，按严重等级跟踪修复问题，回归测试确保解决彻底，完成交付文档编写。</w:t>
      </w:r>
    </w:p>
    <w:p w14:paraId="6179AA79">
      <w:pPr>
        <w:widowControl w:val="0"/>
        <w:spacing w:before="120" w:beforeLines="50" w:after="120" w:afterLines="50" w:line="360" w:lineRule="exact"/>
        <w:jc w:val="both"/>
        <w:outlineLvl w:val="1"/>
        <w:rPr>
          <w:rFonts w:hint="eastAsia" w:ascii="黑体" w:hAnsi="黑体" w:eastAsia="黑体" w:cs="黑体"/>
          <w:kern w:val="2"/>
          <w:sz w:val="28"/>
          <w:szCs w:val="28"/>
        </w:rPr>
      </w:pPr>
      <w:bookmarkStart w:id="173" w:name="_Toc27939"/>
      <w:bookmarkStart w:id="174" w:name="_Toc217734910"/>
      <w:bookmarkStart w:id="175" w:name="_Toc217736710"/>
      <w:bookmarkStart w:id="176" w:name="_Toc23273"/>
      <w:r>
        <w:rPr>
          <w:rFonts w:hint="eastAsia" w:ascii="黑体" w:hAnsi="黑体" w:eastAsia="黑体" w:cs="黑体"/>
          <w:kern w:val="2"/>
          <w:sz w:val="28"/>
          <w:szCs w:val="28"/>
        </w:rPr>
        <w:t>3.4创新与亮点</w:t>
      </w:r>
      <w:bookmarkEnd w:id="171"/>
      <w:bookmarkEnd w:id="173"/>
      <w:bookmarkEnd w:id="174"/>
      <w:bookmarkEnd w:id="175"/>
      <w:bookmarkEnd w:id="176"/>
    </w:p>
    <w:p w14:paraId="138DDEC4">
      <w:pPr>
        <w:widowControl w:val="0"/>
        <w:spacing w:before="120" w:beforeLines="50" w:after="120" w:afterLines="50" w:line="360" w:lineRule="exact"/>
        <w:jc w:val="both"/>
        <w:rPr>
          <w:rFonts w:hint="eastAsia" w:ascii="黑体" w:hAnsi="黑体" w:eastAsia="黑体" w:cs="黑体"/>
          <w:kern w:val="2"/>
        </w:rPr>
      </w:pPr>
      <w:r>
        <w:rPr>
          <w:rFonts w:ascii="黑体" w:hAnsi="黑体" w:eastAsia="黑体" w:cs="黑体"/>
          <w:kern w:val="2"/>
        </w:rPr>
        <w:t>3.4.1</w:t>
      </w:r>
      <w:r>
        <w:rPr>
          <w:rFonts w:hint="eastAsia" w:ascii="黑体" w:hAnsi="黑体" w:eastAsia="黑体" w:cs="黑体"/>
          <w:kern w:val="2"/>
        </w:rPr>
        <w:t>技术创新</w:t>
      </w:r>
    </w:p>
    <w:p w14:paraId="44A7D3E1">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智能双向数据同步机制：设计并实现了基于SyncManager和SyncQueueManager的智能双向数据同步机制，支持本地Room数据库与阿里云RDS MySQL云数据库的实时数据同步，支持离线操作模式，确保在网络不稳定情况下数据的完整性和一致性。</w:t>
      </w:r>
    </w:p>
    <w:p w14:paraId="75782DEF">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多平台统一数据模型与存储抽象层：设计并实现了一套跨平台的数据模型和存储抽象层开发者能够使用统一的API进行数据操作，提高开发效率。</w:t>
      </w:r>
    </w:p>
    <w:p w14:paraId="1E8729CE">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基于MVVM的响应式健康数据管理架构：构建了一套基于MVVM架构的响应式健康数据管理系统，设计理念以用户体验为中心，强调数据驱动视图、关注点分离和可测试性，通过清晰的分层架构实现数据、业务逻辑和UI的解耦。</w:t>
      </w:r>
    </w:p>
    <w:p w14:paraId="425B809A">
      <w:pPr>
        <w:widowControl w:val="0"/>
        <w:spacing w:before="120" w:beforeLines="50" w:after="120" w:afterLines="50" w:line="360" w:lineRule="exact"/>
        <w:jc w:val="both"/>
        <w:rPr>
          <w:rFonts w:hint="eastAsia" w:ascii="黑体" w:hAnsi="黑体" w:eastAsia="黑体" w:cs="黑体"/>
          <w:kern w:val="2"/>
        </w:rPr>
      </w:pPr>
      <w:r>
        <w:rPr>
          <w:rFonts w:ascii="黑体" w:hAnsi="黑体" w:eastAsia="黑体" w:cs="黑体"/>
          <w:kern w:val="2"/>
        </w:rPr>
        <w:t>3.4.2</w:t>
      </w:r>
      <w:r>
        <w:rPr>
          <w:rFonts w:hint="eastAsia" w:ascii="黑体" w:hAnsi="黑体" w:eastAsia="黑体" w:cs="黑体"/>
          <w:kern w:val="2"/>
        </w:rPr>
        <w:t>功能创新</w:t>
      </w:r>
    </w:p>
    <w:bookmarkEnd w:id="172"/>
    <w:p w14:paraId="4B6179B3">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bookmarkStart w:id="177" w:name="_Toc9691"/>
      <w:bookmarkStart w:id="178" w:name="_Toc23756"/>
      <w:bookmarkStart w:id="179" w:name="_Toc27273"/>
      <w:bookmarkStart w:id="180" w:name="_Toc217736711"/>
      <w:bookmarkStart w:id="181" w:name="_Toc217734911"/>
      <w:bookmarkStart w:id="182" w:name="_Toc217728093"/>
      <w:bookmarkStart w:id="183" w:name="个人成长与收获"/>
      <w:r>
        <w:rPr>
          <w:rFonts w:hint="eastAsia" w:ascii="宋体" w:hAnsi="宋体" w:eastAsia="宋体" w:cs="宋体"/>
          <w:bCs/>
          <w:color w:val="000000" w:themeColor="text1"/>
          <w:sz w:val="21"/>
          <w:szCs w:val="21"/>
          <w14:textFill>
            <w14:solidFill>
              <w14:schemeClr w14:val="tx1"/>
            </w14:solidFill>
          </w14:textFill>
        </w:rPr>
        <w:t>AI智能健康助理：集成Deepseek API，实现智能健康问答和个性化建议，支持自然语言交互，用户可以通过对话获取健康建议。</w:t>
      </w:r>
      <w:bookmarkEnd w:id="177"/>
      <w:bookmarkEnd w:id="178"/>
      <w:bookmarkEnd w:id="179"/>
    </w:p>
    <w:p w14:paraId="75869520">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bookmarkStart w:id="184" w:name="_Toc31823"/>
      <w:bookmarkStart w:id="185" w:name="_Toc9903"/>
      <w:bookmarkStart w:id="186" w:name="_Toc3090"/>
      <w:r>
        <w:rPr>
          <w:rFonts w:hint="eastAsia" w:ascii="宋体" w:hAnsi="宋体" w:eastAsia="宋体" w:cs="宋体"/>
          <w:bCs/>
          <w:color w:val="000000" w:themeColor="text1"/>
          <w:sz w:val="21"/>
          <w:szCs w:val="21"/>
          <w14:textFill>
            <w14:solidFill>
              <w14:schemeClr w14:val="tx1"/>
            </w14:solidFill>
          </w14:textFill>
        </w:rPr>
        <w:t>个性化的运动计划：基于用户的健康数据和运动历史，生成个性化的运动计划支持根据用户的运动反馈自动调整计划</w:t>
      </w:r>
      <w:bookmarkEnd w:id="184"/>
      <w:bookmarkEnd w:id="185"/>
      <w:bookmarkEnd w:id="186"/>
    </w:p>
    <w:p w14:paraId="4713E94E">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bookmarkStart w:id="187" w:name="_Toc14968"/>
      <w:bookmarkStart w:id="188" w:name="_Toc10098"/>
      <w:bookmarkStart w:id="189" w:name="_Toc10357"/>
      <w:r>
        <w:rPr>
          <w:rFonts w:hint="eastAsia" w:ascii="宋体" w:hAnsi="宋体" w:eastAsia="宋体" w:cs="宋体"/>
          <w:bCs/>
          <w:color w:val="000000" w:themeColor="text1"/>
          <w:sz w:val="21"/>
          <w:szCs w:val="21"/>
          <w14:textFill>
            <w14:solidFill>
              <w14:schemeClr w14:val="tx1"/>
            </w14:solidFill>
          </w14:textFill>
        </w:rPr>
        <w:t>数据可视化创新：支持多种图表类型，包括柱状图、饼图、雷达图等，实现了交互式图表，用户可以通过手势操作查看详细数据，支持按周、月、年时间范围筛选数据。</w:t>
      </w:r>
      <w:bookmarkEnd w:id="187"/>
      <w:bookmarkEnd w:id="188"/>
      <w:bookmarkEnd w:id="189"/>
    </w:p>
    <w:p w14:paraId="61EA38C4">
      <w:pPr>
        <w:widowControl w:val="0"/>
        <w:spacing w:before="120" w:beforeLines="50" w:after="120" w:afterLines="50" w:line="360" w:lineRule="exact"/>
        <w:jc w:val="both"/>
        <w:outlineLvl w:val="1"/>
        <w:rPr>
          <w:rFonts w:hint="eastAsia" w:ascii="黑体" w:hAnsi="黑体" w:eastAsia="黑体" w:cs="黑体"/>
          <w:kern w:val="2"/>
          <w:sz w:val="28"/>
          <w:szCs w:val="28"/>
        </w:rPr>
      </w:pPr>
      <w:bookmarkStart w:id="190" w:name="_Toc23929"/>
      <w:bookmarkStart w:id="191" w:name="_Toc5556"/>
      <w:r>
        <w:rPr>
          <w:rFonts w:hint="eastAsia" w:ascii="黑体" w:hAnsi="黑体" w:eastAsia="黑体" w:cs="黑体"/>
          <w:kern w:val="2"/>
          <w:sz w:val="28"/>
          <w:szCs w:val="28"/>
        </w:rPr>
        <w:t>3.5个人成长与收获</w:t>
      </w:r>
      <w:bookmarkEnd w:id="180"/>
      <w:bookmarkEnd w:id="181"/>
      <w:bookmarkEnd w:id="182"/>
      <w:bookmarkEnd w:id="190"/>
      <w:bookmarkEnd w:id="191"/>
    </w:p>
    <w:bookmarkEnd w:id="183"/>
    <w:p w14:paraId="71909277">
      <w:pPr>
        <w:widowControl w:val="0"/>
        <w:spacing w:before="120" w:beforeLines="50" w:after="120" w:afterLines="50" w:line="360" w:lineRule="exact"/>
        <w:jc w:val="both"/>
        <w:rPr>
          <w:rFonts w:hint="eastAsia" w:ascii="黑体" w:hAnsi="黑体" w:eastAsia="黑体" w:cs="黑体"/>
          <w:kern w:val="2"/>
        </w:rPr>
      </w:pPr>
      <w:r>
        <w:rPr>
          <w:rFonts w:hint="eastAsia" w:ascii="黑体" w:hAnsi="黑体" w:eastAsia="黑体" w:cs="黑体"/>
          <w:kern w:val="2"/>
        </w:rPr>
        <w:t>3.5.1技术能力提升</w:t>
      </w:r>
    </w:p>
    <w:p w14:paraId="524FC236">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Android开发技能：深入掌握了Android原生开发和MVVM架构，熟练使用Jetpack组件，包括LiveData、ViewModel、Room等，掌握了数据可视化技术，特别是MPAndroidChart的使用。</w:t>
      </w:r>
    </w:p>
    <w:p w14:paraId="58DA6982">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后端与数据库技能：掌握了MySQL数据库设计和优化，学会了使用Retrofit和OkHttp进行网络请求，掌握了数据同步机制的设计和实现。</w:t>
      </w:r>
    </w:p>
    <w:p w14:paraId="4E0E7C8A">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AI技术应用：学会了集成Deepseek API，实现AI智能服务，掌握了自然语言处理的基本原理和应用，提高了AI辅助功能的设计和实现能力。</w:t>
      </w:r>
    </w:p>
    <w:p w14:paraId="1CCC8B95">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测试与质量保证：掌握了单元测试、集成测试和端到端测试的方法</w:t>
      </w:r>
    </w:p>
    <w:p w14:paraId="6E13979C">
      <w:pPr>
        <w:widowControl w:val="0"/>
        <w:spacing w:before="120" w:beforeLines="50" w:after="120" w:afterLines="50" w:line="360" w:lineRule="exact"/>
        <w:jc w:val="both"/>
        <w:rPr>
          <w:rFonts w:hint="eastAsia" w:ascii="黑体" w:hAnsi="黑体" w:eastAsia="黑体" w:cs="黑体"/>
          <w:kern w:val="2"/>
        </w:rPr>
      </w:pPr>
      <w:r>
        <w:rPr>
          <w:rFonts w:hint="eastAsia" w:ascii="黑体" w:hAnsi="黑体" w:eastAsia="黑体" w:cs="黑体"/>
          <w:kern w:val="2"/>
        </w:rPr>
        <w:t>3.5.2问题解决能力</w:t>
      </w:r>
    </w:p>
    <w:p w14:paraId="00AC3CA1">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技术难题解决：解决了跨平台数据同步的一致性问题，解决了大数据量下的性能优化问题。</w:t>
      </w:r>
    </w:p>
    <w:p w14:paraId="6A9E90D4">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创新思维能力：学会了如何从用户需求出发，设计创新的功能，提高了系统设计和架构能力。</w:t>
      </w:r>
    </w:p>
    <w:p w14:paraId="6026F287">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决策能力：学会了如何在多个技术方案中选择最优方案，提高了风险评估和决策能力。</w:t>
      </w:r>
    </w:p>
    <w:p w14:paraId="5132FE5B">
      <w:pPr>
        <w:widowControl w:val="0"/>
        <w:spacing w:before="120" w:beforeLines="50" w:after="120" w:afterLines="50" w:line="360" w:lineRule="exact"/>
        <w:jc w:val="both"/>
        <w:rPr>
          <w:rFonts w:hint="eastAsia" w:ascii="黑体" w:hAnsi="黑体" w:eastAsia="黑体" w:cs="黑体"/>
          <w:kern w:val="2"/>
        </w:rPr>
      </w:pPr>
      <w:r>
        <w:rPr>
          <w:rFonts w:hint="eastAsia" w:ascii="黑体" w:hAnsi="黑体" w:eastAsia="黑体" w:cs="黑体"/>
          <w:kern w:val="2"/>
        </w:rPr>
        <w:t>3.5.3团队协作能力</w:t>
      </w:r>
    </w:p>
    <w:p w14:paraId="2C54D6AE">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沟通与协调能力：学会了如何与团队成员有效沟通，提高了会议组织和主持能力。</w:t>
      </w:r>
    </w:p>
    <w:p w14:paraId="4DBCA116">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团队协作技巧：学会了如何进行代码审查和技术分享，提高了协作开发的能力。</w:t>
      </w:r>
    </w:p>
    <w:p w14:paraId="587C9498">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项目管理能力：学会了如何制定项目计划和里程碑，提高了进度跟踪和风险管理能力。</w:t>
      </w:r>
    </w:p>
    <w:p w14:paraId="3E5D6FA0">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p>
    <w:p w14:paraId="21900FE3">
      <w:pPr>
        <w:outlineLvl w:val="2"/>
        <w:rPr>
          <w:rFonts w:hint="eastAsia" w:ascii="宋体" w:hAnsi="宋体" w:eastAsia="宋体" w:cs="宋体"/>
          <w:bCs/>
          <w:color w:val="000000" w:themeColor="text1"/>
          <w:sz w:val="21"/>
          <w:szCs w:val="21"/>
          <w14:textFill>
            <w14:solidFill>
              <w14:schemeClr w14:val="tx1"/>
            </w14:solidFill>
          </w14:textFill>
        </w:rPr>
        <w:sectPr>
          <w:footerReference r:id="rId6" w:type="default"/>
          <w:footnotePr>
            <w:numRestart w:val="eachSect"/>
          </w:footnotePr>
          <w:pgSz w:w="12240" w:h="15840"/>
          <w:pgMar w:top="1440" w:right="1800" w:bottom="1440" w:left="1800" w:header="720" w:footer="720" w:gutter="0"/>
          <w:pgNumType w:start="1"/>
          <w:cols w:space="720" w:num="1"/>
        </w:sectPr>
      </w:pPr>
    </w:p>
    <w:p w14:paraId="2EBE4B3C">
      <w:pPr>
        <w:widowControl w:val="0"/>
        <w:spacing w:before="156" w:beforeLines="50" w:after="156" w:afterLines="50" w:line="520" w:lineRule="exact"/>
        <w:jc w:val="both"/>
        <w:outlineLvl w:val="0"/>
        <w:rPr>
          <w:rFonts w:ascii="Times New Roman" w:hAnsi="Times New Roman" w:eastAsia="黑体" w:cs="Times New Roman"/>
          <w:kern w:val="2"/>
          <w:sz w:val="28"/>
          <w:szCs w:val="28"/>
        </w:rPr>
      </w:pPr>
      <w:bookmarkStart w:id="192" w:name="_Toc22466"/>
      <w:bookmarkStart w:id="193" w:name="_Toc217736712"/>
      <w:bookmarkStart w:id="194" w:name="_Toc12905"/>
      <w:bookmarkStart w:id="195" w:name="_Toc217734912"/>
      <w:r>
        <w:rPr>
          <w:rFonts w:hint="eastAsia" w:ascii="Times New Roman" w:hAnsi="Times New Roman" w:eastAsia="黑体" w:cs="Times New Roman"/>
          <w:kern w:val="2"/>
          <w:sz w:val="28"/>
          <w:szCs w:val="28"/>
        </w:rPr>
        <w:t>4答辩报告</w:t>
      </w:r>
      <w:bookmarkEnd w:id="192"/>
      <w:bookmarkEnd w:id="193"/>
      <w:bookmarkEnd w:id="194"/>
      <w:bookmarkEnd w:id="195"/>
    </w:p>
    <w:p w14:paraId="5559197B">
      <w:pPr>
        <w:widowControl w:val="0"/>
        <w:spacing w:before="156" w:beforeLines="50" w:after="156" w:afterLines="50" w:line="360" w:lineRule="exact"/>
        <w:jc w:val="both"/>
        <w:outlineLvl w:val="1"/>
        <w:rPr>
          <w:rFonts w:hint="eastAsia" w:ascii="黑体" w:hAnsi="黑体" w:eastAsia="黑体" w:cs="黑体"/>
          <w:kern w:val="2"/>
          <w:sz w:val="28"/>
          <w:szCs w:val="28"/>
        </w:rPr>
      </w:pPr>
      <w:bookmarkStart w:id="196" w:name="_Toc217734913"/>
      <w:bookmarkStart w:id="197" w:name="_Toc217736713"/>
      <w:bookmarkStart w:id="198" w:name="_Toc3006"/>
      <w:bookmarkStart w:id="199" w:name="_Toc27643"/>
      <w:bookmarkStart w:id="200" w:name="_Toc217728095"/>
      <w:r>
        <w:rPr>
          <w:rFonts w:hint="eastAsia" w:ascii="黑体" w:hAnsi="黑体" w:eastAsia="黑体" w:cs="黑体"/>
          <w:kern w:val="2"/>
          <w:sz w:val="28"/>
          <w:szCs w:val="28"/>
        </w:rPr>
        <w:t>4.1核心技术实现方案</w:t>
      </w:r>
      <w:bookmarkEnd w:id="196"/>
      <w:bookmarkEnd w:id="197"/>
      <w:bookmarkEnd w:id="198"/>
      <w:bookmarkEnd w:id="199"/>
      <w:bookmarkEnd w:id="200"/>
    </w:p>
    <w:p w14:paraId="563377F9">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bookmarkStart w:id="201" w:name="_Toc32607"/>
      <w:bookmarkStart w:id="202" w:name="_Toc5096"/>
      <w:bookmarkStart w:id="203" w:name="_Toc24433"/>
      <w:bookmarkStart w:id="204" w:name="_Toc217736714"/>
      <w:bookmarkStart w:id="205" w:name="_Toc217734914"/>
      <w:bookmarkStart w:id="206" w:name="_Toc217728096"/>
      <w:r>
        <w:rPr>
          <w:rFonts w:hint="eastAsia" w:ascii="宋体" w:hAnsi="宋体" w:eastAsia="宋体" w:cs="宋体"/>
          <w:bCs/>
          <w:color w:val="000000" w:themeColor="text1"/>
          <w:sz w:val="21"/>
          <w:szCs w:val="21"/>
          <w14:textFill>
            <w14:solidFill>
              <w14:schemeClr w14:val="tx1"/>
            </w14:solidFill>
          </w14:textFill>
        </w:rPr>
        <w:t>数据层 ：使用Room数据库进行本地数据存储，结合Retrofit和OkHttp实现网络请求，确保数据的高效访问和同步</w:t>
      </w:r>
      <w:bookmarkEnd w:id="201"/>
      <w:bookmarkEnd w:id="202"/>
      <w:bookmarkEnd w:id="203"/>
    </w:p>
    <w:p w14:paraId="0F8E61B4">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bookmarkStart w:id="207" w:name="_Toc8"/>
      <w:bookmarkStart w:id="208" w:name="_Toc30551"/>
      <w:bookmarkStart w:id="209" w:name="_Toc19667"/>
      <w:r>
        <w:rPr>
          <w:rFonts w:hint="eastAsia" w:ascii="宋体" w:hAnsi="宋体" w:eastAsia="宋体" w:cs="宋体"/>
          <w:bCs/>
          <w:color w:val="000000" w:themeColor="text1"/>
          <w:sz w:val="21"/>
          <w:szCs w:val="21"/>
          <w14:textFill>
            <w14:solidFill>
              <w14:schemeClr w14:val="tx1"/>
            </w14:solidFill>
          </w14:textFill>
        </w:rPr>
        <w:t>业务层 ：通过ViewModel和LiveData管理UI状态，实现数据驱动的UI更新；使用AsyncTask和WorkManager处理异步任务，提高应用响应速度</w:t>
      </w:r>
      <w:bookmarkEnd w:id="207"/>
      <w:bookmarkEnd w:id="208"/>
      <w:bookmarkEnd w:id="209"/>
    </w:p>
    <w:p w14:paraId="6446EC7D">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bookmarkStart w:id="210" w:name="_Toc25015"/>
      <w:bookmarkStart w:id="211" w:name="_Toc25835"/>
      <w:bookmarkStart w:id="212" w:name="_Toc14793"/>
      <w:r>
        <w:rPr>
          <w:rFonts w:hint="eastAsia" w:ascii="宋体" w:hAnsi="宋体" w:eastAsia="宋体" w:cs="宋体"/>
          <w:bCs/>
          <w:color w:val="000000" w:themeColor="text1"/>
          <w:sz w:val="21"/>
          <w:szCs w:val="21"/>
          <w14:textFill>
            <w14:solidFill>
              <w14:schemeClr w14:val="tx1"/>
            </w14:solidFill>
          </w14:textFill>
        </w:rPr>
        <w:t>UI层 ：采用XML布局构建用户界面，结合DataBinding实现数据与UI的双向绑定；使用Navigation Component实现页面导航，提高应用的导航体验</w:t>
      </w:r>
      <w:bookmarkEnd w:id="210"/>
      <w:bookmarkEnd w:id="211"/>
      <w:bookmarkEnd w:id="212"/>
    </w:p>
    <w:p w14:paraId="0FEB56CC">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bookmarkStart w:id="213" w:name="_Toc17364"/>
      <w:bookmarkStart w:id="214" w:name="_Toc12716"/>
      <w:bookmarkStart w:id="215" w:name="_Toc28372"/>
      <w:r>
        <w:rPr>
          <w:rFonts w:hint="eastAsia" w:ascii="宋体" w:hAnsi="宋体" w:eastAsia="宋体" w:cs="宋体"/>
          <w:bCs/>
          <w:color w:val="000000" w:themeColor="text1"/>
          <w:sz w:val="21"/>
          <w:szCs w:val="21"/>
          <w14:textFill>
            <w14:solidFill>
              <w14:schemeClr w14:val="tx1"/>
            </w14:solidFill>
          </w14:textFill>
        </w:rPr>
        <w:t>特色功能：集成MPAndroidChart实现丰富的数据可视化展示，包括柱状图、饼图、雷达图等多种图表类型；基于Deepseek AI API实现智能健康助理功能，提供个性化的健康建议</w:t>
      </w:r>
    </w:p>
    <w:p w14:paraId="526D8C5A">
      <w:pPr>
        <w:widowControl w:val="0"/>
        <w:spacing w:before="156" w:beforeLines="50" w:after="156" w:afterLines="50" w:line="520" w:lineRule="exact"/>
        <w:jc w:val="both"/>
        <w:outlineLvl w:val="1"/>
        <w:rPr>
          <w:rFonts w:hint="eastAsia" w:ascii="黑体" w:hAnsi="黑体" w:eastAsia="黑体" w:cs="黑体"/>
          <w:kern w:val="2"/>
          <w:sz w:val="28"/>
          <w:szCs w:val="28"/>
        </w:rPr>
      </w:pPr>
      <w:r>
        <w:rPr>
          <w:rFonts w:hint="eastAsia" w:ascii="黑体" w:hAnsi="黑体" w:eastAsia="黑体" w:cs="黑体"/>
          <w:kern w:val="2"/>
          <w:sz w:val="28"/>
          <w:szCs w:val="28"/>
        </w:rPr>
        <w:t>4.2整体架构设计思路</w:t>
      </w:r>
      <w:bookmarkEnd w:id="204"/>
      <w:bookmarkEnd w:id="205"/>
      <w:bookmarkEnd w:id="206"/>
      <w:bookmarkEnd w:id="213"/>
      <w:bookmarkEnd w:id="214"/>
      <w:bookmarkEnd w:id="215"/>
    </w:p>
    <w:p w14:paraId="4FAE3408">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bookmarkStart w:id="216" w:name="_Toc17084"/>
      <w:bookmarkStart w:id="217" w:name="_Toc16826"/>
      <w:bookmarkStart w:id="218" w:name="_Toc217728097"/>
      <w:bookmarkStart w:id="219" w:name="_Toc217734915"/>
      <w:bookmarkStart w:id="220" w:name="_Toc217736715"/>
      <w:r>
        <w:rPr>
          <w:rFonts w:hint="eastAsia" w:ascii="宋体" w:hAnsi="宋体" w:eastAsia="宋体" w:cs="宋体"/>
          <w:bCs/>
          <w:color w:val="000000" w:themeColor="text1"/>
          <w:sz w:val="21"/>
          <w:szCs w:val="21"/>
          <w14:textFill>
            <w14:solidFill>
              <w14:schemeClr w14:val="tx1"/>
            </w14:solidFill>
          </w14:textFill>
        </w:rPr>
        <w:t>本项目Android原生应用采用现代化的MVVM架构设计，旨在实现高可维护性、低耦合和良好的用户体验。通过清晰的分层架构，实现UI与业务逻辑的解耦，提高代码可维护性和可测试性；确保数据一致性和实时同步；实现AI技术与健康管理的深度融合。</w:t>
      </w:r>
      <w:bookmarkEnd w:id="216"/>
      <w:bookmarkEnd w:id="217"/>
    </w:p>
    <w:p w14:paraId="690F00DA">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bookmarkStart w:id="221" w:name="_Toc9765"/>
      <w:bookmarkStart w:id="222" w:name="_Toc408"/>
      <w:bookmarkStart w:id="223" w:name="_Toc16944"/>
      <w:r>
        <w:rPr>
          <w:rFonts w:hint="eastAsia" w:ascii="宋体" w:hAnsi="宋体" w:eastAsia="宋体" w:cs="宋体"/>
          <w:bCs/>
          <w:color w:val="000000" w:themeColor="text1"/>
          <w:sz w:val="21"/>
          <w:szCs w:val="21"/>
          <w14:textFill>
            <w14:solidFill>
              <w14:schemeClr w14:val="tx1"/>
            </w14:solidFill>
          </w14:textFill>
        </w:rPr>
        <w:t>分层架构设计 ：表示层，由Activity和Fragment组成，负责用户界面展示和交互处理，通过ViewModel获取数据，实现数据驱动的UI更新。数据层，采用Repository模式统一管理本地和远程数据访问，本地数据使用Room数据库存储，远程数据通过Retrofit和OkHttp实现网络请求。同步层，设计了基于SyncManager和SyncQueueManager的智能双向数据同步机制，确保本地与云端数据一致性，支持离线操作和增量同步。服务层，提供AI智能服务和数据同步服务，集成Deepseek API实现智能健康建议功能。</w:t>
      </w:r>
      <w:bookmarkEnd w:id="221"/>
      <w:bookmarkEnd w:id="222"/>
      <w:bookmarkEnd w:id="223"/>
    </w:p>
    <w:p w14:paraId="7FA0A540">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bookmarkStart w:id="224" w:name="_Toc19352"/>
      <w:bookmarkStart w:id="225" w:name="_Toc14589"/>
      <w:bookmarkStart w:id="226" w:name="_Toc9723"/>
      <w:r>
        <w:rPr>
          <w:rFonts w:hint="eastAsia" w:ascii="宋体" w:hAnsi="宋体" w:eastAsia="宋体" w:cs="宋体"/>
          <w:bCs/>
          <w:color w:val="000000" w:themeColor="text1"/>
          <w:sz w:val="21"/>
          <w:szCs w:val="21"/>
          <w14:textFill>
            <w14:solidFill>
              <w14:schemeClr w14:val="tx1"/>
            </w14:solidFill>
          </w14:textFill>
        </w:rPr>
        <w:t>核心设计思路 ：采用MVVM架构实现UI与业务逻辑分离，通过LiveData和ViewModel管理UI状态，减少UI更新的复杂性，提高代码可维护性。</w:t>
      </w:r>
      <w:bookmarkEnd w:id="224"/>
      <w:bookmarkEnd w:id="225"/>
      <w:bookmarkEnd w:id="226"/>
    </w:p>
    <w:p w14:paraId="50F08455">
      <w:pPr>
        <w:widowControl w:val="0"/>
        <w:spacing w:before="156" w:beforeLines="50" w:after="156" w:afterLines="50" w:line="520" w:lineRule="exact"/>
        <w:jc w:val="both"/>
        <w:outlineLvl w:val="1"/>
        <w:rPr>
          <w:rFonts w:hint="eastAsia" w:ascii="黑体" w:hAnsi="黑体" w:eastAsia="黑体" w:cs="黑体"/>
          <w:kern w:val="2"/>
          <w:sz w:val="28"/>
          <w:szCs w:val="28"/>
        </w:rPr>
      </w:pPr>
      <w:bookmarkStart w:id="227" w:name="_Toc30981"/>
      <w:bookmarkStart w:id="228" w:name="_Toc3009"/>
      <w:r>
        <w:rPr>
          <w:rFonts w:hint="eastAsia" w:ascii="黑体" w:hAnsi="黑体" w:eastAsia="黑体" w:cs="黑体"/>
          <w:kern w:val="2"/>
          <w:sz w:val="28"/>
          <w:szCs w:val="28"/>
        </w:rPr>
        <w:t>4.3主要创新点</w:t>
      </w:r>
      <w:bookmarkEnd w:id="218"/>
      <w:bookmarkEnd w:id="219"/>
      <w:bookmarkEnd w:id="220"/>
      <w:bookmarkEnd w:id="227"/>
      <w:bookmarkEnd w:id="228"/>
    </w:p>
    <w:p w14:paraId="361182ED">
      <w:pPr>
        <w:widowControl w:val="0"/>
        <w:spacing w:before="156" w:beforeLines="50" w:after="156" w:afterLines="50" w:line="360" w:lineRule="exact"/>
        <w:jc w:val="both"/>
        <w:rPr>
          <w:rFonts w:hint="eastAsia" w:ascii="宋体" w:hAnsi="宋体" w:eastAsia="宋体" w:cs="黑体"/>
          <w:kern w:val="2"/>
          <w:sz w:val="21"/>
          <w:szCs w:val="21"/>
        </w:rPr>
      </w:pPr>
      <w:r>
        <w:rPr>
          <w:rFonts w:ascii="黑体" w:hAnsi="黑体" w:eastAsia="黑体" w:cs="黑体"/>
          <w:kern w:val="2"/>
        </w:rPr>
        <w:t>4.3.1</w:t>
      </w:r>
      <w:r>
        <w:rPr>
          <w:rFonts w:hint="eastAsia" w:ascii="黑体" w:hAnsi="黑体" w:eastAsia="黑体" w:cs="黑体"/>
          <w:kern w:val="2"/>
        </w:rPr>
        <w:t>技术架构创新</w:t>
      </w:r>
    </w:p>
    <w:p w14:paraId="58D893F7">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本项目Android原生应用在技术架构上实现了多项创新，构建了现代化、高性能的健康运动管理系统。</w:t>
      </w:r>
    </w:p>
    <w:p w14:paraId="07B14AB8">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创新点1：基于MVVM的响应式健康数据管理架构 采用MVVM架构模式，结合LiveData、ViewModel和DataBinding，实现了数据驱动的UI更新机制。通过Repository模式统一管理本地和远程数据，确保数据访问的一致性和高效性。清晰的分层设计实现了UI与业务逻辑的解耦，提高了代码的可维护性和可测试性，为后续功能扩展奠定了基础。</w:t>
      </w:r>
    </w:p>
    <w:p w14:paraId="378C1C1B">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创新点2：智能双向数据同步机制 设计了基于SyncManager和SyncQueueManager的智能双向数据同步架构，支持本地Room数据库与阿里云RDS MySQL的实时数据同步。采用增量同步策略减少数据传输量，实现了冲突检测和解决机制，确保多平台数据一致性。支持离线操作模式，网络恢复后自动同步数据，提供了良好的用户体验。</w:t>
      </w:r>
    </w:p>
    <w:p w14:paraId="151F188B">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创新点3：AI技术与健康管理的深度融合 创新性地集成了Deepseek API，实现了智能健康建议和AI问答功能。设计了双模式工作机制，支持真实API调用和模拟响应，确保在各种环境下的可用性。实现了意图识别功能，用于分析用户问题意图，提供更准确的回答，提升了AI健康助理的智能化水平。</w:t>
      </w:r>
    </w:p>
    <w:p w14:paraId="64FD5314">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创新点4：性能优化的系统性设计 采用多种性能优化策略，包括分页加载、数据缓存、异步处理等机制，优化了应用的启动时间、内存占用和响应速度。使用MPAndroidChart实现高效的数据可视化展示，支持多种图表类型，同时确保了流畅的用户体验。</w:t>
      </w:r>
    </w:p>
    <w:p w14:paraId="65690426">
      <w:pPr>
        <w:widowControl w:val="0"/>
        <w:spacing w:before="156" w:beforeLines="50" w:after="156" w:afterLines="50" w:line="360" w:lineRule="exact"/>
        <w:jc w:val="both"/>
        <w:rPr>
          <w:rFonts w:hint="eastAsia" w:ascii="黑体" w:hAnsi="黑体" w:eastAsia="黑体" w:cs="黑体"/>
          <w:kern w:val="2"/>
        </w:rPr>
      </w:pPr>
      <w:r>
        <w:rPr>
          <w:rFonts w:ascii="黑体" w:hAnsi="黑体" w:eastAsia="黑体" w:cs="黑体"/>
          <w:kern w:val="2"/>
        </w:rPr>
        <w:t xml:space="preserve">4.3.2 </w:t>
      </w:r>
      <w:r>
        <w:rPr>
          <w:rFonts w:hint="eastAsia" w:ascii="黑体" w:hAnsi="黑体" w:eastAsia="黑体" w:cs="黑体"/>
          <w:kern w:val="2"/>
        </w:rPr>
        <w:t>功能特性创新</w:t>
      </w:r>
    </w:p>
    <w:p w14:paraId="08D11680">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本项目在功能设计上实现了多项创新，为用户提供了智能化、个性化的健康运动管理体验。</w:t>
      </w:r>
    </w:p>
    <w:p w14:paraId="5858E72B">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创新点1：个性化运动计划生成 基于用户BMI、年龄、运动习惯等多维度数据智能计算运动目标，生成个性化运动计划。支持计划强度和时长的实时调整，根据用户运动反馈自动优化计划，确保计划的科学性和可执行性，帮助用户制定合理的运动目标，提高目标达成率。</w:t>
      </w:r>
    </w:p>
    <w:p w14:paraId="65A93F13">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创新点2：智能健康建议引擎 基于用户运动记录、个人信息和目标，智能生成日期、习惯、营养、恢复等8大类运动健康建议。支持建议的标记已读、搜索和刷新功能，定期更新建议内容，为用户提供全面的健康指导，帮助用户养成良好的运动习惯，提升健康水平。</w:t>
      </w:r>
    </w:p>
    <w:p w14:paraId="28E5AFAB">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创新点3：多维度数据可视化仪表盘 实时展示用户的各项健康指标，包括心率、步数、睡眠质量、活动量等。采用多维度数据展示方式，包括趋势图、热力图、雷达图等多种可视化形式，支持按周、月、年时间范围筛选，提供运动类型分布、汇总数据和均衡度分析，帮助用户全面了解自己的运动状态和健康趋势。</w:t>
      </w:r>
    </w:p>
    <w:p w14:paraId="0E90FEF4">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创新点4：AI健康助理 集成Deepseek API，实现智能健康建议和AI问答功能，支持自然语言交互。基于用户的运动数据和健康指标，提供个性化的运动计划和饮食建议，随时随地为用户提供专业的健康咨询服务，解答健康疑问，提升用户的健康管理意识。</w:t>
      </w:r>
    </w:p>
    <w:p w14:paraId="6B918338">
      <w:pPr>
        <w:widowControl w:val="0"/>
        <w:spacing w:before="156" w:beforeLines="50" w:after="156" w:afterLines="50" w:line="360" w:lineRule="exact"/>
        <w:jc w:val="both"/>
        <w:rPr>
          <w:rFonts w:hint="eastAsia" w:ascii="黑体" w:hAnsi="黑体" w:eastAsia="黑体" w:cs="黑体"/>
          <w:kern w:val="2"/>
        </w:rPr>
      </w:pPr>
      <w:r>
        <w:rPr>
          <w:rFonts w:ascii="黑体" w:hAnsi="黑体" w:eastAsia="黑体" w:cs="黑体"/>
          <w:kern w:val="2"/>
        </w:rPr>
        <w:t xml:space="preserve">4.3.3 </w:t>
      </w:r>
      <w:r>
        <w:rPr>
          <w:rFonts w:hint="eastAsia" w:ascii="黑体" w:hAnsi="黑体" w:eastAsia="黑体" w:cs="黑体"/>
          <w:kern w:val="2"/>
        </w:rPr>
        <w:t>开发过程创新</w:t>
      </w:r>
    </w:p>
    <w:p w14:paraId="4863FE78">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创新点1：AI辅助开发模式项目开发过程中积极探索和应用 AI 大语言模型辅助开发实践。通过自然语言描述生成 Flutter 组件代码、SQL 查询语句、API 接口文档等，借助 AI 分析报错原因和解决方案，显著提升了开发效率。</w:t>
      </w:r>
    </w:p>
    <w:p w14:paraId="3F2616A3">
      <w:pPr>
        <w:ind w:firstLine="420" w:firstLineChars="200"/>
        <w:outlineLvl w:val="2"/>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创新点2：自动化测试与持续集成 实现了自动化测试体系，包括单元测试、集成测试和端到端测试，配置了持续集成环境，每次代码提交后自动运行测试，实现了自动化构建和部署。这一创新实践减少了测试时间和工作量，提高了代码质量，增强了产品的稳定性和可靠性，为项目的快速迭代提供了保障。</w:t>
      </w:r>
    </w:p>
    <w:p w14:paraId="333F4B46">
      <w:pPr>
        <w:widowControl w:val="0"/>
        <w:spacing w:before="156" w:beforeLines="50" w:after="156" w:afterLines="50" w:line="360" w:lineRule="exact"/>
        <w:jc w:val="both"/>
        <w:rPr>
          <w:rFonts w:hint="eastAsia" w:ascii="黑体" w:hAnsi="黑体" w:eastAsia="黑体" w:cs="黑体"/>
          <w:kern w:val="2"/>
        </w:rPr>
      </w:pPr>
      <w:r>
        <w:rPr>
          <w:rFonts w:ascii="黑体" w:hAnsi="黑体" w:eastAsia="黑体" w:cs="黑体"/>
          <w:kern w:val="2"/>
        </w:rPr>
        <w:t xml:space="preserve">4.3.4 </w:t>
      </w:r>
      <w:r>
        <w:rPr>
          <w:rFonts w:hint="eastAsia" w:ascii="黑体" w:hAnsi="黑体" w:eastAsia="黑体" w:cs="黑体"/>
          <w:kern w:val="2"/>
        </w:rPr>
        <w:t>用户体验创新</w:t>
      </w:r>
    </w:p>
    <w:p w14:paraId="1E379107">
      <w:pPr>
        <w:pStyle w:val="3"/>
        <w:spacing w:before="156" w:beforeLines="50" w:after="156" w:afterLines="50" w:line="320" w:lineRule="exact"/>
        <w:ind w:firstLine="420" w:firstLineChars="200"/>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创新点1：个性化数据可视化体验 采用多维度数据展示方式，包括趋势图、热力图、雷达图等多种可视化形式，支持按周、月、年时间范围筛选，直观展示用户运动数据的变化趋势。使用MPAndroidChart实现丰富的图表展示，包括柱状图、饼图、雷达图等，让用户能够快速理解自己的运动状态和健康趋势，提升数据解读效率。</w:t>
      </w:r>
    </w:p>
    <w:p w14:paraId="54C36FCA">
      <w:pPr>
        <w:pStyle w:val="3"/>
        <w:spacing w:before="156" w:beforeLines="50" w:after="156" w:afterLines="50" w:line="320" w:lineRule="exact"/>
        <w:ind w:firstLine="420" w:firstLineChars="200"/>
        <w:rPr>
          <w:rFonts w:hint="eastAsia" w:ascii="宋体" w:hAnsi="宋体" w:eastAsia="宋体" w:cs="宋体"/>
          <w:bCs/>
          <w:color w:val="000000" w:themeColor="text1"/>
          <w:sz w:val="21"/>
          <w:szCs w:val="21"/>
          <w14:textFill>
            <w14:solidFill>
              <w14:schemeClr w14:val="tx1"/>
            </w14:solidFill>
          </w14:textFill>
        </w:rPr>
      </w:pPr>
      <w:r>
        <w:rPr>
          <w:rFonts w:hint="eastAsia" w:ascii="宋体" w:hAnsi="宋体" w:eastAsia="宋体" w:cs="宋体"/>
          <w:bCs/>
          <w:color w:val="000000" w:themeColor="text1"/>
          <w:sz w:val="21"/>
          <w:szCs w:val="21"/>
          <w14:textFill>
            <w14:solidFill>
              <w14:schemeClr w14:val="tx1"/>
            </w14:solidFill>
          </w14:textFill>
        </w:rPr>
        <w:t>创新点2：AI驱动的智能化交互 集成Deepseek API实现AI健康助理功能，支持自然语言交互，用户可通过对话获取健康建议和运动指导。AI健康助理能够基于用户的运动数据和健康指标，提供个性化的运动计划和饮食建议，实现了智能化的健康管理服务，减少了用户操作复杂度，提升了使用便捷性。</w:t>
      </w:r>
    </w:p>
    <w:p w14:paraId="68A485B3">
      <w:pPr>
        <w:pStyle w:val="3"/>
        <w:spacing w:before="156" w:beforeLines="50" w:after="156" w:afterLines="50" w:line="320" w:lineRule="exact"/>
        <w:rPr>
          <w:rFonts w:hint="eastAsia" w:ascii="宋体" w:hAnsi="宋体" w:eastAsia="宋体"/>
          <w:sz w:val="21"/>
          <w:szCs w:val="21"/>
        </w:rPr>
      </w:pPr>
    </w:p>
    <w:bookmarkEnd w:id="72"/>
    <w:p w14:paraId="0AAA24C2">
      <w:pPr>
        <w:widowControl w:val="0"/>
        <w:spacing w:before="156" w:beforeLines="50" w:after="156" w:afterLines="50" w:line="520" w:lineRule="exact"/>
        <w:jc w:val="both"/>
        <w:outlineLvl w:val="1"/>
        <w:rPr>
          <w:rFonts w:hint="eastAsia" w:ascii="黑体" w:hAnsi="黑体" w:eastAsia="黑体" w:cs="黑体"/>
          <w:kern w:val="2"/>
          <w:sz w:val="28"/>
          <w:szCs w:val="28"/>
        </w:rPr>
      </w:pPr>
      <w:bookmarkStart w:id="229" w:name="_Toc12542"/>
      <w:bookmarkStart w:id="230" w:name="_Toc217736716"/>
      <w:bookmarkStart w:id="231" w:name="_Toc20169"/>
      <w:r>
        <w:rPr>
          <w:rFonts w:hint="eastAsia" w:ascii="黑体" w:hAnsi="黑体" w:eastAsia="黑体" w:cs="黑体"/>
          <w:kern w:val="2"/>
          <w:sz w:val="28"/>
          <w:szCs w:val="28"/>
        </w:rPr>
        <w:t>4.4答辩成绩</w:t>
      </w:r>
      <w:bookmarkEnd w:id="229"/>
      <w:bookmarkEnd w:id="230"/>
      <w:bookmarkEnd w:id="231"/>
    </w:p>
    <w:p w14:paraId="3C50DC33">
      <w:pPr>
        <w:spacing w:before="156" w:beforeLines="50" w:after="156" w:afterLines="50" w:line="360" w:lineRule="exact"/>
        <w:ind w:firstLine="480"/>
        <w:rPr>
          <w:rFonts w:hint="eastAsia" w:ascii="宋体" w:hAnsi="宋体" w:eastAsia="宋体" w:cs="宋体"/>
          <w:kern w:val="2"/>
        </w:rPr>
      </w:pPr>
      <w:r>
        <w:rPr>
          <w:rFonts w:hint="eastAsia" w:ascii="宋体" w:hAnsi="宋体" w:eastAsia="宋体" w:cs="宋体"/>
          <w:kern w:val="2"/>
        </w:rPr>
        <w:t>经过4次作业准备：课程考核大作业1——项目、课程考核大作业2——核心开发、课程考核大作业3——系统整合、课程考核大作业4——测试交付；4次报告优化：考核报告1——答辩报告、考核报告2——个人报告、考核报告3——小组报告、考核报告4——项目报告。任课老师组织全体学生11月24日在X310完成答辩。三位老师有针对性提出特定问题，听取答辩学生回答并给与成绩评定。最后由学生整理成为答辩报告。</w:t>
      </w:r>
    </w:p>
    <w:tbl>
      <w:tblPr>
        <w:tblStyle w:val="19"/>
        <w:tblpPr w:leftFromText="180" w:rightFromText="180" w:vertAnchor="text" w:horzAnchor="page" w:tblpX="2144" w:tblpY="149"/>
        <w:tblOverlap w:val="never"/>
        <w:tblW w:w="826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
        <w:gridCol w:w="1298"/>
        <w:gridCol w:w="1045"/>
        <w:gridCol w:w="2727"/>
        <w:gridCol w:w="1306"/>
        <w:gridCol w:w="1069"/>
      </w:tblGrid>
      <w:tr w14:paraId="19AA9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trPr>
        <w:tc>
          <w:tcPr>
            <w:tcW w:w="816" w:type="dxa"/>
            <w:tcBorders>
              <w:bottom w:val="nil"/>
            </w:tcBorders>
            <w:vAlign w:val="bottom"/>
          </w:tcPr>
          <w:p w14:paraId="051C7370">
            <w:pPr>
              <w:pStyle w:val="18"/>
              <w:spacing w:before="120" w:after="120"/>
              <w:jc w:val="both"/>
              <w:rPr>
                <w:rFonts w:hint="eastAsia" w:ascii="宋体" w:hAnsi="宋体" w:eastAsia="宋体" w:cs="宋体"/>
                <w:bCs/>
                <w:color w:val="000000" w:themeColor="text1"/>
                <w14:textFill>
                  <w14:solidFill>
                    <w14:schemeClr w14:val="tx1"/>
                  </w14:solidFill>
                </w14:textFill>
              </w:rPr>
            </w:pPr>
            <w:r>
              <w:rPr>
                <w:rFonts w:hint="eastAsia" w:ascii="宋体" w:hAnsi="宋体" w:eastAsia="宋体" w:cs="宋体"/>
                <w:bCs/>
                <w:color w:val="000000" w:themeColor="text1"/>
                <w14:textFill>
                  <w14:solidFill>
                    <w14:schemeClr w14:val="tx1"/>
                  </w14:solidFill>
                </w14:textFill>
              </w:rPr>
              <w:t>序号</w:t>
            </w:r>
          </w:p>
        </w:tc>
        <w:tc>
          <w:tcPr>
            <w:tcW w:w="1298" w:type="dxa"/>
            <w:tcBorders>
              <w:bottom w:val="nil"/>
            </w:tcBorders>
            <w:vAlign w:val="bottom"/>
          </w:tcPr>
          <w:p w14:paraId="2F853A2C">
            <w:pPr>
              <w:pStyle w:val="18"/>
              <w:spacing w:before="120" w:after="120"/>
              <w:rPr>
                <w:rFonts w:hint="eastAsia" w:ascii="宋体" w:hAnsi="宋体" w:eastAsia="宋体" w:cs="宋体"/>
                <w:bCs/>
                <w:color w:val="000000" w:themeColor="text1"/>
                <w14:textFill>
                  <w14:solidFill>
                    <w14:schemeClr w14:val="tx1"/>
                  </w14:solidFill>
                </w14:textFill>
              </w:rPr>
            </w:pPr>
            <w:r>
              <w:rPr>
                <w:rFonts w:hint="eastAsia" w:ascii="宋体" w:hAnsi="宋体" w:eastAsia="宋体" w:cs="宋体"/>
                <w:bCs/>
                <w:color w:val="000000" w:themeColor="text1"/>
                <w14:textFill>
                  <w14:solidFill>
                    <w14:schemeClr w14:val="tx1"/>
                  </w14:solidFill>
                </w14:textFill>
              </w:rPr>
              <w:t>答辩老师</w:t>
            </w:r>
          </w:p>
        </w:tc>
        <w:tc>
          <w:tcPr>
            <w:tcW w:w="1045" w:type="dxa"/>
            <w:tcBorders>
              <w:bottom w:val="nil"/>
            </w:tcBorders>
            <w:vAlign w:val="bottom"/>
          </w:tcPr>
          <w:p w14:paraId="25158373">
            <w:pPr>
              <w:pStyle w:val="18"/>
              <w:spacing w:before="120" w:after="120"/>
              <w:rPr>
                <w:rFonts w:hint="eastAsia" w:ascii="宋体" w:hAnsi="宋体" w:eastAsia="宋体" w:cs="宋体"/>
                <w:bCs/>
                <w:color w:val="000000" w:themeColor="text1"/>
                <w14:textFill>
                  <w14:solidFill>
                    <w14:schemeClr w14:val="tx1"/>
                  </w14:solidFill>
                </w14:textFill>
              </w:rPr>
            </w:pPr>
            <w:r>
              <w:rPr>
                <w:rFonts w:hint="eastAsia" w:ascii="宋体" w:hAnsi="宋体" w:eastAsia="宋体" w:cs="宋体"/>
                <w:bCs/>
                <w:color w:val="000000" w:themeColor="text1"/>
                <w14:textFill>
                  <w14:solidFill>
                    <w14:schemeClr w14:val="tx1"/>
                  </w14:solidFill>
                </w14:textFill>
              </w:rPr>
              <w:t>职称</w:t>
            </w:r>
          </w:p>
        </w:tc>
        <w:tc>
          <w:tcPr>
            <w:tcW w:w="2727" w:type="dxa"/>
            <w:tcBorders>
              <w:bottom w:val="nil"/>
            </w:tcBorders>
            <w:vAlign w:val="bottom"/>
          </w:tcPr>
          <w:p w14:paraId="4560A7F9">
            <w:pPr>
              <w:pStyle w:val="18"/>
              <w:spacing w:before="120" w:after="120"/>
              <w:ind w:firstLine="480"/>
              <w:rPr>
                <w:rFonts w:hint="eastAsia" w:ascii="宋体" w:hAnsi="宋体" w:eastAsia="宋体" w:cs="宋体"/>
                <w:bCs/>
                <w:color w:val="000000" w:themeColor="text1"/>
                <w14:textFill>
                  <w14:solidFill>
                    <w14:schemeClr w14:val="tx1"/>
                  </w14:solidFill>
                </w14:textFill>
              </w:rPr>
            </w:pPr>
            <w:r>
              <w:rPr>
                <w:rFonts w:hint="eastAsia" w:ascii="宋体" w:hAnsi="宋体" w:eastAsia="宋体" w:cs="宋体"/>
                <w:bCs/>
                <w:color w:val="000000" w:themeColor="text1"/>
                <w14:textFill>
                  <w14:solidFill>
                    <w14:schemeClr w14:val="tx1"/>
                  </w14:solidFill>
                </w14:textFill>
              </w:rPr>
              <w:t>提问</w:t>
            </w:r>
          </w:p>
        </w:tc>
        <w:tc>
          <w:tcPr>
            <w:tcW w:w="1306" w:type="dxa"/>
            <w:tcBorders>
              <w:bottom w:val="nil"/>
            </w:tcBorders>
            <w:vAlign w:val="bottom"/>
          </w:tcPr>
          <w:p w14:paraId="2818C317">
            <w:pPr>
              <w:pStyle w:val="18"/>
              <w:spacing w:before="120" w:after="120"/>
              <w:ind w:firstLine="480"/>
              <w:jc w:val="center"/>
              <w:rPr>
                <w:rFonts w:hint="eastAsia" w:ascii="宋体" w:hAnsi="宋体" w:eastAsia="宋体" w:cs="宋体"/>
                <w:bCs/>
                <w:color w:val="000000" w:themeColor="text1"/>
                <w14:textFill>
                  <w14:solidFill>
                    <w14:schemeClr w14:val="tx1"/>
                  </w14:solidFill>
                </w14:textFill>
              </w:rPr>
            </w:pPr>
            <w:r>
              <w:rPr>
                <w:rFonts w:hint="eastAsia" w:ascii="宋体" w:hAnsi="宋体" w:eastAsia="宋体" w:cs="宋体"/>
                <w:bCs/>
                <w:color w:val="000000" w:themeColor="text1"/>
                <w14:textFill>
                  <w14:solidFill>
                    <w14:schemeClr w14:val="tx1"/>
                  </w14:solidFill>
                </w14:textFill>
              </w:rPr>
              <w:t>签名</w:t>
            </w:r>
          </w:p>
        </w:tc>
        <w:tc>
          <w:tcPr>
            <w:tcW w:w="1069" w:type="dxa"/>
            <w:tcBorders>
              <w:bottom w:val="nil"/>
            </w:tcBorders>
            <w:vAlign w:val="bottom"/>
          </w:tcPr>
          <w:p w14:paraId="590115B5">
            <w:pPr>
              <w:pStyle w:val="18"/>
              <w:spacing w:before="120" w:after="120"/>
              <w:jc w:val="both"/>
              <w:rPr>
                <w:rFonts w:hint="eastAsia" w:ascii="宋体" w:hAnsi="宋体" w:eastAsia="宋体" w:cs="宋体"/>
                <w:bCs/>
                <w:color w:val="000000" w:themeColor="text1"/>
                <w14:textFill>
                  <w14:solidFill>
                    <w14:schemeClr w14:val="tx1"/>
                  </w14:solidFill>
                </w14:textFill>
              </w:rPr>
            </w:pPr>
            <w:r>
              <w:rPr>
                <w:rFonts w:hint="eastAsia" w:ascii="宋体" w:hAnsi="宋体" w:eastAsia="宋体" w:cs="宋体"/>
                <w:bCs/>
                <w:color w:val="000000" w:themeColor="text1"/>
                <w14:textFill>
                  <w14:solidFill>
                    <w14:schemeClr w14:val="tx1"/>
                  </w14:solidFill>
                </w14:textFill>
              </w:rPr>
              <w:t>得分</w:t>
            </w:r>
          </w:p>
        </w:tc>
      </w:tr>
      <w:tr w14:paraId="09D0D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6" w:type="dxa"/>
          </w:tcPr>
          <w:p w14:paraId="4180A4D0">
            <w:pPr>
              <w:pStyle w:val="18"/>
              <w:spacing w:before="120" w:after="120"/>
              <w:ind w:firstLine="480"/>
              <w:rPr>
                <w:rFonts w:hint="eastAsia" w:ascii="宋体" w:hAnsi="宋体" w:eastAsia="宋体" w:cs="宋体"/>
                <w:bCs/>
                <w:color w:val="000000" w:themeColor="text1"/>
                <w14:textFill>
                  <w14:solidFill>
                    <w14:schemeClr w14:val="tx1"/>
                  </w14:solidFill>
                </w14:textFill>
              </w:rPr>
            </w:pPr>
            <w:r>
              <w:rPr>
                <w:rFonts w:hint="eastAsia" w:ascii="宋体" w:hAnsi="宋体" w:eastAsia="宋体" w:cs="宋体"/>
                <w:bCs/>
                <w:color w:val="000000" w:themeColor="text1"/>
                <w14:textFill>
                  <w14:solidFill>
                    <w14:schemeClr w14:val="tx1"/>
                  </w14:solidFill>
                </w14:textFill>
              </w:rPr>
              <w:t>1</w:t>
            </w:r>
          </w:p>
        </w:tc>
        <w:tc>
          <w:tcPr>
            <w:tcW w:w="1298" w:type="dxa"/>
          </w:tcPr>
          <w:p w14:paraId="7F3F9713">
            <w:pPr>
              <w:pStyle w:val="18"/>
              <w:spacing w:before="120" w:after="120"/>
              <w:rPr>
                <w:rFonts w:hint="eastAsia" w:ascii="宋体" w:hAnsi="宋体" w:eastAsia="宋体" w:cs="宋体"/>
                <w:bCs/>
                <w:color w:val="000000" w:themeColor="text1"/>
                <w14:textFill>
                  <w14:solidFill>
                    <w14:schemeClr w14:val="tx1"/>
                  </w14:solidFill>
                </w14:textFill>
              </w:rPr>
            </w:pPr>
            <w:r>
              <w:rPr>
                <w:rFonts w:hint="eastAsia" w:ascii="宋体" w:hAnsi="宋体" w:eastAsia="宋体" w:cs="宋体"/>
                <w:bCs/>
                <w:color w:val="000000" w:themeColor="text1"/>
                <w14:textFill>
                  <w14:solidFill>
                    <w14:schemeClr w14:val="tx1"/>
                  </w14:solidFill>
                </w14:textFill>
              </w:rPr>
              <w:t>徐志红</w:t>
            </w:r>
          </w:p>
        </w:tc>
        <w:tc>
          <w:tcPr>
            <w:tcW w:w="1045" w:type="dxa"/>
          </w:tcPr>
          <w:p w14:paraId="4593BA19">
            <w:pPr>
              <w:pStyle w:val="18"/>
              <w:spacing w:before="120" w:after="120"/>
              <w:rPr>
                <w:rFonts w:hint="eastAsia" w:ascii="宋体" w:hAnsi="宋体" w:eastAsia="宋体" w:cs="宋体"/>
                <w:bCs/>
                <w:color w:val="000000" w:themeColor="text1"/>
                <w14:textFill>
                  <w14:solidFill>
                    <w14:schemeClr w14:val="tx1"/>
                  </w14:solidFill>
                </w14:textFill>
              </w:rPr>
            </w:pPr>
            <w:r>
              <w:rPr>
                <w:rFonts w:hint="eastAsia" w:ascii="宋体" w:hAnsi="宋体" w:eastAsia="宋体" w:cs="宋体"/>
                <w:bCs/>
                <w:color w:val="000000" w:themeColor="text1"/>
                <w14:textFill>
                  <w14:solidFill>
                    <w14:schemeClr w14:val="tx1"/>
                  </w14:solidFill>
                </w14:textFill>
              </w:rPr>
              <w:t>副教授</w:t>
            </w:r>
          </w:p>
        </w:tc>
        <w:tc>
          <w:tcPr>
            <w:tcW w:w="2727" w:type="dxa"/>
          </w:tcPr>
          <w:p w14:paraId="4F573735">
            <w:pPr>
              <w:pStyle w:val="18"/>
              <w:spacing w:before="120" w:after="120"/>
              <w:rPr>
                <w:rFonts w:hint="eastAsia" w:ascii="宋体" w:hAnsi="宋体" w:eastAsia="宋体" w:cs="宋体"/>
                <w:bCs/>
                <w:color w:val="000000" w:themeColor="text1"/>
                <w14:textFill>
                  <w14:solidFill>
                    <w14:schemeClr w14:val="tx1"/>
                  </w14:solidFill>
                </w14:textFill>
              </w:rPr>
            </w:pPr>
            <w:r>
              <w:rPr>
                <w:rFonts w:hint="eastAsia" w:ascii="宋体" w:hAnsi="宋体" w:eastAsia="宋体" w:cs="宋体"/>
                <w:bCs/>
                <w:color w:val="000000" w:themeColor="text1"/>
                <w14:textFill>
                  <w14:solidFill>
                    <w14:schemeClr w14:val="tx1"/>
                  </w14:solidFill>
                </w14:textFill>
              </w:rPr>
              <w:t>简述核心技术实现方案</w:t>
            </w:r>
          </w:p>
        </w:tc>
        <w:tc>
          <w:tcPr>
            <w:tcW w:w="1306" w:type="dxa"/>
          </w:tcPr>
          <w:p w14:paraId="5FEDDC32">
            <w:pPr>
              <w:pStyle w:val="18"/>
              <w:spacing w:before="120" w:after="120"/>
              <w:rPr>
                <w:rFonts w:hint="eastAsia" w:ascii="宋体" w:hAnsi="宋体" w:eastAsia="宋体" w:cs="宋体"/>
                <w:bCs/>
                <w:color w:val="000000" w:themeColor="text1"/>
                <w14:textFill>
                  <w14:solidFill>
                    <w14:schemeClr w14:val="tx1"/>
                  </w14:solidFill>
                </w14:textFill>
              </w:rPr>
            </w:pPr>
            <w:r>
              <w:rPr>
                <w:rFonts w:cs="宋体"/>
              </w:rPr>
              <w:drawing>
                <wp:inline distT="0" distB="0" distL="0" distR="0">
                  <wp:extent cx="762000" cy="306705"/>
                  <wp:effectExtent l="0" t="0" r="0" b="10795"/>
                  <wp:docPr id="116" name="图片 116" descr="C:\Users\Xu\Documents\Tencent Files\1271089697\Image\C2C\{0A334D98-A928-868C-EEC2-C46716180AA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C:\Users\Xu\Documents\Tencent Files\1271089697\Image\C2C\{0A334D98-A928-868C-EEC2-C46716180AA0}.jpg"/>
                          <pic:cNvPicPr>
                            <a:picLocks noChangeAspect="1" noChangeArrowheads="1"/>
                          </pic:cNvPicPr>
                        </pic:nvPicPr>
                        <pic:blipFill>
                          <a:blip r:embed="rId20" r:link="rId21" cstate="print">
                            <a:extLst>
                              <a:ext uri="{28A0092B-C50C-407E-A947-70E740481C1C}">
                                <a14:useLocalDpi xmlns:a14="http://schemas.microsoft.com/office/drawing/2010/main" val="0"/>
                              </a:ext>
                            </a:extLst>
                          </a:blip>
                          <a:srcRect/>
                          <a:stretch>
                            <a:fillRect/>
                          </a:stretch>
                        </pic:blipFill>
                        <pic:spPr>
                          <a:xfrm>
                            <a:off x="0" y="0"/>
                            <a:ext cx="786161" cy="316506"/>
                          </a:xfrm>
                          <a:prstGeom prst="rect">
                            <a:avLst/>
                          </a:prstGeom>
                          <a:noFill/>
                          <a:ln>
                            <a:noFill/>
                          </a:ln>
                        </pic:spPr>
                      </pic:pic>
                    </a:graphicData>
                  </a:graphic>
                </wp:inline>
              </w:drawing>
            </w:r>
          </w:p>
        </w:tc>
        <w:tc>
          <w:tcPr>
            <w:tcW w:w="1069" w:type="dxa"/>
          </w:tcPr>
          <w:p w14:paraId="4325523D">
            <w:pPr>
              <w:pStyle w:val="18"/>
              <w:spacing w:before="120" w:after="120"/>
              <w:ind w:firstLine="480"/>
              <w:rPr>
                <w:rFonts w:hint="eastAsia" w:ascii="宋体" w:hAnsi="宋体" w:eastAsia="宋体" w:cs="宋体"/>
                <w:bCs/>
                <w:color w:val="000000" w:themeColor="text1"/>
                <w14:textFill>
                  <w14:solidFill>
                    <w14:schemeClr w14:val="tx1"/>
                  </w14:solidFill>
                </w14:textFill>
              </w:rPr>
            </w:pPr>
          </w:p>
        </w:tc>
      </w:tr>
      <w:tr w14:paraId="5AA3A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6" w:type="dxa"/>
          </w:tcPr>
          <w:p w14:paraId="2B4D45E3">
            <w:pPr>
              <w:pStyle w:val="18"/>
              <w:spacing w:before="120" w:after="120"/>
              <w:ind w:firstLine="480"/>
              <w:rPr>
                <w:rFonts w:hint="eastAsia" w:ascii="宋体" w:hAnsi="宋体" w:eastAsia="宋体" w:cs="宋体"/>
                <w:bCs/>
                <w:color w:val="000000" w:themeColor="text1"/>
                <w14:textFill>
                  <w14:solidFill>
                    <w14:schemeClr w14:val="tx1"/>
                  </w14:solidFill>
                </w14:textFill>
              </w:rPr>
            </w:pPr>
            <w:r>
              <w:rPr>
                <w:rFonts w:hint="eastAsia" w:ascii="宋体" w:hAnsi="宋体" w:eastAsia="宋体" w:cs="宋体"/>
                <w:bCs/>
                <w:color w:val="000000" w:themeColor="text1"/>
                <w14:textFill>
                  <w14:solidFill>
                    <w14:schemeClr w14:val="tx1"/>
                  </w14:solidFill>
                </w14:textFill>
              </w:rPr>
              <w:t>2</w:t>
            </w:r>
          </w:p>
        </w:tc>
        <w:tc>
          <w:tcPr>
            <w:tcW w:w="1298" w:type="dxa"/>
          </w:tcPr>
          <w:p w14:paraId="4E7EDE25">
            <w:pPr>
              <w:pStyle w:val="18"/>
              <w:spacing w:before="120" w:after="120"/>
              <w:rPr>
                <w:rFonts w:hint="eastAsia" w:ascii="宋体" w:hAnsi="宋体" w:eastAsia="宋体" w:cs="宋体"/>
                <w:bCs/>
                <w:color w:val="000000" w:themeColor="text1"/>
                <w14:textFill>
                  <w14:solidFill>
                    <w14:schemeClr w14:val="tx1"/>
                  </w14:solidFill>
                </w14:textFill>
              </w:rPr>
            </w:pPr>
            <w:r>
              <w:rPr>
                <w:rFonts w:hint="eastAsia" w:ascii="宋体" w:hAnsi="宋体" w:eastAsia="宋体" w:cs="宋体"/>
                <w:bCs/>
                <w:color w:val="000000" w:themeColor="text1"/>
                <w14:textFill>
                  <w14:solidFill>
                    <w14:schemeClr w14:val="tx1"/>
                  </w14:solidFill>
                </w14:textFill>
              </w:rPr>
              <w:t>黄晓玲</w:t>
            </w:r>
          </w:p>
        </w:tc>
        <w:tc>
          <w:tcPr>
            <w:tcW w:w="1045" w:type="dxa"/>
          </w:tcPr>
          <w:p w14:paraId="741D129F">
            <w:pPr>
              <w:pStyle w:val="18"/>
              <w:spacing w:before="120" w:after="120"/>
              <w:rPr>
                <w:rFonts w:hint="eastAsia" w:ascii="宋体" w:hAnsi="宋体" w:eastAsia="宋体" w:cs="宋体"/>
                <w:bCs/>
                <w:color w:val="000000" w:themeColor="text1"/>
                <w14:textFill>
                  <w14:solidFill>
                    <w14:schemeClr w14:val="tx1"/>
                  </w14:solidFill>
                </w14:textFill>
              </w:rPr>
            </w:pPr>
            <w:r>
              <w:rPr>
                <w:rFonts w:hint="eastAsia" w:ascii="宋体" w:hAnsi="宋体" w:eastAsia="宋体" w:cs="宋体"/>
                <w:bCs/>
                <w:color w:val="000000" w:themeColor="text1"/>
                <w14:textFill>
                  <w14:solidFill>
                    <w14:schemeClr w14:val="tx1"/>
                  </w14:solidFill>
                </w14:textFill>
              </w:rPr>
              <w:t>副教授</w:t>
            </w:r>
          </w:p>
        </w:tc>
        <w:tc>
          <w:tcPr>
            <w:tcW w:w="2727" w:type="dxa"/>
          </w:tcPr>
          <w:p w14:paraId="1A604E28">
            <w:pPr>
              <w:pStyle w:val="18"/>
              <w:spacing w:before="120" w:after="120"/>
              <w:rPr>
                <w:rFonts w:hint="eastAsia" w:ascii="宋体" w:hAnsi="宋体" w:eastAsia="宋体" w:cs="宋体"/>
                <w:bCs/>
                <w:color w:val="000000" w:themeColor="text1"/>
                <w14:textFill>
                  <w14:solidFill>
                    <w14:schemeClr w14:val="tx1"/>
                  </w14:solidFill>
                </w14:textFill>
              </w:rPr>
            </w:pPr>
            <w:r>
              <w:rPr>
                <w:rFonts w:hint="eastAsia" w:ascii="宋体" w:hAnsi="宋体" w:eastAsia="宋体" w:cs="宋体"/>
                <w:bCs/>
                <w:color w:val="000000" w:themeColor="text1"/>
                <w14:textFill>
                  <w14:solidFill>
                    <w14:schemeClr w14:val="tx1"/>
                  </w14:solidFill>
                </w14:textFill>
              </w:rPr>
              <w:t>简述整体架构设计思路</w:t>
            </w:r>
          </w:p>
          <w:p w14:paraId="7BA319B0">
            <w:pPr>
              <w:pStyle w:val="18"/>
              <w:spacing w:before="120" w:after="120"/>
              <w:ind w:firstLine="480"/>
              <w:rPr>
                <w:rFonts w:hint="eastAsia" w:ascii="宋体" w:hAnsi="宋体" w:eastAsia="宋体" w:cs="宋体"/>
                <w:bCs/>
                <w:color w:val="000000" w:themeColor="text1"/>
                <w14:textFill>
                  <w14:solidFill>
                    <w14:schemeClr w14:val="tx1"/>
                  </w14:solidFill>
                </w14:textFill>
              </w:rPr>
            </w:pPr>
          </w:p>
        </w:tc>
        <w:tc>
          <w:tcPr>
            <w:tcW w:w="1306" w:type="dxa"/>
          </w:tcPr>
          <w:p w14:paraId="3B1D67E1">
            <w:pPr>
              <w:pStyle w:val="18"/>
              <w:spacing w:before="120" w:after="120"/>
              <w:rPr>
                <w:rFonts w:hint="eastAsia" w:ascii="宋体" w:hAnsi="宋体" w:eastAsia="宋体" w:cs="宋体"/>
                <w:bCs/>
                <w:color w:val="000000" w:themeColor="text1"/>
                <w14:textFill>
                  <w14:solidFill>
                    <w14:schemeClr w14:val="tx1"/>
                  </w14:solidFill>
                </w14:textFill>
              </w:rPr>
            </w:pPr>
            <w:r>
              <w:rPr>
                <w:rFonts w:cs="宋体" w:asciiTheme="minorEastAsia" w:hAnsiTheme="minorEastAsia"/>
              </w:rPr>
              <w:drawing>
                <wp:inline distT="0" distB="0" distL="0" distR="0">
                  <wp:extent cx="502920" cy="283845"/>
                  <wp:effectExtent l="0" t="0" r="5080" b="8255"/>
                  <wp:docPr id="40" name="图片 40" descr="C:\Users\Xu\Desktop\黄晓玲.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Xu\Desktop\黄晓玲.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19970" cy="293562"/>
                          </a:xfrm>
                          <a:prstGeom prst="rect">
                            <a:avLst/>
                          </a:prstGeom>
                          <a:noFill/>
                          <a:ln>
                            <a:noFill/>
                          </a:ln>
                        </pic:spPr>
                      </pic:pic>
                    </a:graphicData>
                  </a:graphic>
                </wp:inline>
              </w:drawing>
            </w:r>
          </w:p>
        </w:tc>
        <w:tc>
          <w:tcPr>
            <w:tcW w:w="1069" w:type="dxa"/>
          </w:tcPr>
          <w:p w14:paraId="7226EECA">
            <w:pPr>
              <w:pStyle w:val="18"/>
              <w:spacing w:before="120" w:after="120"/>
              <w:ind w:firstLine="480"/>
              <w:rPr>
                <w:rFonts w:hint="eastAsia" w:ascii="宋体" w:hAnsi="宋体" w:eastAsia="宋体" w:cs="宋体"/>
                <w:bCs/>
                <w:color w:val="000000" w:themeColor="text1"/>
                <w14:textFill>
                  <w14:solidFill>
                    <w14:schemeClr w14:val="tx1"/>
                  </w14:solidFill>
                </w14:textFill>
              </w:rPr>
            </w:pPr>
          </w:p>
        </w:tc>
      </w:tr>
      <w:tr w14:paraId="4C84D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6" w:type="dxa"/>
          </w:tcPr>
          <w:p w14:paraId="52BA0558">
            <w:pPr>
              <w:pStyle w:val="18"/>
              <w:spacing w:before="120" w:after="120"/>
              <w:ind w:firstLine="480"/>
              <w:rPr>
                <w:rFonts w:hint="eastAsia" w:ascii="宋体" w:hAnsi="宋体" w:eastAsia="宋体" w:cs="宋体"/>
                <w:bCs/>
                <w:color w:val="000000" w:themeColor="text1"/>
                <w14:textFill>
                  <w14:solidFill>
                    <w14:schemeClr w14:val="tx1"/>
                  </w14:solidFill>
                </w14:textFill>
              </w:rPr>
            </w:pPr>
            <w:r>
              <w:rPr>
                <w:rFonts w:hint="eastAsia" w:ascii="宋体" w:hAnsi="宋体" w:eastAsia="宋体" w:cs="宋体"/>
                <w:bCs/>
                <w:color w:val="000000" w:themeColor="text1"/>
                <w14:textFill>
                  <w14:solidFill>
                    <w14:schemeClr w14:val="tx1"/>
                  </w14:solidFill>
                </w14:textFill>
              </w:rPr>
              <w:t>3</w:t>
            </w:r>
          </w:p>
        </w:tc>
        <w:tc>
          <w:tcPr>
            <w:tcW w:w="1298" w:type="dxa"/>
          </w:tcPr>
          <w:p w14:paraId="456BE4EC">
            <w:pPr>
              <w:pStyle w:val="18"/>
              <w:spacing w:before="120" w:after="120"/>
              <w:rPr>
                <w:rFonts w:hint="eastAsia" w:ascii="宋体" w:hAnsi="宋体" w:eastAsia="宋体" w:cs="宋体"/>
                <w:bCs/>
                <w:color w:val="000000" w:themeColor="text1"/>
                <w14:textFill>
                  <w14:solidFill>
                    <w14:schemeClr w14:val="tx1"/>
                  </w14:solidFill>
                </w14:textFill>
              </w:rPr>
            </w:pPr>
            <w:r>
              <w:rPr>
                <w:rFonts w:hint="eastAsia" w:ascii="宋体" w:hAnsi="宋体" w:eastAsia="宋体" w:cs="宋体"/>
                <w:bCs/>
                <w:color w:val="000000" w:themeColor="text1"/>
                <w14:textFill>
                  <w14:solidFill>
                    <w14:schemeClr w14:val="tx1"/>
                  </w14:solidFill>
                </w14:textFill>
              </w:rPr>
              <w:t>刘东良</w:t>
            </w:r>
          </w:p>
        </w:tc>
        <w:tc>
          <w:tcPr>
            <w:tcW w:w="1045" w:type="dxa"/>
          </w:tcPr>
          <w:p w14:paraId="573A1769">
            <w:pPr>
              <w:pStyle w:val="18"/>
              <w:spacing w:before="120" w:after="120"/>
              <w:rPr>
                <w:rFonts w:hint="eastAsia" w:ascii="宋体" w:hAnsi="宋体" w:eastAsia="宋体" w:cs="宋体"/>
                <w:bCs/>
                <w:color w:val="000000" w:themeColor="text1"/>
                <w14:textFill>
                  <w14:solidFill>
                    <w14:schemeClr w14:val="tx1"/>
                  </w14:solidFill>
                </w14:textFill>
              </w:rPr>
            </w:pPr>
            <w:r>
              <w:rPr>
                <w:rFonts w:hint="eastAsia" w:ascii="宋体" w:hAnsi="宋体" w:eastAsia="宋体" w:cs="宋体"/>
                <w:bCs/>
                <w:color w:val="000000" w:themeColor="text1"/>
                <w14:textFill>
                  <w14:solidFill>
                    <w14:schemeClr w14:val="tx1"/>
                  </w14:solidFill>
                </w14:textFill>
              </w:rPr>
              <w:t>讲师</w:t>
            </w:r>
          </w:p>
        </w:tc>
        <w:tc>
          <w:tcPr>
            <w:tcW w:w="2727" w:type="dxa"/>
          </w:tcPr>
          <w:p w14:paraId="6AA103A3">
            <w:pPr>
              <w:pStyle w:val="18"/>
              <w:spacing w:before="120" w:after="120"/>
              <w:rPr>
                <w:rFonts w:hint="eastAsia" w:ascii="宋体" w:hAnsi="宋体" w:eastAsia="宋体" w:cs="宋体"/>
                <w:bCs/>
                <w:color w:val="000000" w:themeColor="text1"/>
                <w14:textFill>
                  <w14:solidFill>
                    <w14:schemeClr w14:val="tx1"/>
                  </w14:solidFill>
                </w14:textFill>
              </w:rPr>
            </w:pPr>
            <w:r>
              <w:rPr>
                <w:rFonts w:hint="eastAsia" w:ascii="宋体" w:hAnsi="宋体" w:eastAsia="宋体" w:cs="宋体"/>
                <w:bCs/>
                <w:color w:val="000000" w:themeColor="text1"/>
                <w14:textFill>
                  <w14:solidFill>
                    <w14:schemeClr w14:val="tx1"/>
                  </w14:solidFill>
                </w14:textFill>
              </w:rPr>
              <w:t>简述主要创新点</w:t>
            </w:r>
          </w:p>
        </w:tc>
        <w:tc>
          <w:tcPr>
            <w:tcW w:w="1306" w:type="dxa"/>
          </w:tcPr>
          <w:p w14:paraId="3E158504">
            <w:pPr>
              <w:pStyle w:val="18"/>
              <w:spacing w:before="120" w:after="120"/>
              <w:rPr>
                <w:rFonts w:hint="eastAsia" w:ascii="宋体" w:hAnsi="宋体" w:eastAsia="宋体" w:cs="宋体"/>
                <w:bCs/>
                <w:color w:val="000000" w:themeColor="text1"/>
                <w14:textFill>
                  <w14:solidFill>
                    <w14:schemeClr w14:val="tx1"/>
                  </w14:solidFill>
                </w14:textFill>
              </w:rPr>
            </w:pPr>
            <w:r>
              <w:rPr>
                <w:rFonts w:hint="eastAsia" w:ascii="黑体" w:hAnsi="黑体" w:eastAsia="黑体" w:cs="黑体"/>
                <w:bCs/>
                <w:sz w:val="28"/>
                <w:szCs w:val="28"/>
              </w:rPr>
              <w:drawing>
                <wp:inline distT="0" distB="0" distL="114300" distR="114300">
                  <wp:extent cx="793115" cy="344805"/>
                  <wp:effectExtent l="0" t="0" r="6985" b="10795"/>
                  <wp:docPr id="9" name="图片 9" descr="刘东良签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刘东良签字"/>
                          <pic:cNvPicPr>
                            <a:picLocks noChangeAspect="1"/>
                          </pic:cNvPicPr>
                        </pic:nvPicPr>
                        <pic:blipFill>
                          <a:blip r:embed="rId9"/>
                          <a:stretch>
                            <a:fillRect/>
                          </a:stretch>
                        </pic:blipFill>
                        <pic:spPr>
                          <a:xfrm>
                            <a:off x="0" y="0"/>
                            <a:ext cx="793115" cy="344805"/>
                          </a:xfrm>
                          <a:prstGeom prst="rect">
                            <a:avLst/>
                          </a:prstGeom>
                        </pic:spPr>
                      </pic:pic>
                    </a:graphicData>
                  </a:graphic>
                </wp:inline>
              </w:drawing>
            </w:r>
          </w:p>
        </w:tc>
        <w:tc>
          <w:tcPr>
            <w:tcW w:w="1069" w:type="dxa"/>
          </w:tcPr>
          <w:p w14:paraId="5A9CCD82">
            <w:pPr>
              <w:pStyle w:val="18"/>
              <w:spacing w:before="120" w:after="120"/>
              <w:ind w:firstLine="480"/>
              <w:rPr>
                <w:rFonts w:hint="eastAsia" w:ascii="宋体" w:hAnsi="宋体" w:eastAsia="宋体" w:cs="宋体"/>
                <w:bCs/>
                <w:color w:val="000000" w:themeColor="text1"/>
                <w14:textFill>
                  <w14:solidFill>
                    <w14:schemeClr w14:val="tx1"/>
                  </w14:solidFill>
                </w14:textFill>
              </w:rPr>
            </w:pPr>
          </w:p>
        </w:tc>
      </w:tr>
      <w:tr w14:paraId="1FC0E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16" w:type="dxa"/>
          </w:tcPr>
          <w:p w14:paraId="1E9FEB51">
            <w:pPr>
              <w:pStyle w:val="18"/>
              <w:spacing w:before="120" w:after="120"/>
              <w:ind w:firstLine="480"/>
              <w:rPr>
                <w:rFonts w:hint="eastAsia" w:ascii="宋体" w:hAnsi="宋体" w:eastAsia="宋体" w:cs="宋体"/>
                <w:bCs/>
                <w:color w:val="000000" w:themeColor="text1"/>
                <w14:textFill>
                  <w14:solidFill>
                    <w14:schemeClr w14:val="tx1"/>
                  </w14:solidFill>
                </w14:textFill>
              </w:rPr>
            </w:pPr>
            <w:r>
              <w:rPr>
                <w:rFonts w:hint="eastAsia" w:ascii="宋体" w:hAnsi="宋体" w:eastAsia="宋体" w:cs="宋体"/>
                <w:bCs/>
                <w:color w:val="000000" w:themeColor="text1"/>
                <w14:textFill>
                  <w14:solidFill>
                    <w14:schemeClr w14:val="tx1"/>
                  </w14:solidFill>
                </w14:textFill>
              </w:rPr>
              <w:t>4</w:t>
            </w:r>
          </w:p>
        </w:tc>
        <w:tc>
          <w:tcPr>
            <w:tcW w:w="6376" w:type="dxa"/>
            <w:gridSpan w:val="4"/>
          </w:tcPr>
          <w:p w14:paraId="78133201">
            <w:pPr>
              <w:pStyle w:val="18"/>
              <w:spacing w:before="120" w:after="120"/>
              <w:ind w:firstLine="480"/>
              <w:jc w:val="center"/>
              <w:rPr>
                <w:rFonts w:hint="eastAsia" w:ascii="宋体" w:hAnsi="宋体" w:eastAsia="宋体" w:cs="宋体"/>
                <w:bCs/>
                <w:color w:val="000000" w:themeColor="text1"/>
                <w14:textFill>
                  <w14:solidFill>
                    <w14:schemeClr w14:val="tx1"/>
                  </w14:solidFill>
                </w14:textFill>
              </w:rPr>
            </w:pPr>
            <w:r>
              <w:rPr>
                <w:rFonts w:hint="eastAsia" w:ascii="宋体" w:hAnsi="宋体" w:eastAsia="宋体" w:cs="宋体"/>
                <w:bCs/>
                <w:color w:val="000000" w:themeColor="text1"/>
                <w14:textFill>
                  <w14:solidFill>
                    <w14:schemeClr w14:val="tx1"/>
                  </w14:solidFill>
                </w14:textFill>
              </w:rPr>
              <w:t>总成绩</w:t>
            </w:r>
          </w:p>
        </w:tc>
        <w:tc>
          <w:tcPr>
            <w:tcW w:w="1069" w:type="dxa"/>
          </w:tcPr>
          <w:p w14:paraId="13723751">
            <w:pPr>
              <w:pStyle w:val="18"/>
              <w:spacing w:before="120" w:after="120"/>
              <w:ind w:firstLine="480"/>
              <w:rPr>
                <w:rFonts w:hint="eastAsia" w:ascii="宋体" w:hAnsi="宋体" w:eastAsia="宋体" w:cs="宋体"/>
                <w:bCs/>
                <w:color w:val="000000" w:themeColor="text1"/>
                <w14:textFill>
                  <w14:solidFill>
                    <w14:schemeClr w14:val="tx1"/>
                  </w14:solidFill>
                </w14:textFill>
              </w:rPr>
            </w:pPr>
          </w:p>
        </w:tc>
      </w:tr>
    </w:tbl>
    <w:p w14:paraId="4694364F">
      <w:pPr>
        <w:pStyle w:val="5"/>
        <w:spacing w:before="120" w:after="120" w:line="520" w:lineRule="exact"/>
        <w:ind w:firstLine="0" w:firstLineChars="0"/>
        <w:rPr>
          <w:rFonts w:ascii="Times New Roman" w:hAnsi="Times New Roman" w:cs="Times New Roman"/>
          <w:b/>
          <w:bCs/>
          <w:sz w:val="21"/>
          <w:szCs w:val="21"/>
        </w:rPr>
      </w:pPr>
    </w:p>
    <w:p w14:paraId="3EF455E2">
      <w:pPr>
        <w:spacing w:before="120" w:after="120" w:line="560" w:lineRule="exact"/>
        <w:ind w:firstLine="560"/>
        <w:jc w:val="center"/>
        <w:outlineLvl w:val="0"/>
        <w:rPr>
          <w:rFonts w:ascii="Times New Roman" w:hAnsi="Times New Roman" w:cs="Times New Roman"/>
          <w:szCs w:val="21"/>
        </w:rPr>
      </w:pPr>
      <w:bookmarkStart w:id="232" w:name="_Toc12486"/>
      <w:bookmarkStart w:id="233" w:name="_Toc217736717"/>
      <w:bookmarkStart w:id="234" w:name="_Toc217734917"/>
      <w:bookmarkStart w:id="235" w:name="_Toc217728099"/>
      <w:bookmarkStart w:id="236" w:name="_Toc8484"/>
      <w:r>
        <w:rPr>
          <w:rFonts w:ascii="Times New Roman" w:hAnsi="Times New Roman" w:eastAsia="黑体" w:cs="Times New Roman"/>
          <w:sz w:val="28"/>
        </w:rPr>
        <w:t>参考文献</w:t>
      </w:r>
      <w:bookmarkEnd w:id="232"/>
      <w:bookmarkEnd w:id="233"/>
      <w:bookmarkEnd w:id="234"/>
      <w:bookmarkEnd w:id="235"/>
      <w:bookmarkEnd w:id="236"/>
    </w:p>
    <w:p w14:paraId="3E8F8922">
      <w:pPr>
        <w:pStyle w:val="3"/>
        <w:numPr>
          <w:ilvl w:val="0"/>
          <w:numId w:val="1"/>
        </w:numPr>
        <w:jc w:val="both"/>
        <w:rPr>
          <w:rFonts w:hint="eastAsia" w:ascii="宋体" w:hAnsi="宋体" w:eastAsia="宋体" w:cs="宋体"/>
          <w:kern w:val="2"/>
        </w:rPr>
      </w:pPr>
      <w:r>
        <w:rPr>
          <w:rFonts w:hint="eastAsia" w:ascii="宋体" w:hAnsi="宋体" w:eastAsia="宋体" w:cs="宋体"/>
          <w:kern w:val="2"/>
        </w:rPr>
        <w:t>梅昭容,刘杰.基于Cordova模式的移动GIS开发关键技术研究[J].无线互联科技,2022,19(12):128-132.</w:t>
      </w:r>
    </w:p>
    <w:p w14:paraId="238CA283">
      <w:pPr>
        <w:pStyle w:val="3"/>
        <w:numPr>
          <w:ilvl w:val="0"/>
          <w:numId w:val="1"/>
        </w:numPr>
        <w:jc w:val="both"/>
        <w:rPr>
          <w:rFonts w:hint="eastAsia" w:ascii="宋体" w:hAnsi="宋体" w:eastAsia="宋体" w:cs="宋体"/>
          <w:kern w:val="2"/>
        </w:rPr>
      </w:pPr>
      <w:r>
        <w:rPr>
          <w:rFonts w:hint="eastAsia" w:ascii="宋体" w:hAnsi="宋体" w:eastAsia="宋体" w:cs="宋体"/>
          <w:kern w:val="2"/>
        </w:rPr>
        <w:t>童慧珍,林晓春,林圣英.微信小程序为载体的健康追踪管理平台对青年高血压患者遵医行为及自我管理行为的影响[J].心血管病防治知识,2025,15(09):89-92.</w:t>
      </w:r>
    </w:p>
    <w:p w14:paraId="6543482A">
      <w:pPr>
        <w:pStyle w:val="3"/>
        <w:numPr>
          <w:ilvl w:val="0"/>
          <w:numId w:val="1"/>
        </w:numPr>
        <w:jc w:val="both"/>
        <w:rPr>
          <w:rFonts w:hint="eastAsia" w:ascii="宋体" w:hAnsi="宋体" w:eastAsia="宋体" w:cs="宋体"/>
          <w:kern w:val="2"/>
        </w:rPr>
      </w:pPr>
      <w:r>
        <w:rPr>
          <w:rFonts w:hint="eastAsia" w:ascii="宋体" w:hAnsi="宋体" w:eastAsia="宋体" w:cs="宋体"/>
          <w:kern w:val="2"/>
        </w:rPr>
        <w:t>刘鑫,班荣键.基于Trae的软件测试赛项智能辅导系统设计与实现[J].软件,2025,46(11):13-15.</w:t>
      </w:r>
    </w:p>
    <w:p w14:paraId="61346586">
      <w:pPr>
        <w:pStyle w:val="3"/>
        <w:numPr>
          <w:ilvl w:val="0"/>
          <w:numId w:val="1"/>
        </w:numPr>
        <w:jc w:val="both"/>
        <w:rPr>
          <w:rFonts w:hint="eastAsia" w:ascii="宋体" w:hAnsi="宋体" w:eastAsia="宋体" w:cs="宋体"/>
          <w:kern w:val="2"/>
        </w:rPr>
      </w:pPr>
      <w:r>
        <w:rPr>
          <w:rFonts w:hint="eastAsia" w:ascii="宋体" w:hAnsi="宋体" w:eastAsia="宋体" w:cs="宋体"/>
          <w:kern w:val="2"/>
        </w:rPr>
        <w:t>姚佳旭.基于Android的运动管理系统APP设计与实现[J].现代信息科技,2024,8(21):83-87.DOI:10.19850/j.cnki.2096-4706.2024.21.017.</w:t>
      </w:r>
    </w:p>
    <w:p w14:paraId="32279F98">
      <w:pPr>
        <w:pStyle w:val="3"/>
        <w:numPr>
          <w:ilvl w:val="0"/>
          <w:numId w:val="1"/>
        </w:numPr>
        <w:jc w:val="both"/>
        <w:rPr>
          <w:rFonts w:hint="eastAsia" w:ascii="宋体" w:hAnsi="宋体" w:eastAsia="宋体" w:cs="宋体"/>
          <w:kern w:val="2"/>
        </w:rPr>
      </w:pPr>
      <w:r>
        <w:rPr>
          <w:rFonts w:hint="eastAsia" w:ascii="宋体" w:hAnsi="宋体" w:eastAsia="宋体" w:cs="宋体"/>
          <w:kern w:val="2"/>
        </w:rPr>
        <w:t>字节跳动.豆包（最新版本）[计算机软件].北京:字节跳动有限公司,2025.项目分层混合云架构图[数字图片].2025-12-12.</w:t>
      </w:r>
      <w:r>
        <w:fldChar w:fldCharType="begin"/>
      </w:r>
      <w:r>
        <w:instrText xml:space="preserve"> HYPERLINK "https://www.doubao.com." </w:instrText>
      </w:r>
      <w:r>
        <w:fldChar w:fldCharType="separate"/>
      </w:r>
      <w:r>
        <w:rPr>
          <w:rFonts w:hint="eastAsia" w:ascii="宋体" w:hAnsi="宋体" w:eastAsia="宋体" w:cs="宋体"/>
          <w:kern w:val="2"/>
        </w:rPr>
        <w:t>https://www.doubao.com.</w:t>
      </w:r>
      <w:r>
        <w:rPr>
          <w:rFonts w:hint="eastAsia" w:ascii="宋体" w:hAnsi="宋体" w:eastAsia="宋体" w:cs="宋体"/>
          <w:kern w:val="2"/>
        </w:rPr>
        <w:fldChar w:fldCharType="end"/>
      </w:r>
    </w:p>
    <w:p w14:paraId="352262DC">
      <w:pPr>
        <w:pStyle w:val="3"/>
        <w:numPr>
          <w:ilvl w:val="0"/>
          <w:numId w:val="1"/>
        </w:numPr>
        <w:jc w:val="both"/>
        <w:rPr>
          <w:rStyle w:val="16"/>
          <w:rFonts w:hint="eastAsia" w:ascii="宋体" w:hAnsi="宋体" w:eastAsia="宋体" w:cs="宋体"/>
        </w:rPr>
      </w:pPr>
      <w:r>
        <w:rPr>
          <w:rFonts w:hint="eastAsia" w:ascii="宋体" w:hAnsi="宋体" w:eastAsia="宋体" w:cs="宋体"/>
          <w:kern w:val="2"/>
        </w:rPr>
        <w:t>黑马程序员. Android移动开发基础案例教程[M]. 第2版. 北京: 人民邮电出版社, 2021. ISBN 978-7-115-56768-0.</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新宋体">
    <w:panose1 w:val="02010609030101010101"/>
    <w:charset w:val="86"/>
    <w:family w:val="modern"/>
    <w:pitch w:val="default"/>
    <w:sig w:usb0="00000203" w:usb1="288F0000" w:usb2="00000006" w:usb3="00000000" w:csb0="00040001"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B94550">
    <w:pPr>
      <w:pStyle w:val="7"/>
      <w:jc w:val="center"/>
      <w:rPr>
        <w:rFonts w:hint="eastAsia" w:ascii="宋体" w:hAnsi="宋体" w:eastAsia="宋体"/>
        <w:sz w:val="2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2423D4">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A27B21">
    <w:pPr>
      <w:pStyle w:val="7"/>
    </w:pP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EB9BB9B">
                          <w:pPr>
                            <w:pStyle w:val="7"/>
                            <w:rPr>
                              <w:rFonts w:hint="eastAsia"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wps:txbx>
                    <wps:bodyPr wrap="none" lIns="0" tIns="0" rIns="0" bIns="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DpzKKUyQEAAJsDAAAOAAAAAAAAAAEAIAAAAB4BAABkcnMvZTJvRG9j&#10;LnhtbFBLBQYAAAAABgAGAFkBAABZBQAAAAA=&#10;">
              <v:fill on="f" focussize="0,0"/>
              <v:stroke on="f"/>
              <v:imagedata o:title=""/>
              <o:lock v:ext="edit" aspectratio="f"/>
              <v:textbox inset="0mm,0mm,0mm,0mm" style="mso-fit-shape-to-text:t;">
                <w:txbxContent>
                  <w:p w14:paraId="6EB9BB9B">
                    <w:pPr>
                      <w:pStyle w:val="7"/>
                      <w:rPr>
                        <w:rFonts w:hint="eastAsia"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AB5F5A">
    <w:pPr>
      <w:pStyle w:val="8"/>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604619"/>
    <w:multiLevelType w:val="singleLevel"/>
    <w:tmpl w:val="08604619"/>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Restart w:val="eachSect"/>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6D4F"/>
    <w:rsid w:val="005F7298"/>
    <w:rsid w:val="00771BC0"/>
    <w:rsid w:val="00AA0580"/>
    <w:rsid w:val="00B86D4F"/>
    <w:rsid w:val="00CB2472"/>
    <w:rsid w:val="00E02C87"/>
    <w:rsid w:val="00F35347"/>
    <w:rsid w:val="00F42EA4"/>
    <w:rsid w:val="02C16F81"/>
    <w:rsid w:val="03F15159"/>
    <w:rsid w:val="1D740867"/>
    <w:rsid w:val="212B00D9"/>
    <w:rsid w:val="3E3D2DA2"/>
    <w:rsid w:val="45940009"/>
    <w:rsid w:val="4E834801"/>
    <w:rsid w:val="53BE1604"/>
    <w:rsid w:val="59693CA1"/>
    <w:rsid w:val="60160076"/>
    <w:rsid w:val="63ED747E"/>
    <w:rsid w:val="64FE42C7"/>
    <w:rsid w:val="657418AF"/>
    <w:rsid w:val="693070F9"/>
    <w:rsid w:val="6DEE10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sz w:val="24"/>
      <w:szCs w:val="24"/>
      <w:lang w:val="en-US" w:eastAsia="zh-CN" w:bidi="ar-SA"/>
    </w:rPr>
  </w:style>
  <w:style w:type="paragraph" w:styleId="2">
    <w:name w:val="heading 3"/>
    <w:basedOn w:val="1"/>
    <w:next w:val="3"/>
    <w:semiHidden/>
    <w:unhideWhenUsed/>
    <w:qFormat/>
    <w:uiPriority w:val="9"/>
    <w:pPr>
      <w:keepNext/>
      <w:keepLines/>
      <w:spacing w:before="160" w:after="80"/>
      <w:outlineLvl w:val="2"/>
    </w:pPr>
    <w:rPr>
      <w:rFonts w:eastAsiaTheme="majorEastAsia" w:cstheme="majorBidi"/>
      <w:color w:val="2E54A1" w:themeColor="accent1" w:themeShade="BF"/>
      <w:sz w:val="28"/>
      <w:szCs w:val="28"/>
    </w:rPr>
  </w:style>
  <w:style w:type="paragraph" w:styleId="4">
    <w:name w:val="heading 4"/>
    <w:basedOn w:val="1"/>
    <w:next w:val="3"/>
    <w:unhideWhenUsed/>
    <w:qFormat/>
    <w:uiPriority w:val="9"/>
    <w:pPr>
      <w:keepNext/>
      <w:keepLines/>
      <w:spacing w:before="80" w:after="40"/>
      <w:outlineLvl w:val="3"/>
    </w:pPr>
    <w:rPr>
      <w:rFonts w:eastAsiaTheme="majorEastAsia" w:cstheme="majorBidi"/>
      <w:i/>
      <w:iCs/>
      <w:color w:val="2E54A1" w:themeColor="accent1" w:themeShade="BF"/>
    </w:rPr>
  </w:style>
  <w:style w:type="character" w:default="1" w:styleId="14">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3">
    <w:name w:val="Body Text"/>
    <w:basedOn w:val="1"/>
    <w:link w:val="17"/>
    <w:qFormat/>
    <w:uiPriority w:val="0"/>
    <w:pPr>
      <w:spacing w:before="180" w:after="180"/>
    </w:pPr>
  </w:style>
  <w:style w:type="paragraph" w:styleId="5">
    <w:name w:val="Body Text Indent"/>
    <w:basedOn w:val="1"/>
    <w:unhideWhenUsed/>
    <w:qFormat/>
    <w:uiPriority w:val="0"/>
    <w:pPr>
      <w:ind w:firstLine="560" w:firstLineChars="200"/>
    </w:pPr>
    <w:rPr>
      <w:rFonts w:ascii="等线" w:hAnsi="等线" w:eastAsia="仿宋_GB2312"/>
      <w:sz w:val="28"/>
      <w:szCs w:val="28"/>
    </w:rPr>
  </w:style>
  <w:style w:type="paragraph" w:styleId="6">
    <w:name w:val="toc 3"/>
    <w:basedOn w:val="1"/>
    <w:next w:val="1"/>
    <w:qFormat/>
    <w:uiPriority w:val="0"/>
    <w:pPr>
      <w:ind w:left="840" w:leftChars="400"/>
    </w:pPr>
  </w:style>
  <w:style w:type="paragraph" w:styleId="7">
    <w:name w:val="footer"/>
    <w:basedOn w:val="1"/>
    <w:qFormat/>
    <w:uiPriority w:val="99"/>
    <w:pPr>
      <w:tabs>
        <w:tab w:val="center" w:pos="4153"/>
        <w:tab w:val="right" w:pos="8306"/>
      </w:tabs>
      <w:snapToGrid w:val="0"/>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qFormat/>
    <w:uiPriority w:val="0"/>
    <w:pPr>
      <w:spacing w:beforeAutospacing="1" w:afterAutospacing="1"/>
    </w:pPr>
    <w:rPr>
      <w:rFonts w:cs="Times New Roman"/>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yperlink"/>
    <w:basedOn w:val="17"/>
    <w:qFormat/>
    <w:uiPriority w:val="99"/>
    <w:rPr>
      <w:color w:val="4874CB" w:themeColor="accent1"/>
      <w14:textFill>
        <w14:solidFill>
          <w14:schemeClr w14:val="accent1"/>
        </w14:solidFill>
      </w14:textFill>
    </w:rPr>
  </w:style>
  <w:style w:type="character" w:customStyle="1" w:styleId="17">
    <w:name w:val="正文文本 字符"/>
    <w:basedOn w:val="14"/>
    <w:link w:val="3"/>
    <w:qFormat/>
    <w:uiPriority w:val="0"/>
  </w:style>
  <w:style w:type="paragraph" w:customStyle="1" w:styleId="18">
    <w:name w:val="Compact"/>
    <w:basedOn w:val="3"/>
    <w:qFormat/>
    <w:uiPriority w:val="0"/>
    <w:pPr>
      <w:spacing w:before="36" w:after="36"/>
    </w:pPr>
  </w:style>
  <w:style w:type="table" w:customStyle="1" w:styleId="1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20">
    <w:name w:val="First Paragraph"/>
    <w:basedOn w:val="3"/>
    <w:next w:val="3"/>
    <w:qFormat/>
    <w:uiPriority w:val="0"/>
  </w:style>
  <w:style w:type="paragraph" w:customStyle="1" w:styleId="21">
    <w:name w:val="OfficeAI-正文"/>
    <w:basedOn w:val="1"/>
    <w:qFormat/>
    <w:uiPriority w:val="0"/>
    <w:pPr>
      <w:spacing w:before="10" w:beforeLines="50" w:after="10" w:afterLines="50" w:line="360" w:lineRule="exact"/>
      <w:ind w:firstLine="200" w:firstLineChars="200"/>
      <w:jc w:val="both"/>
    </w:pPr>
    <w:rPr>
      <w:rFonts w:ascii="宋体" w:hAnsi="宋体" w:eastAsia="宋体" w:cs="宋体"/>
      <w:bCs/>
      <w:color w:val="000000"/>
      <w:szCs w:val="32"/>
      <w14:ligatures w14:val="standardContextual"/>
    </w:rPr>
  </w:style>
  <w:style w:type="paragraph" w:customStyle="1" w:styleId="22">
    <w:name w:val="正文2"/>
    <w:basedOn w:val="3"/>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4.png"/><Relationship Id="rId21" Type="http://schemas.openxmlformats.org/officeDocument/2006/relationships/image" Target="file:///C:\Users\Xu\Documents\Tencent%25252525252525252525252525252525252520Files\1271089697\Image\C2C\%2525252525252525252525252525252525257b0A334D98-A928-868C-EEC2-C46716180AA0%2525252525252525252525252525252525257d.jpg" TargetMode="External"/><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146</Words>
  <Characters>178</Characters>
  <Lines>526</Lines>
  <Paragraphs>463</Paragraphs>
  <TotalTime>7</TotalTime>
  <ScaleCrop>false</ScaleCrop>
  <LinksUpToDate>false</LinksUpToDate>
  <CharactersWithSpaces>377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2025-12-27T10:07:00Z</dcterms:created>
  <dc:creator>ASUS</dc:creator>
  <cp:lastModifiedBy>刘东良</cp:lastModifiedBy>
  <cp:lastPrinted>2025-12-30T02:20:00Z</cp:lastPrinted>
  <dcterms:modified xsi:type="dcterms:W3CDTF">2025-12-30T02:35:36Z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eyJoZGlkIjoiM2FiZDIzMjBhYjY3YjcwYmIxYWI1NjM4YzVmYjEyMDMiLCJ1c2VySWQiOiIxNzYzNjM5ODk4In0=</vt:lpwstr>
  </property>
  <property fmtid="{D5CDD505-2E9C-101B-9397-08002B2CF9AE}" pid="4" name="ICV">
    <vt:lpwstr>F1D5156A01A14D7AB77127ED571A168A_12</vt:lpwstr>
  </property>
</Properties>
</file>