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4DBCE">
      <w:pPr>
        <w:spacing w:before="156" w:beforeLines="50" w:after="156" w:afterLines="50" w:line="420" w:lineRule="exact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>《</w:t>
      </w:r>
      <w:r>
        <w:rPr>
          <w:rFonts w:hint="eastAsia" w:eastAsia="黑体"/>
          <w:b/>
          <w:bCs/>
          <w:color w:val="000000"/>
          <w:kern w:val="44"/>
          <w:sz w:val="32"/>
          <w:szCs w:val="32"/>
          <w:lang w:val="en-US" w:eastAsia="zh-CN"/>
        </w:rPr>
        <w:t>移动应用开发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》课程过程性</w:t>
      </w:r>
      <w:r>
        <w:rPr>
          <w:rFonts w:ascii="Times New Roman" w:hAnsi="Times New Roman" w:eastAsia="黑体" w:cs="Times New Roman"/>
          <w:b/>
          <w:sz w:val="32"/>
          <w:szCs w:val="32"/>
        </w:rPr>
        <w:t>考核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合理性审核</w:t>
      </w:r>
      <w:r>
        <w:rPr>
          <w:rFonts w:ascii="Times New Roman" w:hAnsi="Times New Roman" w:eastAsia="黑体" w:cs="Times New Roman"/>
          <w:b/>
          <w:sz w:val="32"/>
          <w:szCs w:val="32"/>
        </w:rPr>
        <w:t>表</w:t>
      </w:r>
    </w:p>
    <w:p w14:paraId="6C67F4A8">
      <w:pPr>
        <w:spacing w:before="156" w:beforeLines="50" w:after="156" w:afterLines="50" w:line="420" w:lineRule="exact"/>
        <w:rPr>
          <w:rFonts w:ascii="Times New Roman" w:hAnsi="Times New Roman" w:eastAsia="宋体" w:cs="Times New Roman"/>
          <w:b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一、基本信息说明</w:t>
      </w:r>
    </w:p>
    <w:p w14:paraId="1FC36A31">
      <w:pPr>
        <w:spacing w:before="156" w:beforeLines="50" w:after="156" w:afterLines="50"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本课程</w:t>
      </w:r>
      <w:r>
        <w:rPr>
          <w:rFonts w:hint="eastAsia" w:ascii="Times New Roman" w:hAnsi="Times New Roman" w:eastAsia="宋体" w:cs="Times New Roman"/>
          <w:sz w:val="24"/>
        </w:rPr>
        <w:t>考核合理性审核依据2</w:t>
      </w:r>
      <w:r>
        <w:rPr>
          <w:rFonts w:ascii="Times New Roman" w:hAnsi="Times New Roman" w:eastAsia="宋体" w:cs="Times New Roman"/>
          <w:sz w:val="24"/>
        </w:rPr>
        <w:t>0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23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</w:rPr>
        <w:t>版</w:t>
      </w:r>
      <w:r>
        <w:rPr>
          <w:rFonts w:hint="eastAsia" w:ascii="Times New Roman" w:hAnsi="Times New Roman" w:eastAsia="宋体" w:cs="Times New Roman"/>
          <w:sz w:val="24"/>
        </w:rPr>
        <w:t>人才培养方案</w:t>
      </w:r>
      <w:r>
        <w:rPr>
          <w:rFonts w:ascii="Times New Roman" w:hAnsi="Times New Roman" w:eastAsia="宋体" w:cs="Times New Roman"/>
          <w:sz w:val="24"/>
        </w:rPr>
        <w:t>及与该人才培养方案配套的</w:t>
      </w:r>
      <w:r>
        <w:rPr>
          <w:rFonts w:hint="eastAsia" w:ascii="Times New Roman" w:hAnsi="Times New Roman" w:eastAsia="宋体" w:cs="Times New Roman"/>
          <w:sz w:val="24"/>
        </w:rPr>
        <w:t>课程教学大纲，面向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2022</w:t>
      </w:r>
      <w:r>
        <w:rPr>
          <w:rFonts w:ascii="Times New Roman" w:hAnsi="Times New Roman" w:eastAsia="宋体" w:cs="Times New Roman"/>
          <w:sz w:val="24"/>
        </w:rPr>
        <w:t>级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计算机科学与技术</w:t>
      </w:r>
      <w:r>
        <w:rPr>
          <w:rFonts w:ascii="Times New Roman" w:hAnsi="Times New Roman" w:eastAsia="宋体" w:cs="Times New Roman"/>
          <w:sz w:val="24"/>
        </w:rPr>
        <w:t>专业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225149BE">
      <w:pPr>
        <w:numPr>
          <w:ilvl w:val="0"/>
          <w:numId w:val="1"/>
        </w:numPr>
        <w:spacing w:before="156" w:beforeLines="50" w:after="156" w:afterLines="50" w:line="420" w:lineRule="exact"/>
        <w:rPr>
          <w:rFonts w:ascii="Times New Roman" w:hAnsi="Times New Roman" w:eastAsia="宋体" w:cs="Times New Roman"/>
          <w:b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本课程教学内容</w:t>
      </w:r>
      <w:r>
        <w:rPr>
          <w:rFonts w:hint="eastAsia" w:ascii="Times New Roman" w:hAnsi="Times New Roman" w:eastAsia="宋体" w:cs="Times New Roman"/>
          <w:b/>
          <w:sz w:val="24"/>
        </w:rPr>
        <w:t>、</w:t>
      </w:r>
      <w:r>
        <w:rPr>
          <w:rFonts w:ascii="Times New Roman" w:hAnsi="Times New Roman" w:eastAsia="宋体" w:cs="Times New Roman"/>
          <w:b/>
          <w:sz w:val="24"/>
        </w:rPr>
        <w:t>课程目标及支撑的毕业要求</w:t>
      </w:r>
    </w:p>
    <w:p w14:paraId="1A36AD28">
      <w:pPr>
        <w:spacing w:line="400" w:lineRule="exact"/>
        <w:jc w:val="center"/>
        <w:rPr>
          <w:kern w:val="0"/>
          <w:szCs w:val="21"/>
        </w:rPr>
      </w:pPr>
      <w:r>
        <w:rPr>
          <w:rFonts w:ascii="Times New Roman" w:hAnsi="Times New Roman" w:eastAsia="宋体" w:cs="Times New Roman"/>
          <w:b/>
          <w:bCs/>
        </w:rPr>
        <w:t xml:space="preserve">表 </w:t>
      </w:r>
      <w:r>
        <w:rPr>
          <w:rFonts w:hint="eastAsia" w:ascii="Times New Roman" w:hAnsi="Times New Roman" w:eastAsia="宋体" w:cs="Times New Roman"/>
          <w:b/>
          <w:bCs/>
        </w:rPr>
        <w:t>1</w:t>
      </w:r>
      <w:r>
        <w:rPr>
          <w:rFonts w:ascii="Times New Roman" w:hAnsi="Times New Roman" w:eastAsia="宋体" w:cs="Times New Roman"/>
          <w:b/>
          <w:bCs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</w:rPr>
        <w:t>课程</w:t>
      </w:r>
      <w:r>
        <w:rPr>
          <w:rFonts w:ascii="Times New Roman" w:hAnsi="Times New Roman" w:eastAsia="宋体" w:cs="Times New Roman"/>
          <w:b/>
          <w:bCs/>
        </w:rPr>
        <w:t>支撑毕业要求</w:t>
      </w:r>
      <w:r>
        <w:rPr>
          <w:rFonts w:hint="eastAsia" w:ascii="Times New Roman" w:hAnsi="Times New Roman" w:eastAsia="宋体" w:cs="Times New Roman"/>
          <w:b/>
          <w:bCs/>
        </w:rPr>
        <w:t>与</w:t>
      </w:r>
      <w:r>
        <w:rPr>
          <w:rFonts w:ascii="Times New Roman" w:hAnsi="Times New Roman" w:eastAsia="宋体" w:cs="Times New Roman"/>
          <w:b/>
          <w:bCs/>
        </w:rPr>
        <w:t>课程目标</w:t>
      </w:r>
      <w:r>
        <w:rPr>
          <w:rFonts w:hint="eastAsia" w:ascii="Times New Roman" w:hAnsi="Times New Roman" w:eastAsia="宋体" w:cs="Times New Roman"/>
          <w:b/>
          <w:bCs/>
        </w:rPr>
        <w:t>及</w:t>
      </w:r>
      <w:r>
        <w:rPr>
          <w:rFonts w:ascii="Times New Roman" w:hAnsi="Times New Roman" w:eastAsia="宋体" w:cs="Times New Roman"/>
          <w:b/>
          <w:bCs/>
        </w:rPr>
        <w:t>课程内容的对应关系</w:t>
      </w:r>
    </w:p>
    <w:tbl>
      <w:tblPr>
        <w:tblStyle w:val="3"/>
        <w:tblW w:w="82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2867"/>
        <w:gridCol w:w="3098"/>
      </w:tblGrid>
      <w:tr w14:paraId="5BE3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auto" w:sz="4" w:space="0"/>
              <w:bottom w:val="single" w:color="auto" w:sz="4" w:space="0"/>
            </w:tcBorders>
          </w:tcPr>
          <w:p w14:paraId="121D5683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hint="eastAsia" w:eastAsia="黑体"/>
                <w:kern w:val="0"/>
                <w:sz w:val="20"/>
                <w:szCs w:val="21"/>
              </w:rPr>
              <w:t>教学内容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</w:tcBorders>
          </w:tcPr>
          <w:p w14:paraId="0A8C9218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/>
                <w:kern w:val="0"/>
                <w:sz w:val="20"/>
                <w:szCs w:val="21"/>
              </w:rPr>
              <w:t>课程目标</w:t>
            </w:r>
          </w:p>
        </w:tc>
        <w:tc>
          <w:tcPr>
            <w:tcW w:w="3098" w:type="dxa"/>
            <w:tcBorders>
              <w:top w:val="single" w:color="auto" w:sz="4" w:space="0"/>
              <w:bottom w:val="single" w:color="auto" w:sz="4" w:space="0"/>
            </w:tcBorders>
          </w:tcPr>
          <w:p w14:paraId="4DCD6687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/>
                <w:kern w:val="0"/>
                <w:sz w:val="20"/>
                <w:szCs w:val="21"/>
              </w:rPr>
              <w:t>支撑的毕业要求</w:t>
            </w:r>
          </w:p>
        </w:tc>
      </w:tr>
      <w:tr w14:paraId="1ED2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F4504C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移动应用开发技术体系及主流平台特性，技术选型逻辑，混合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框架和 AI 编程工具的基本使用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B946C7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掌握移动应用开发技术体系及主流平台特性，理解技术选型逻辑，熟悉混合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框架和 AI 编程工具的基本使用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0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DD31F5">
            <w:pPr>
              <w:snapToGrid w:val="0"/>
              <w:spacing w:line="360" w:lineRule="exact"/>
              <w:rPr>
                <w:rFonts w:hint="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.4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能够将数学、自然科学、工程基础和专业知识综合应用于解决计算机领域复杂工程问题，能够判别计算机系统的复杂性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254E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28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9194C0">
            <w:pPr>
              <w:snapToGrid w:val="0"/>
              <w:spacing w:line="360" w:lineRule="exact"/>
              <w:rPr>
                <w:rFonts w:hint="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混合开发框架及小程序技术，结合 AI 编程工具，设计实现跨平台应用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043882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运用混合开发框架及小程序技术，结合 AI 编程工具，设计实现跨平台应用，具备需求建模与创新应用能力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0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F893E4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3.2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能够针对特定工程需求设计计算机应用系统,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并在设计环节中体现创新意识。</w:t>
            </w:r>
          </w:p>
        </w:tc>
      </w:tr>
      <w:tr w14:paraId="4DC4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28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0381EF">
            <w:pPr>
              <w:snapToGrid w:val="0"/>
              <w:spacing w:line="360" w:lineRule="exact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华为多端技术实现跨设备适配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DCD365">
            <w:pPr>
              <w:snapToGrid w:val="0"/>
              <w:spacing w:line="360" w:lineRule="exact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基于华为多端技术实现跨设备适配，具备多场景应用的系统分析与开发能力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0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A6FD68">
            <w:pPr>
              <w:snapToGrid w:val="0"/>
              <w:spacing w:line="360" w:lineRule="exact"/>
              <w:rPr>
                <w:rFonts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针对计算机领域复杂工程问题，能够收集、分析与解释已存在的相关产品、模型、系统、方案、开源资料库等资料，并通过信息综合得到合理有效的结论。</w:t>
            </w:r>
          </w:p>
        </w:tc>
      </w:tr>
      <w:tr w14:paraId="2867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28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8721B2">
            <w:pPr>
              <w:snapToGrid w:val="0"/>
              <w:spacing w:line="360" w:lineRule="exact"/>
              <w:rPr>
                <w:rFonts w:hint="eastAsia" w:ascii="宋体" w:hAnsi="宋体" w:eastAsiaTheme="minor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软件工程规范，现代开发工具（含 AI 编程工具）完成应用测试与优化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867" w:type="dxa"/>
            <w:tcBorders>
              <w:top w:val="single" w:color="auto" w:sz="4" w:space="0"/>
              <w:bottom w:val="single" w:color="auto" w:sz="4" w:space="0"/>
            </w:tcBorders>
            <w:shd w:val="clear"/>
            <w:vAlign w:val="center"/>
          </w:tcPr>
          <w:p w14:paraId="4C0C62D8">
            <w:pPr>
              <w:snapToGrid w:val="0"/>
              <w:spacing w:line="360" w:lineRule="exact"/>
              <w:rPr>
                <w:rFonts w:hint="eastAsia" w:asciiTheme="minorHAnsi" w:hAnsiTheme="minorHAnsi" w:eastAsiaTheme="minorEastAsia" w:cstheme="minorBidi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遵循软件工程规范，使用现代开发工具（含 AI 编程工具）完成应用测试与优化，具备工程实践能力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098" w:type="dxa"/>
            <w:tcBorders>
              <w:top w:val="single" w:color="auto" w:sz="4" w:space="0"/>
              <w:bottom w:val="single" w:color="auto" w:sz="4" w:space="0"/>
            </w:tcBorders>
            <w:shd w:val="clear"/>
            <w:vAlign w:val="center"/>
          </w:tcPr>
          <w:p w14:paraId="16B1FCCA">
            <w:pPr>
              <w:snapToGrid w:val="0"/>
              <w:spacing w:line="360" w:lineRule="exac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.1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能够运用现代信息技术和工具获取计算机专业重要资料与信息。</w:t>
            </w:r>
          </w:p>
        </w:tc>
      </w:tr>
    </w:tbl>
    <w:p w14:paraId="273E8990">
      <w:pPr>
        <w:widowControl/>
        <w:numPr>
          <w:ilvl w:val="0"/>
          <w:numId w:val="1"/>
        </w:numPr>
        <w:spacing w:before="156" w:beforeLines="50" w:after="156" w:afterLines="50" w:line="420" w:lineRule="exact"/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sz w:val="24"/>
        </w:rPr>
        <w:t>本课程目标达成情况评价方式及成绩评定对照表</w:t>
      </w:r>
    </w:p>
    <w:p w14:paraId="73C747A2">
      <w:pPr>
        <w:spacing w:line="400" w:lineRule="exact"/>
        <w:jc w:val="center"/>
        <w:rPr>
          <w:rFonts w:hint="eastAsia" w:ascii="Times New Roman" w:hAnsi="Times New Roman" w:eastAsia="宋体" w:cs="Times New Roman"/>
          <w:b/>
          <w:bCs/>
          <w:i/>
          <w:highlight w:val="yellow"/>
        </w:rPr>
      </w:pPr>
      <w:r>
        <w:rPr>
          <w:rFonts w:ascii="Times New Roman" w:hAnsi="Times New Roman" w:eastAsia="宋体" w:cs="Times New Roman"/>
          <w:b/>
          <w:bCs/>
        </w:rPr>
        <w:t>表</w:t>
      </w:r>
      <w:r>
        <w:rPr>
          <w:rFonts w:hint="eastAsia" w:ascii="Times New Roman" w:hAnsi="Times New Roman" w:eastAsia="宋体" w:cs="Times New Roman"/>
          <w:b/>
          <w:bCs/>
        </w:rPr>
        <w:t xml:space="preserve">2 </w:t>
      </w:r>
      <w:r>
        <w:rPr>
          <w:rFonts w:ascii="Times New Roman" w:hAnsi="Times New Roman" w:eastAsia="宋体" w:cs="Times New Roman"/>
          <w:b/>
          <w:bCs/>
        </w:rPr>
        <w:t>课程目标达成</w:t>
      </w:r>
      <w:r>
        <w:rPr>
          <w:rFonts w:hint="eastAsia" w:ascii="Times New Roman" w:hAnsi="Times New Roman" w:eastAsia="宋体" w:cs="Times New Roman"/>
          <w:b/>
          <w:bCs/>
        </w:rPr>
        <w:t>情况评价方式</w:t>
      </w:r>
      <w:r>
        <w:rPr>
          <w:rFonts w:ascii="Times New Roman" w:hAnsi="Times New Roman" w:eastAsia="宋体" w:cs="Times New Roman"/>
          <w:b/>
          <w:bCs/>
        </w:rPr>
        <w:t>及成绩评定对照表</w:t>
      </w:r>
    </w:p>
    <w:tbl>
      <w:tblPr>
        <w:tblStyle w:val="3"/>
        <w:tblW w:w="79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4"/>
        <w:gridCol w:w="1783"/>
        <w:gridCol w:w="1637"/>
        <w:gridCol w:w="1883"/>
      </w:tblGrid>
      <w:tr w14:paraId="7D387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74" w:type="dxa"/>
            <w:vMerge w:val="restart"/>
            <w:vAlign w:val="center"/>
          </w:tcPr>
          <w:p w14:paraId="7DE90316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</w:t>
            </w:r>
          </w:p>
        </w:tc>
        <w:tc>
          <w:tcPr>
            <w:tcW w:w="5303" w:type="dxa"/>
            <w:gridSpan w:val="3"/>
            <w:vAlign w:val="center"/>
          </w:tcPr>
          <w:p w14:paraId="6F286F08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评价方式及成绩比例（%）</w:t>
            </w:r>
          </w:p>
        </w:tc>
      </w:tr>
      <w:tr w14:paraId="02F7F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4" w:type="dxa"/>
            <w:vMerge w:val="continue"/>
          </w:tcPr>
          <w:p w14:paraId="798C93CD">
            <w:pPr>
              <w:spacing w:before="156" w:line="360" w:lineRule="auto"/>
              <w:rPr>
                <w:bCs/>
                <w:szCs w:val="21"/>
              </w:rPr>
            </w:pPr>
          </w:p>
        </w:tc>
        <w:tc>
          <w:tcPr>
            <w:tcW w:w="1783" w:type="dxa"/>
          </w:tcPr>
          <w:p w14:paraId="210F0574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平时</w:t>
            </w:r>
          </w:p>
          <w:p w14:paraId="5850EEDB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支撑课程目标的满分（比例%）</w:t>
            </w:r>
          </w:p>
        </w:tc>
        <w:tc>
          <w:tcPr>
            <w:tcW w:w="1637" w:type="dxa"/>
          </w:tcPr>
          <w:p w14:paraId="33E83ED8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实验</w:t>
            </w:r>
          </w:p>
          <w:p w14:paraId="6FBFC4E6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支撑课程目标的满分（比例%）</w:t>
            </w:r>
          </w:p>
        </w:tc>
        <w:tc>
          <w:tcPr>
            <w:tcW w:w="1883" w:type="dxa"/>
          </w:tcPr>
          <w:p w14:paraId="2AF1A2FE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期末考试</w:t>
            </w:r>
          </w:p>
          <w:p w14:paraId="1306B26F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支撑课程目标的满分（比例%）</w:t>
            </w:r>
          </w:p>
        </w:tc>
      </w:tr>
      <w:tr w14:paraId="3B7DE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2674" w:type="dxa"/>
            <w:vAlign w:val="center"/>
          </w:tcPr>
          <w:p w14:paraId="7EA75271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课程目标1</w:t>
            </w:r>
          </w:p>
        </w:tc>
        <w:tc>
          <w:tcPr>
            <w:tcW w:w="1783" w:type="dxa"/>
            <w:vAlign w:val="center"/>
          </w:tcPr>
          <w:p w14:paraId="7412C850">
            <w:pPr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0（20%）</w:t>
            </w:r>
          </w:p>
        </w:tc>
        <w:tc>
          <w:tcPr>
            <w:tcW w:w="1637" w:type="dxa"/>
            <w:vAlign w:val="center"/>
          </w:tcPr>
          <w:p w14:paraId="0F9BA15F">
            <w:pPr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0（20%）</w:t>
            </w:r>
          </w:p>
        </w:tc>
        <w:tc>
          <w:tcPr>
            <w:tcW w:w="1883" w:type="dxa"/>
            <w:vAlign w:val="center"/>
          </w:tcPr>
          <w:p w14:paraId="608A7A2C">
            <w:pPr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0（60%）</w:t>
            </w:r>
          </w:p>
        </w:tc>
      </w:tr>
      <w:tr w14:paraId="6B9A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2674" w:type="dxa"/>
            <w:vAlign w:val="center"/>
          </w:tcPr>
          <w:p w14:paraId="6726B546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课程目标2</w:t>
            </w:r>
          </w:p>
        </w:tc>
        <w:tc>
          <w:tcPr>
            <w:tcW w:w="1783" w:type="dxa"/>
            <w:vAlign w:val="center"/>
          </w:tcPr>
          <w:p w14:paraId="5305283A">
            <w:pPr>
              <w:pStyle w:val="2"/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20（20%）</w:t>
            </w:r>
          </w:p>
        </w:tc>
        <w:tc>
          <w:tcPr>
            <w:tcW w:w="1637" w:type="dxa"/>
            <w:vAlign w:val="center"/>
          </w:tcPr>
          <w:p w14:paraId="07E52532">
            <w:pPr>
              <w:pStyle w:val="2"/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20（30%）</w:t>
            </w:r>
          </w:p>
        </w:tc>
        <w:tc>
          <w:tcPr>
            <w:tcW w:w="1883" w:type="dxa"/>
            <w:vAlign w:val="center"/>
          </w:tcPr>
          <w:p w14:paraId="7CD0A6C2">
            <w:pPr>
              <w:pStyle w:val="2"/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20（50%）</w:t>
            </w:r>
          </w:p>
        </w:tc>
      </w:tr>
      <w:tr w14:paraId="29B4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674" w:type="dxa"/>
            <w:vAlign w:val="center"/>
          </w:tcPr>
          <w:p w14:paraId="4A8F209F">
            <w:pPr>
              <w:spacing w:before="156" w:line="360" w:lineRule="auto"/>
              <w:jc w:val="center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bCs/>
                <w:szCs w:val="21"/>
              </w:rPr>
              <w:t>课程目标</w:t>
            </w: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</w:p>
        </w:tc>
        <w:tc>
          <w:tcPr>
            <w:tcW w:w="1783" w:type="dxa"/>
            <w:vAlign w:val="center"/>
          </w:tcPr>
          <w:p w14:paraId="79E546B0">
            <w:pPr>
              <w:pStyle w:val="2"/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0（20%）</w:t>
            </w:r>
          </w:p>
        </w:tc>
        <w:tc>
          <w:tcPr>
            <w:tcW w:w="1637" w:type="dxa"/>
            <w:vAlign w:val="center"/>
          </w:tcPr>
          <w:p w14:paraId="64E66975">
            <w:pPr>
              <w:pStyle w:val="2"/>
              <w:spacing w:before="156" w:line="360" w:lineRule="auto"/>
              <w:jc w:val="center"/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0（30%）</w:t>
            </w:r>
          </w:p>
        </w:tc>
        <w:tc>
          <w:tcPr>
            <w:tcW w:w="1883" w:type="dxa"/>
            <w:vAlign w:val="center"/>
          </w:tcPr>
          <w:p w14:paraId="23735479">
            <w:pPr>
              <w:pStyle w:val="2"/>
              <w:spacing w:before="156" w:line="360" w:lineRule="auto"/>
              <w:jc w:val="center"/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0（50%）</w:t>
            </w:r>
          </w:p>
        </w:tc>
      </w:tr>
      <w:tr w14:paraId="0AEE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4" w:type="dxa"/>
            <w:vAlign w:val="center"/>
          </w:tcPr>
          <w:p w14:paraId="1B3413B4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</w:t>
            </w:r>
            <w:r>
              <w:rPr>
                <w:rFonts w:hint="eastAsia"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1783" w:type="dxa"/>
            <w:vAlign w:val="center"/>
          </w:tcPr>
          <w:p w14:paraId="37E4A3E7">
            <w:pPr>
              <w:pStyle w:val="2"/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（2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0%</w:t>
            </w: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637" w:type="dxa"/>
            <w:vAlign w:val="center"/>
          </w:tcPr>
          <w:p w14:paraId="5970A1A5">
            <w:pPr>
              <w:pStyle w:val="2"/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（3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0%</w:t>
            </w: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883" w:type="dxa"/>
            <w:vAlign w:val="center"/>
          </w:tcPr>
          <w:p w14:paraId="50F610C8">
            <w:pPr>
              <w:pStyle w:val="2"/>
              <w:spacing w:before="156" w:line="360" w:lineRule="auto"/>
              <w:jc w:val="center"/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（5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0%</w:t>
            </w:r>
            <w:r>
              <w:rPr>
                <w:rFonts w:hint="eastAsia"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3DA4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4" w:type="dxa"/>
            <w:shd w:val="clear"/>
            <w:vAlign w:val="center"/>
          </w:tcPr>
          <w:p w14:paraId="7E35BEFC">
            <w:pPr>
              <w:spacing w:before="156" w:line="360" w:lineRule="auto"/>
              <w:jc w:val="center"/>
              <w:rPr>
                <w:rFonts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bCs/>
                <w:szCs w:val="21"/>
              </w:rPr>
              <w:t>合计（占总评成绩比例）</w:t>
            </w:r>
          </w:p>
        </w:tc>
        <w:tc>
          <w:tcPr>
            <w:tcW w:w="1783" w:type="dxa"/>
            <w:shd w:val="clear"/>
            <w:vAlign w:val="center"/>
          </w:tcPr>
          <w:p w14:paraId="671C7300">
            <w:pPr>
              <w:pStyle w:val="2"/>
              <w:spacing w:before="156" w:line="360" w:lineRule="auto"/>
              <w:jc w:val="center"/>
              <w:rPr>
                <w:rFonts w:asciiTheme="minorHAnsi" w:hAnsiTheme="minorHAnsi" w:eastAsiaTheme="minorEastAsia" w:cstheme="minorBidi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100（20%）</w:t>
            </w:r>
          </w:p>
        </w:tc>
        <w:tc>
          <w:tcPr>
            <w:tcW w:w="1637" w:type="dxa"/>
            <w:shd w:val="clear"/>
            <w:vAlign w:val="center"/>
          </w:tcPr>
          <w:p w14:paraId="70A3902F">
            <w:pPr>
              <w:pStyle w:val="2"/>
              <w:spacing w:before="156" w:line="360" w:lineRule="auto"/>
              <w:jc w:val="center"/>
              <w:rPr>
                <w:rFonts w:asciiTheme="minorHAnsi" w:hAnsiTheme="minorHAnsi" w:eastAsiaTheme="minorEastAsia" w:cstheme="minorBidi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100（30%）</w:t>
            </w:r>
          </w:p>
        </w:tc>
        <w:tc>
          <w:tcPr>
            <w:tcW w:w="1883" w:type="dxa"/>
            <w:shd w:val="clear"/>
            <w:vAlign w:val="center"/>
          </w:tcPr>
          <w:p w14:paraId="1FBA3A38">
            <w:pPr>
              <w:pStyle w:val="2"/>
              <w:spacing w:before="156" w:line="360" w:lineRule="auto"/>
              <w:jc w:val="center"/>
              <w:rPr>
                <w:rFonts w:asciiTheme="minorHAnsi" w:hAnsiTheme="minorHAnsi" w:eastAsiaTheme="minorEastAsia" w:cstheme="minorBidi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100（50%）</w:t>
            </w:r>
          </w:p>
        </w:tc>
      </w:tr>
    </w:tbl>
    <w:p w14:paraId="134B3AFF">
      <w:pPr>
        <w:spacing w:before="156" w:beforeLines="50" w:after="156" w:afterLines="50"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本课程过程性评价环节包括平时作业、实验。</w:t>
      </w:r>
    </w:p>
    <w:p w14:paraId="4ADD7AA1">
      <w:pPr>
        <w:numPr>
          <w:ilvl w:val="0"/>
          <w:numId w:val="1"/>
        </w:numPr>
        <w:spacing w:before="156" w:beforeLines="50" w:after="156" w:afterLines="50" w:line="420" w:lineRule="exact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</w:rPr>
        <w:t>本课程过程性考核的主要内容、支撑的课程目标及支撑理由</w:t>
      </w:r>
    </w:p>
    <w:p w14:paraId="7FDADF38">
      <w:pPr>
        <w:spacing w:before="156" w:beforeLines="50" w:after="156" w:afterLines="50"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）平时考核（</w:t>
      </w:r>
      <w:r>
        <w:rPr>
          <w:rFonts w:ascii="Times New Roman" w:hAnsi="Times New Roman" w:eastAsia="宋体" w:cs="Times New Roman"/>
          <w:sz w:val="24"/>
        </w:rPr>
        <w:t>100</w:t>
      </w:r>
      <w:r>
        <w:rPr>
          <w:rFonts w:hint="eastAsia" w:ascii="Times New Roman" w:hAnsi="Times New Roman" w:eastAsia="宋体" w:cs="Times New Roman"/>
          <w:sz w:val="24"/>
        </w:rPr>
        <w:t>分）</w:t>
      </w:r>
    </w:p>
    <w:p w14:paraId="051C792C">
      <w:pPr>
        <w:spacing w:before="156" w:beforeLines="50" w:after="156" w:afterLines="50"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该考核的主要材料为：作业。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3476"/>
        <w:gridCol w:w="3420"/>
      </w:tblGrid>
      <w:tr w14:paraId="0BEC0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569" w:type="dxa"/>
            <w:vAlign w:val="center"/>
          </w:tcPr>
          <w:p w14:paraId="4213F8C3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</w:p>
        </w:tc>
        <w:tc>
          <w:tcPr>
            <w:tcW w:w="3476" w:type="dxa"/>
            <w:vAlign w:val="center"/>
          </w:tcPr>
          <w:p w14:paraId="059D161F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该考核涉及的主要内容</w:t>
            </w:r>
          </w:p>
        </w:tc>
        <w:tc>
          <w:tcPr>
            <w:tcW w:w="3420" w:type="dxa"/>
            <w:vAlign w:val="center"/>
          </w:tcPr>
          <w:p w14:paraId="3DD0FEFD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支撑课程目标的理由</w:t>
            </w:r>
          </w:p>
        </w:tc>
      </w:tr>
      <w:tr w14:paraId="69E02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569" w:type="dxa"/>
            <w:vAlign w:val="center"/>
          </w:tcPr>
          <w:p w14:paraId="693729D0">
            <w:pPr>
              <w:spacing w:line="420" w:lineRule="exact"/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ascii="Times New Roman" w:hAnsi="Times New Roman" w:eastAsia="宋体" w:cs="Times New Roman"/>
                <w:bCs/>
              </w:rPr>
              <w:t>1</w:t>
            </w:r>
          </w:p>
        </w:tc>
        <w:tc>
          <w:tcPr>
            <w:tcW w:w="3476" w:type="dxa"/>
            <w:vAlign w:val="center"/>
          </w:tcPr>
          <w:p w14:paraId="60C97257">
            <w:pPr>
              <w:snapToGrid w:val="0"/>
              <w:spacing w:line="360" w:lineRule="exact"/>
              <w:rPr>
                <w:rFonts w:hint="eastAsia" w:ascii="Times New Roman" w:hAnsi="Times New Roman" w:cs="Times New Roman" w:eastAsiaTheme="minorEastAsia"/>
                <w:bCs/>
                <w:lang w:val="en-US" w:eastAsia="zh-CN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移动应用开发技术体系及主流平台特性，技术选型逻辑，混合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框架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20" w:type="dxa"/>
            <w:vAlign w:val="center"/>
          </w:tcPr>
          <w:p w14:paraId="725BCA11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移动应用开发的技术选型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能够判别计算机系统的复杂性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26E6E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0A09F439">
            <w:pPr>
              <w:spacing w:line="420" w:lineRule="exact"/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ascii="Times New Roman" w:hAnsi="Times New Roman" w:eastAsia="宋体" w:cs="Times New Roman"/>
                <w:bCs/>
              </w:rPr>
              <w:t>2</w:t>
            </w:r>
          </w:p>
        </w:tc>
        <w:tc>
          <w:tcPr>
            <w:tcW w:w="3476" w:type="dxa"/>
            <w:vAlign w:val="center"/>
          </w:tcPr>
          <w:p w14:paraId="2F214476">
            <w:pPr>
              <w:snapToGrid w:val="0"/>
              <w:spacing w:line="360" w:lineRule="exact"/>
              <w:rPr>
                <w:rFonts w:hint="default" w:ascii="Times New Roman" w:hAnsi="Times New Roman" w:eastAsia="宋体" w:cs="Times New Roman"/>
                <w:bCs/>
                <w:lang w:val="en-US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运用混合开发框架及小程序技术，结合 AI 编程工具，设计实现跨平台应用，具备需求建模与创新应用能力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20" w:type="dxa"/>
            <w:vAlign w:val="center"/>
          </w:tcPr>
          <w:p w14:paraId="758B153D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混合开发框架及小程序技术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需求设计计算机应用系统。</w:t>
            </w:r>
          </w:p>
        </w:tc>
      </w:tr>
      <w:tr w14:paraId="4EAF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2FCB01E4"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  <w:t>3</w:t>
            </w:r>
          </w:p>
        </w:tc>
        <w:tc>
          <w:tcPr>
            <w:tcW w:w="3476" w:type="dxa"/>
            <w:vAlign w:val="center"/>
          </w:tcPr>
          <w:p w14:paraId="1328999A">
            <w:pPr>
              <w:snapToGrid w:val="0"/>
              <w:spacing w:line="360" w:lineRule="exact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基于华为多端技术实现跨设备适配，具备多场景应用的系统分析与开发能力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20" w:type="dxa"/>
            <w:vAlign w:val="center"/>
          </w:tcPr>
          <w:p w14:paraId="0BC1B959">
            <w:pPr>
              <w:snapToGrid w:val="0"/>
              <w:spacing w:line="360" w:lineRule="exact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华为多端应用开发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通过信息综合得到合理有效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3A29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71FB278E"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  <w:t>4</w:t>
            </w:r>
          </w:p>
        </w:tc>
        <w:tc>
          <w:tcPr>
            <w:tcW w:w="3476" w:type="dxa"/>
            <w:vAlign w:val="center"/>
          </w:tcPr>
          <w:p w14:paraId="6828F13B">
            <w:pPr>
              <w:snapToGrid w:val="0"/>
              <w:spacing w:line="360" w:lineRule="exact"/>
              <w:rPr>
                <w:rFonts w:hint="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遵循软件工程规范，使用现代开发工具完成应用测试与优化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20" w:type="dxa"/>
            <w:vAlign w:val="center"/>
          </w:tcPr>
          <w:p w14:paraId="1ABDE1EA">
            <w:pPr>
              <w:snapToGrid w:val="0"/>
              <w:spacing w:line="360" w:lineRule="exact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移动应用工程化开发应用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，具备工程实践能力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 w14:paraId="5550B0A7">
      <w:pPr>
        <w:spacing w:before="156" w:beforeLines="50" w:after="156" w:afterLines="50"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eastAsia" w:ascii="Times New Roman" w:hAnsi="Times New Roman" w:eastAsia="宋体" w:cs="Times New Roman"/>
          <w:sz w:val="24"/>
        </w:rPr>
        <w:t>）实验考核（</w:t>
      </w:r>
      <w:r>
        <w:rPr>
          <w:rFonts w:ascii="Times New Roman" w:hAnsi="Times New Roman" w:eastAsia="宋体" w:cs="Times New Roman"/>
          <w:sz w:val="24"/>
        </w:rPr>
        <w:t>100</w:t>
      </w:r>
      <w:r>
        <w:rPr>
          <w:rFonts w:hint="eastAsia" w:ascii="Times New Roman" w:hAnsi="Times New Roman" w:eastAsia="宋体" w:cs="Times New Roman"/>
          <w:sz w:val="24"/>
        </w:rPr>
        <w:t>分）</w:t>
      </w:r>
    </w:p>
    <w:p w14:paraId="040C0621">
      <w:pPr>
        <w:spacing w:before="156" w:beforeLines="50" w:after="156" w:afterLines="50"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该考核的主要材料为：实验过程与结果、实验报告。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3482"/>
        <w:gridCol w:w="3414"/>
      </w:tblGrid>
      <w:tr w14:paraId="748F2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569" w:type="dxa"/>
            <w:vAlign w:val="center"/>
          </w:tcPr>
          <w:p w14:paraId="33A879C2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</w:p>
        </w:tc>
        <w:tc>
          <w:tcPr>
            <w:tcW w:w="3482" w:type="dxa"/>
            <w:vAlign w:val="center"/>
          </w:tcPr>
          <w:p w14:paraId="1BD1E0B0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该考核涉及的主要内容</w:t>
            </w:r>
          </w:p>
        </w:tc>
        <w:tc>
          <w:tcPr>
            <w:tcW w:w="3414" w:type="dxa"/>
            <w:vAlign w:val="center"/>
          </w:tcPr>
          <w:p w14:paraId="2A9CAF31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支撑课程目标的理由</w:t>
            </w:r>
          </w:p>
        </w:tc>
      </w:tr>
      <w:tr w14:paraId="1AB4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569" w:type="dxa"/>
            <w:vAlign w:val="center"/>
          </w:tcPr>
          <w:p w14:paraId="1A7F0F8A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ascii="Times New Roman" w:hAnsi="Times New Roman" w:eastAsia="宋体" w:cs="Times New Roman"/>
                <w:bCs/>
              </w:rPr>
              <w:t>1</w:t>
            </w:r>
          </w:p>
        </w:tc>
        <w:tc>
          <w:tcPr>
            <w:tcW w:w="3482" w:type="dxa"/>
            <w:vAlign w:val="center"/>
          </w:tcPr>
          <w:p w14:paraId="7DA8208B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移动应用开发技术体系及主流平台特性，混合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框架和 AI 编程工具的基本使用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14" w:type="dxa"/>
            <w:vAlign w:val="center"/>
          </w:tcPr>
          <w:p w14:paraId="3257D3F9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移动应用开发的技术选型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能够判别计算机系统的复杂性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1FDE0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164CC46C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ascii="Times New Roman" w:hAnsi="Times New Roman" w:eastAsia="宋体" w:cs="Times New Roman"/>
                <w:bCs/>
              </w:rPr>
              <w:t>2</w:t>
            </w:r>
          </w:p>
        </w:tc>
        <w:tc>
          <w:tcPr>
            <w:tcW w:w="3482" w:type="dxa"/>
            <w:vAlign w:val="center"/>
          </w:tcPr>
          <w:p w14:paraId="0E48B191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运用混合开发框架及小程序技术，结合 AI 编程工具，设计实现跨平台应用，具备需求建模与创新应用能力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14" w:type="dxa"/>
            <w:vAlign w:val="center"/>
          </w:tcPr>
          <w:p w14:paraId="3AFDEA6B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混合开发框架及小程序技术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需求设计计算机应用系统。</w:t>
            </w:r>
          </w:p>
        </w:tc>
      </w:tr>
      <w:tr w14:paraId="2F44A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656B425E">
            <w:pPr>
              <w:jc w:val="center"/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  <w:t>3</w:t>
            </w:r>
          </w:p>
        </w:tc>
        <w:tc>
          <w:tcPr>
            <w:tcW w:w="3482" w:type="dxa"/>
            <w:vAlign w:val="center"/>
          </w:tcPr>
          <w:p w14:paraId="39DE0740">
            <w:pPr>
              <w:snapToGrid w:val="0"/>
              <w:spacing w:line="360" w:lineRule="exact"/>
              <w:rPr>
                <w:rFonts w:hint="default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基于华为多端技术实现跨设备适配，具备多场景应用的系统分析与开发能力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14" w:type="dxa"/>
            <w:vAlign w:val="center"/>
          </w:tcPr>
          <w:p w14:paraId="277223FD">
            <w:pPr>
              <w:snapToGrid w:val="0"/>
              <w:spacing w:line="360" w:lineRule="exact"/>
              <w:rPr>
                <w:rFonts w:hint="eastAsia" w:ascii="宋体" w:hAnsi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华为多端应用开发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通过信息综合得到合理有效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4B83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2B07E2F8">
            <w:pPr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  <w:t>4</w:t>
            </w:r>
          </w:p>
        </w:tc>
        <w:tc>
          <w:tcPr>
            <w:tcW w:w="3482" w:type="dxa"/>
            <w:vAlign w:val="center"/>
          </w:tcPr>
          <w:p w14:paraId="35BC866F">
            <w:pPr>
              <w:snapToGrid w:val="0"/>
              <w:spacing w:line="360" w:lineRule="exact"/>
              <w:rPr>
                <w:rFonts w:hint="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遵循软件工程规范，使用现代开发工具完成应用测试与优化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414" w:type="dxa"/>
            <w:vAlign w:val="center"/>
          </w:tcPr>
          <w:p w14:paraId="471ED288">
            <w:pPr>
              <w:snapToGrid w:val="0"/>
              <w:spacing w:line="360" w:lineRule="exact"/>
              <w:rPr>
                <w:rFonts w:hint="eastAsia" w:ascii="宋体" w:hAnsi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移动应用工程化开发应用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，具备工程实践能力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 w14:paraId="329448AD">
      <w:pPr>
        <w:spacing w:before="156" w:beforeLines="50" w:after="156" w:afterLines="50"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</w:rPr>
        <w:t>）期末考试考核（100分）</w:t>
      </w:r>
    </w:p>
    <w:p w14:paraId="05E3BE79">
      <w:pPr>
        <w:spacing w:before="156" w:beforeLines="50" w:after="156" w:afterLines="50" w:line="400" w:lineRule="exact"/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该考核的主要材料为：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试卷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3506"/>
        <w:gridCol w:w="3390"/>
      </w:tblGrid>
      <w:tr w14:paraId="6F2B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569" w:type="dxa"/>
            <w:vAlign w:val="center"/>
          </w:tcPr>
          <w:p w14:paraId="1A5D78B3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</w:p>
        </w:tc>
        <w:tc>
          <w:tcPr>
            <w:tcW w:w="3506" w:type="dxa"/>
            <w:vAlign w:val="center"/>
          </w:tcPr>
          <w:p w14:paraId="2895A2A2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该考核涉及的主要内容</w:t>
            </w:r>
          </w:p>
        </w:tc>
        <w:tc>
          <w:tcPr>
            <w:tcW w:w="3390" w:type="dxa"/>
            <w:vAlign w:val="center"/>
          </w:tcPr>
          <w:p w14:paraId="166A6BBF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支撑课程目标的理由</w:t>
            </w:r>
          </w:p>
        </w:tc>
      </w:tr>
      <w:tr w14:paraId="03B2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569" w:type="dxa"/>
            <w:vAlign w:val="center"/>
          </w:tcPr>
          <w:p w14:paraId="2C265249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ascii="Times New Roman" w:hAnsi="Times New Roman" w:eastAsia="宋体" w:cs="Times New Roman"/>
                <w:bCs/>
              </w:rPr>
              <w:t>1</w:t>
            </w:r>
          </w:p>
        </w:tc>
        <w:tc>
          <w:tcPr>
            <w:tcW w:w="3506" w:type="dxa"/>
            <w:vAlign w:val="center"/>
          </w:tcPr>
          <w:p w14:paraId="2C4E032E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移动应用开发技术体系及主流平台特性，技术选型逻辑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390" w:type="dxa"/>
            <w:vAlign w:val="center"/>
          </w:tcPr>
          <w:p w14:paraId="560A724F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移动应用开发的技术选型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能够判别计算机系统的复杂性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2220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7F32A889">
            <w:pPr>
              <w:jc w:val="center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ascii="Times New Roman" w:hAnsi="Times New Roman" w:eastAsia="宋体" w:cs="Times New Roman"/>
                <w:bCs/>
              </w:rPr>
              <w:t>2</w:t>
            </w:r>
          </w:p>
        </w:tc>
        <w:tc>
          <w:tcPr>
            <w:tcW w:w="3506" w:type="dxa"/>
            <w:vAlign w:val="center"/>
          </w:tcPr>
          <w:p w14:paraId="6E88B6E6">
            <w:pPr>
              <w:snapToGrid w:val="0"/>
              <w:spacing w:line="360" w:lineRule="exact"/>
              <w:rPr>
                <w:rFonts w:hint="default" w:ascii="Times New Roman" w:hAnsi="Times New Roman" w:eastAsia="宋体" w:cs="Times New Roman"/>
                <w:bCs/>
                <w:lang w:val="en-US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混合开发框架及小程序技术，结合 AI 编程工具，设计实现跨平台应用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390" w:type="dxa"/>
            <w:vAlign w:val="center"/>
          </w:tcPr>
          <w:p w14:paraId="479DCDFE">
            <w:pPr>
              <w:snapToGrid w:val="0"/>
              <w:spacing w:line="360" w:lineRule="exac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混合开发框架及小程序技术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需求设计计算机应用系统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并创新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79B64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15942D7D">
            <w:pPr>
              <w:jc w:val="center"/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  <w:t>3</w:t>
            </w:r>
          </w:p>
        </w:tc>
        <w:tc>
          <w:tcPr>
            <w:tcW w:w="3506" w:type="dxa"/>
            <w:vAlign w:val="center"/>
          </w:tcPr>
          <w:p w14:paraId="5A587E4F">
            <w:pPr>
              <w:snapToGrid w:val="0"/>
              <w:spacing w:line="360" w:lineRule="exact"/>
              <w:rPr>
                <w:rFonts w:hint="default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华为多端技术实现跨设备适配，具备多场景应用的系统分析与开发能力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390" w:type="dxa"/>
            <w:vAlign w:val="center"/>
          </w:tcPr>
          <w:p w14:paraId="000956E5">
            <w:pPr>
              <w:snapToGrid w:val="0"/>
              <w:spacing w:line="360" w:lineRule="exact"/>
              <w:rPr>
                <w:rFonts w:hint="eastAsia" w:ascii="宋体" w:hAnsi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华为多端应用开发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通过信息综合得到合理有效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34AD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569" w:type="dxa"/>
            <w:vAlign w:val="center"/>
          </w:tcPr>
          <w:p w14:paraId="342561B0">
            <w:pPr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lang w:val="en-US" w:eastAsia="zh-CN"/>
              </w:rPr>
              <w:t>4</w:t>
            </w:r>
          </w:p>
        </w:tc>
        <w:tc>
          <w:tcPr>
            <w:tcW w:w="3506" w:type="dxa"/>
            <w:vAlign w:val="center"/>
          </w:tcPr>
          <w:p w14:paraId="7E88648A">
            <w:pPr>
              <w:snapToGrid w:val="0"/>
              <w:spacing w:line="360" w:lineRule="exact"/>
              <w:rPr>
                <w:rFonts w:hint="eastAsia" w:ascii="宋体" w:hAnsi="宋体" w:eastAsiaTheme="minor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软件工程规范，使用现代开发工具完成应用测试与优化</w:t>
            </w:r>
            <w:r>
              <w:rPr>
                <w:rFonts w:hint="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390" w:type="dxa"/>
            <w:vAlign w:val="center"/>
          </w:tcPr>
          <w:p w14:paraId="664CA897">
            <w:pPr>
              <w:snapToGrid w:val="0"/>
              <w:spacing w:line="360" w:lineRule="exact"/>
              <w:rPr>
                <w:rFonts w:hint="eastAsia" w:ascii="宋体" w:hAnsi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移动应用工程化开发应用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，具备工程实践能力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 w14:paraId="32A01AF7">
      <w:pPr>
        <w:spacing w:before="156" w:beforeLines="50" w:after="156" w:afterLines="50" w:line="400" w:lineRule="exact"/>
        <w:rPr>
          <w:rFonts w:hint="eastAsia" w:ascii="Times New Roman" w:hAnsi="Times New Roman" w:eastAsia="宋体" w:cs="Times New Roman"/>
          <w:sz w:val="24"/>
        </w:rPr>
      </w:pPr>
    </w:p>
    <w:p w14:paraId="755D327E">
      <w:pPr>
        <w:widowControl/>
        <w:numPr>
          <w:ilvl w:val="0"/>
          <w:numId w:val="1"/>
        </w:numPr>
        <w:spacing w:before="156" w:beforeLines="50" w:after="156" w:afterLines="50" w:line="420" w:lineRule="exact"/>
        <w:jc w:val="left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</w:rPr>
        <w:t>课程群建设工作组审核意见</w:t>
      </w:r>
    </w:p>
    <w:p w14:paraId="657B42E7">
      <w:pPr>
        <w:spacing w:before="156" w:beforeLines="50" w:after="156" w:afterLines="50" w:line="420" w:lineRule="exact"/>
        <w:rPr>
          <w:rFonts w:ascii="Calibri" w:hAnsi="Calibri" w:eastAsia="宋体" w:cs="Times New Roman"/>
          <w:b/>
          <w:sz w:val="24"/>
        </w:rPr>
      </w:pPr>
    </w:p>
    <w:p w14:paraId="6FDE943B">
      <w:pPr>
        <w:spacing w:before="156" w:beforeLines="50" w:after="156" w:afterLines="50" w:line="420" w:lineRule="exact"/>
        <w:rPr>
          <w:rFonts w:ascii="Calibri" w:hAnsi="Calibri" w:eastAsia="宋体" w:cs="Times New Roman"/>
          <w:b/>
          <w:sz w:val="24"/>
        </w:rPr>
      </w:pPr>
    </w:p>
    <w:p w14:paraId="2CC9DA34">
      <w:pPr>
        <w:spacing w:before="156" w:beforeLines="50" w:after="156" w:afterLines="50" w:line="420" w:lineRule="exact"/>
        <w:rPr>
          <w:rFonts w:ascii="Calibri" w:hAnsi="Calibri" w:eastAsia="宋体" w:cs="Times New Roman"/>
          <w:b/>
          <w:sz w:val="24"/>
        </w:rPr>
      </w:pPr>
    </w:p>
    <w:p w14:paraId="2A3536F0">
      <w:pPr>
        <w:spacing w:before="156" w:beforeLines="50" w:after="156" w:afterLines="50" w:line="420" w:lineRule="exact"/>
        <w:rPr>
          <w:rFonts w:ascii="Calibri" w:hAnsi="Calibri" w:eastAsia="宋体" w:cs="Times New Roman"/>
          <w:b/>
          <w:sz w:val="24"/>
        </w:rPr>
      </w:pPr>
    </w:p>
    <w:p w14:paraId="45CBB9FF">
      <w:pPr>
        <w:spacing w:before="156" w:beforeLines="50" w:after="156" w:afterLines="50" w:line="420" w:lineRule="exact"/>
        <w:rPr>
          <w:rFonts w:ascii="Calibri" w:hAnsi="Calibri" w:eastAsia="宋体" w:cs="Times New Roman"/>
          <w:b/>
          <w:sz w:val="24"/>
        </w:rPr>
      </w:pPr>
      <w:r>
        <w:rPr>
          <w:rFonts w:hint="eastAsia" w:ascii="Calibri" w:hAnsi="Calibri" w:eastAsia="宋体" w:cs="Times New Roman"/>
          <w:b/>
          <w:sz w:val="24"/>
        </w:rPr>
        <w:t>课程群建设工作组</w:t>
      </w:r>
      <w:r>
        <w:rPr>
          <w:rFonts w:ascii="Calibri" w:hAnsi="Calibri" w:eastAsia="宋体" w:cs="Times New Roman"/>
          <w:b/>
          <w:sz w:val="24"/>
        </w:rPr>
        <w:t>组长签字：                   日期：    年    月    日</w:t>
      </w:r>
    </w:p>
    <w:p w14:paraId="1307EE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3D1243"/>
    <w:multiLevelType w:val="singleLevel"/>
    <w:tmpl w:val="F13D124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36CB9"/>
    <w:rsid w:val="05191440"/>
    <w:rsid w:val="05BA6F0A"/>
    <w:rsid w:val="0FF14ACA"/>
    <w:rsid w:val="101C3B92"/>
    <w:rsid w:val="120E77E1"/>
    <w:rsid w:val="13882A18"/>
    <w:rsid w:val="14997EA7"/>
    <w:rsid w:val="18962D37"/>
    <w:rsid w:val="19364525"/>
    <w:rsid w:val="19D63004"/>
    <w:rsid w:val="1FA45952"/>
    <w:rsid w:val="20994D8B"/>
    <w:rsid w:val="214922C0"/>
    <w:rsid w:val="22C02AA3"/>
    <w:rsid w:val="22EB3FC4"/>
    <w:rsid w:val="2432177F"/>
    <w:rsid w:val="250273A3"/>
    <w:rsid w:val="250B4FE4"/>
    <w:rsid w:val="2575350D"/>
    <w:rsid w:val="2A101CC3"/>
    <w:rsid w:val="2AC5334C"/>
    <w:rsid w:val="2C622E1D"/>
    <w:rsid w:val="2D9030C9"/>
    <w:rsid w:val="310224D9"/>
    <w:rsid w:val="32C5265C"/>
    <w:rsid w:val="37040D59"/>
    <w:rsid w:val="39235CD0"/>
    <w:rsid w:val="3A4D2A17"/>
    <w:rsid w:val="3A8C79E3"/>
    <w:rsid w:val="3B3A2FFF"/>
    <w:rsid w:val="3D7529B0"/>
    <w:rsid w:val="3DC54FBA"/>
    <w:rsid w:val="3E9A6446"/>
    <w:rsid w:val="3F7F7B16"/>
    <w:rsid w:val="41281A4C"/>
    <w:rsid w:val="420B38E3"/>
    <w:rsid w:val="440A27A5"/>
    <w:rsid w:val="448D3236"/>
    <w:rsid w:val="449C7063"/>
    <w:rsid w:val="46F72688"/>
    <w:rsid w:val="470A39C4"/>
    <w:rsid w:val="4BD034A7"/>
    <w:rsid w:val="4CCE3E2C"/>
    <w:rsid w:val="4D84515B"/>
    <w:rsid w:val="51735001"/>
    <w:rsid w:val="538E7ED0"/>
    <w:rsid w:val="542B1BC3"/>
    <w:rsid w:val="56AF3BD2"/>
    <w:rsid w:val="5846521D"/>
    <w:rsid w:val="588C0756"/>
    <w:rsid w:val="5A266431"/>
    <w:rsid w:val="5A6D5D85"/>
    <w:rsid w:val="5B3A26EB"/>
    <w:rsid w:val="5BC86C25"/>
    <w:rsid w:val="5D647EF4"/>
    <w:rsid w:val="5FC5111D"/>
    <w:rsid w:val="604F6C39"/>
    <w:rsid w:val="61FC4B9F"/>
    <w:rsid w:val="6239194F"/>
    <w:rsid w:val="64616F3B"/>
    <w:rsid w:val="658A426F"/>
    <w:rsid w:val="67000C8D"/>
    <w:rsid w:val="690F4C8C"/>
    <w:rsid w:val="694D5CE0"/>
    <w:rsid w:val="696204AC"/>
    <w:rsid w:val="6A117316"/>
    <w:rsid w:val="6AEB57B0"/>
    <w:rsid w:val="6B87372B"/>
    <w:rsid w:val="6D512242"/>
    <w:rsid w:val="6DF258B8"/>
    <w:rsid w:val="6EAB5EBC"/>
    <w:rsid w:val="70076BE8"/>
    <w:rsid w:val="719A7E35"/>
    <w:rsid w:val="723A4D26"/>
    <w:rsid w:val="756276E8"/>
    <w:rsid w:val="776F7CA9"/>
    <w:rsid w:val="7DC205F3"/>
    <w:rsid w:val="7FD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table" w:styleId="4">
    <w:name w:val="Table Grid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1436</Words>
  <Characters>1488</Characters>
  <Lines>0</Lines>
  <Paragraphs>0</Paragraphs>
  <TotalTime>20</TotalTime>
  <ScaleCrop>false</ScaleCrop>
  <LinksUpToDate>false</LinksUpToDate>
  <CharactersWithSpaces>1496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2025-08-27T06:32:00Z</dcterms:created>
  <dc:creator>songdj</dc:creator>
  <cp:lastModifiedBy>一念</cp:lastModifiedBy>
  <dcterms:modified xsi:type="dcterms:W3CDTF">2025-08-27T10:00:07Z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eyJoZGlkIjoiM2FiZDIzMjBhYjY3YjcwYmIxYWI1NjM4YzVmYjEyMDMiLCJ1c2VySWQiOiIyNjM2Njc4ODUifQ==</vt:lpwstr>
  </property>
  <property fmtid="{D5CDD505-2E9C-101B-9397-08002B2CF9AE}" pid="4" name="ICV">
    <vt:lpwstr>3D7FA393058F47AEAD3DD18B4C54DCDC_13</vt:lpwstr>
  </property>
</Properties>
</file>