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软件23《移动应用开发》课程达成度报告</w:t>
      </w:r>
    </w:p>
    <w:p>
      <w:r>
        <w:t>生成时间：2026年02月27日 01:57:43</w:t>
      </w:r>
    </w:p>
    <w:p/>
    <w:p>
      <w:pPr>
        <w:pStyle w:val="Heading1"/>
      </w:pPr>
      <w:r>
        <w:t>一、课程目标达成情况</w:t>
      </w:r>
    </w:p>
    <w:p>
      <w:pPr>
        <w:pStyle w:val="Heading2"/>
      </w:pPr>
      <w:r>
        <w:t>1. 班级平均达成度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课程目标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加权贡献</w:t>
            </w:r>
          </w:p>
        </w:tc>
      </w:tr>
      <w:tr>
        <w:tc>
          <w:tcPr>
            <w:tcW w:type="dxa" w:w="2160"/>
          </w:tcPr>
          <w:p>
            <w:r>
              <w:t>课程目标1</w:t>
            </w:r>
          </w:p>
        </w:tc>
        <w:tc>
          <w:tcPr>
            <w:tcW w:type="dxa" w:w="2160"/>
          </w:tcPr>
          <w:p>
            <w:r>
              <w:t>0.7952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0.1193</w:t>
            </w:r>
          </w:p>
        </w:tc>
      </w:tr>
      <w:tr>
        <w:tc>
          <w:tcPr>
            <w:tcW w:type="dxa" w:w="2160"/>
          </w:tcPr>
          <w:p>
            <w:r>
              <w:t>课程目标2</w:t>
            </w:r>
          </w:p>
        </w:tc>
        <w:tc>
          <w:tcPr>
            <w:tcW w:type="dxa" w:w="2160"/>
          </w:tcPr>
          <w:p>
            <w:r>
              <w:t>0.7631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0.1908</w:t>
            </w:r>
          </w:p>
        </w:tc>
      </w:tr>
      <w:tr>
        <w:tc>
          <w:tcPr>
            <w:tcW w:type="dxa" w:w="2160"/>
          </w:tcPr>
          <w:p>
            <w:r>
              <w:t>课程目标3</w:t>
            </w:r>
          </w:p>
        </w:tc>
        <w:tc>
          <w:tcPr>
            <w:tcW w:type="dxa" w:w="2160"/>
          </w:tcPr>
          <w:p>
            <w:r>
              <w:t>0.7760</w:t>
            </w:r>
          </w:p>
        </w:tc>
        <w:tc>
          <w:tcPr>
            <w:tcW w:type="dxa" w:w="2160"/>
          </w:tcPr>
          <w:p>
            <w:r>
              <w:t>0.30</w:t>
            </w:r>
          </w:p>
        </w:tc>
        <w:tc>
          <w:tcPr>
            <w:tcW w:type="dxa" w:w="2160"/>
          </w:tcPr>
          <w:p>
            <w:r>
              <w:t>0.2328</w:t>
            </w:r>
          </w:p>
        </w:tc>
      </w:tr>
      <w:tr>
        <w:tc>
          <w:tcPr>
            <w:tcW w:type="dxa" w:w="2160"/>
          </w:tcPr>
          <w:p>
            <w:r>
              <w:t>课程目标4</w:t>
            </w:r>
          </w:p>
        </w:tc>
        <w:tc>
          <w:tcPr>
            <w:tcW w:type="dxa" w:w="2160"/>
          </w:tcPr>
          <w:p>
            <w:r>
              <w:t>0.7812</w:t>
            </w:r>
          </w:p>
        </w:tc>
        <w:tc>
          <w:tcPr>
            <w:tcW w:type="dxa" w:w="2160"/>
          </w:tcPr>
          <w:p>
            <w:r>
              <w:t>0.30</w:t>
            </w:r>
          </w:p>
        </w:tc>
        <w:tc>
          <w:tcPr>
            <w:tcW w:type="dxa" w:w="2160"/>
          </w:tcPr>
          <w:p>
            <w:r>
              <w:t>0.2344</w:t>
            </w:r>
          </w:p>
        </w:tc>
      </w:tr>
      <w:tr>
        <w:tc>
          <w:tcPr>
            <w:tcW w:type="dxa" w:w="2160"/>
          </w:tcPr>
          <w:p>
            <w:r>
              <w:t>加权总达成度</w:t>
            </w:r>
          </w:p>
        </w:tc>
        <w:tc>
          <w:tcPr>
            <w:tcW w:type="dxa" w:w="2160"/>
          </w:tcPr>
          <w:p>
            <w:r>
              <w:t>0.7772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0.7772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