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DEBDE">
      <w:pPr>
        <w:pStyle w:val="2"/>
        <w:jc w:val="center"/>
        <w:rPr>
          <w:rFonts w:hint="eastAsia" w:ascii="宋体" w:hAnsi="宋体" w:eastAsia="宋体" w:cs="宋体"/>
          <w:color w:val="auto"/>
          <w:lang w:val="en-US" w:eastAsia="zh-CN"/>
        </w:rPr>
      </w:pPr>
      <w:bookmarkStart w:id="0" w:name="移动应用开发综合考核方案v10版"/>
      <w:r>
        <w:rPr>
          <w:rFonts w:hint="eastAsia" w:ascii="宋体" w:hAnsi="宋体" w:eastAsia="宋体" w:cs="宋体"/>
          <w:color w:val="auto"/>
          <w:lang w:eastAsia="zh-CN"/>
        </w:rPr>
        <w:t>《</w:t>
      </w:r>
      <w:r>
        <w:rPr>
          <w:rFonts w:hint="eastAsia" w:ascii="宋体" w:hAnsi="宋体" w:eastAsia="宋体" w:cs="宋体"/>
          <w:color w:val="auto"/>
        </w:rPr>
        <w:t>移动应用开发</w:t>
      </w:r>
      <w:r>
        <w:rPr>
          <w:rFonts w:hint="eastAsia" w:ascii="宋体" w:hAnsi="宋体" w:eastAsia="宋体" w:cs="宋体"/>
          <w:color w:val="auto"/>
          <w:lang w:eastAsia="zh-CN"/>
        </w:rPr>
        <w:t>》</w:t>
      </w:r>
      <w:r>
        <w:rPr>
          <w:rFonts w:hint="eastAsia" w:ascii="宋体" w:hAnsi="宋体" w:eastAsia="宋体" w:cs="宋体"/>
          <w:color w:val="auto"/>
          <w:lang w:val="en-US" w:eastAsia="zh-CN"/>
        </w:rPr>
        <w:t>课程考查说明</w:t>
      </w:r>
    </w:p>
    <w:p w14:paraId="675F4591">
      <w:pPr>
        <w:pStyle w:val="23"/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</w:pPr>
      <w:bookmarkStart w:id="1" w:name="X370471a424aeed6d7402155ab43ba6323149110"/>
      <w:bookmarkStart w:id="2" w:name="X7f2e43a51a7e3845ccbcec2f793fd7a12de4e77"/>
    </w:p>
    <w:p w14:paraId="5CF65EF3">
      <w:pPr>
        <w:pStyle w:val="23"/>
        <w:ind w:firstLine="72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本方案评估学生移动应用开发的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技术深度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跨平台整合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团队协作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及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工程实践能力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，通过真实项目培养解决复杂技术问题的能力。</w:t>
      </w:r>
      <w:bookmarkStart w:id="3" w:name="X271591afe5bfaa213d5ab33207e41419b0dc439_ai"/>
      <w:bookmarkEnd w:id="3"/>
    </w:p>
    <w:p w14:paraId="204B2E5A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一、</w:t>
      </w:r>
      <w:r>
        <w:rPr>
          <w:rFonts w:hint="eastAsia" w:ascii="宋体" w:hAnsi="宋体" w:eastAsia="宋体" w:cs="宋体"/>
          <w:color w:val="auto"/>
        </w:rPr>
        <w:t>考核特色</w:t>
      </w:r>
    </w:p>
    <w:p w14:paraId="53DE85F2">
      <w:pPr>
        <w:numPr>
          <w:ilvl w:val="0"/>
          <w:numId w:val="1"/>
        </w:numPr>
        <w:ind w:left="720" w:leftChars="0" w:hanging="36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全技术栈覆盖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：原生开发、跨平台框架、混合应用及小程序开发</w:t>
      </w:r>
    </w:p>
    <w:p w14:paraId="7DDFDB40">
      <w:pPr>
        <w:numPr>
          <w:ilvl w:val="0"/>
          <w:numId w:val="1"/>
        </w:numPr>
        <w:ind w:left="720" w:leftChars="0" w:hanging="36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团队协作模式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：6人小组模拟企业开发团队分工</w:t>
      </w:r>
    </w:p>
    <w:p w14:paraId="203EEAFE">
      <w:pPr>
        <w:numPr>
          <w:ilvl w:val="0"/>
          <w:numId w:val="1"/>
        </w:numPr>
        <w:ind w:left="720" w:leftChars="0" w:hanging="36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跨框架整合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：考察多技术栈集成与数据同步能力</w:t>
      </w:r>
    </w:p>
    <w:p w14:paraId="7C61B5D2">
      <w:pPr>
        <w:numPr>
          <w:ilvl w:val="0"/>
          <w:numId w:val="1"/>
        </w:numPr>
        <w:ind w:left="720" w:leftChars="0" w:hanging="36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AI技术融合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：结合AI发展趋势考察工具应用能力</w:t>
      </w:r>
    </w:p>
    <w:bookmarkEnd w:id="1"/>
    <w:p w14:paraId="6D4DAE35">
      <w:pPr>
        <w:numPr>
          <w:ilvl w:val="0"/>
          <w:numId w:val="1"/>
        </w:numPr>
        <w:ind w:left="720" w:leftChars="0" w:hanging="360" w:firstLineChars="0"/>
        <w:rPr>
          <w:rFonts w:hint="eastAsia" w:ascii="宋体" w:hAnsi="宋体" w:eastAsia="宋体" w:cs="宋体"/>
          <w:color w:val="auto"/>
        </w:rPr>
      </w:pPr>
      <w:bookmarkStart w:id="4" w:name="Xfad468175bfcfad9614b57e79de1cc13cbe4436"/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产业接轨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：项目需求贴近企业真实应用场景</w:t>
      </w:r>
      <w:bookmarkStart w:id="5" w:name="X370471a424aeed6d7402155ab43ba6323149110_ai"/>
      <w:bookmarkEnd w:id="5"/>
    </w:p>
    <w:p w14:paraId="37148ABD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二、</w:t>
      </w:r>
      <w:r>
        <w:rPr>
          <w:rFonts w:hint="eastAsia" w:ascii="宋体" w:hAnsi="宋体" w:eastAsia="宋体" w:cs="宋体"/>
          <w:color w:val="auto"/>
        </w:rPr>
        <w:t>考核成果</w:t>
      </w:r>
    </w:p>
    <w:p w14:paraId="7C11744C">
      <w:pPr>
        <w:numPr>
          <w:ilvl w:val="0"/>
          <w:numId w:val="1"/>
        </w:numPr>
        <w:ind w:left="720" w:leftChars="0" w:hanging="36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4个多端应用系统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（各含6个技术栈客户端）</w:t>
      </w:r>
    </w:p>
    <w:p w14:paraId="0EED2731">
      <w:pPr>
        <w:numPr>
          <w:ilvl w:val="0"/>
          <w:numId w:val="1"/>
        </w:numPr>
        <w:ind w:left="720" w:leftChars="0" w:hanging="36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统一后端API服务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（支持多端数据同步）</w:t>
      </w:r>
    </w:p>
    <w:p w14:paraId="73416361">
      <w:pPr>
        <w:numPr>
          <w:ilvl w:val="0"/>
          <w:numId w:val="1"/>
        </w:numPr>
        <w:ind w:left="720" w:leftChars="0" w:hanging="36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完整技术文档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（架构设计、开发规范、部署指南）</w:t>
      </w:r>
    </w:p>
    <w:p w14:paraId="361C60FA">
      <w:pPr>
        <w:numPr>
          <w:ilvl w:val="0"/>
          <w:numId w:val="1"/>
        </w:numPr>
        <w:ind w:left="720" w:leftChars="0" w:hanging="36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团队协作经验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en-US" w:bidi="ar-SA"/>
        </w:rPr>
        <w:t>（培养工程化思维）</w:t>
      </w:r>
    </w:p>
    <w:bookmarkEnd w:id="2"/>
    <w:bookmarkEnd w:id="4"/>
    <w:p w14:paraId="08409B75">
      <w:pPr>
        <w:pStyle w:val="5"/>
        <w:rPr>
          <w:rFonts w:hint="eastAsia" w:ascii="宋体" w:hAnsi="宋体" w:eastAsia="宋体" w:cs="宋体"/>
          <w:color w:val="auto"/>
        </w:rPr>
      </w:pPr>
      <w:bookmarkStart w:id="6" w:name="X78a7721b61bafc25bb14d2f5b5a883b3f200444"/>
      <w:bookmarkStart w:id="7" w:name="X300e14c3d7f3f9eed2f8bca3c8460d01e3b4fe4"/>
      <w:r>
        <w:rPr>
          <w:rFonts w:hint="eastAsia" w:ascii="宋体" w:hAnsi="宋体" w:eastAsia="宋体" w:cs="宋体"/>
          <w:color w:val="auto"/>
          <w:lang w:val="en-US" w:eastAsia="zh-CN"/>
        </w:rPr>
        <w:t>三、考核</w:t>
      </w:r>
      <w:r>
        <w:rPr>
          <w:rFonts w:hint="eastAsia" w:ascii="宋体" w:hAnsi="宋体" w:eastAsia="宋体" w:cs="宋体"/>
          <w:color w:val="auto"/>
        </w:rPr>
        <w:t>关键</w:t>
      </w:r>
    </w:p>
    <w:p w14:paraId="48B78CFD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团队组建</w:t>
      </w:r>
      <w:r>
        <w:rPr>
          <w:rFonts w:hint="eastAsia" w:ascii="宋体" w:hAnsi="宋体" w:eastAsia="宋体" w:cs="宋体"/>
          <w:color w:val="auto"/>
        </w:rPr>
        <w:t>：技能互补、责任心强、沟通顺畅的团队</w:t>
      </w:r>
    </w:p>
    <w:p w14:paraId="7F429FE3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技术选型</w:t>
      </w:r>
      <w:r>
        <w:rPr>
          <w:rFonts w:hint="eastAsia" w:ascii="宋体" w:hAnsi="宋体" w:eastAsia="宋体" w:cs="宋体"/>
          <w:color w:val="auto"/>
        </w:rPr>
        <w:t>：根据团队技术背景选择合适的技术栈</w:t>
      </w:r>
    </w:p>
    <w:p w14:paraId="7F6B374B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进度控制</w:t>
      </w:r>
      <w:r>
        <w:rPr>
          <w:rFonts w:hint="eastAsia" w:ascii="宋体" w:hAnsi="宋体" w:eastAsia="宋体" w:cs="宋体"/>
          <w:color w:val="auto"/>
        </w:rPr>
        <w:t>：严格按照时间表执行，及时调整计划</w:t>
      </w:r>
    </w:p>
    <w:p w14:paraId="2D4FBB21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质量管控</w:t>
      </w:r>
      <w:r>
        <w:rPr>
          <w:rFonts w:hint="eastAsia" w:ascii="宋体" w:hAnsi="宋体" w:eastAsia="宋体" w:cs="宋体"/>
          <w:color w:val="auto"/>
        </w:rPr>
        <w:t>：重视代码质量和用户体验，不追求功能堆砌</w:t>
      </w:r>
    </w:p>
    <w:p w14:paraId="7C720F0F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持续改进</w:t>
      </w:r>
      <w:r>
        <w:rPr>
          <w:rFonts w:hint="eastAsia" w:ascii="宋体" w:hAnsi="宋体" w:eastAsia="宋体" w:cs="宋体"/>
          <w:color w:val="auto"/>
        </w:rPr>
        <w:t>：根据实际情况不断优化开发流程和方案</w:t>
      </w:r>
    </w:p>
    <w:bookmarkEnd w:id="6"/>
    <w:p w14:paraId="5B2FC6E9">
      <w:pPr>
        <w:pStyle w:val="5"/>
        <w:rPr>
          <w:rFonts w:hint="eastAsia" w:ascii="宋体" w:hAnsi="宋体" w:eastAsia="宋体" w:cs="宋体"/>
          <w:color w:val="auto"/>
          <w:lang w:val="en-US" w:eastAsia="zh-CN"/>
        </w:rPr>
      </w:pPr>
      <w:bookmarkStart w:id="8" w:name="X86e4b8856d44dde7e7b5fca27aaa2a92e4c6c78"/>
      <w:r>
        <w:rPr>
          <w:rFonts w:hint="eastAsia" w:ascii="宋体" w:hAnsi="宋体" w:eastAsia="宋体" w:cs="宋体"/>
          <w:color w:val="auto"/>
          <w:lang w:val="en-US" w:eastAsia="zh-CN"/>
        </w:rPr>
        <w:t>四、考核项目</w:t>
      </w:r>
    </w:p>
    <w:p w14:paraId="5D1C10B0">
      <w:pPr>
        <w:pStyle w:val="3"/>
        <w:ind w:firstLine="72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考核项目为8组，每组每日负责一个技术栈，实现特色功能，提交包括项目、小组、个人和答辩四个部分的组合报告。考核项目如下：</w:t>
      </w:r>
    </w:p>
    <w:p w14:paraId="2980F1B0">
      <w:pPr>
        <w:pStyle w:val="5"/>
        <w:ind w:firstLine="72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</w:t>
      </w:r>
      <w:r>
        <w:rPr>
          <w:rFonts w:hint="eastAsia" w:ascii="宋体" w:hAnsi="宋体" w:eastAsia="宋体" w:cs="宋体"/>
          <w:color w:val="auto"/>
          <w:lang w:eastAsia="zh-CN"/>
        </w:rPr>
        <w:t>.</w:t>
      </w:r>
      <w:r>
        <w:rPr>
          <w:rFonts w:hint="eastAsia" w:ascii="宋体" w:hAnsi="宋体" w:eastAsia="宋体" w:cs="宋体"/>
          <w:color w:val="auto"/>
        </w:rPr>
        <w:t>适老居家生活辅助系统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</w:rPr>
        <w:t>2</w:t>
      </w:r>
      <w:r>
        <w:rPr>
          <w:rFonts w:hint="eastAsia" w:ascii="宋体" w:hAnsi="宋体" w:eastAsia="宋体" w:cs="宋体"/>
          <w:color w:val="auto"/>
          <w:lang w:val="en-US" w:eastAsia="zh-CN"/>
        </w:rPr>
        <w:t>.</w:t>
      </w:r>
      <w:r>
        <w:rPr>
          <w:rFonts w:hint="eastAsia" w:ascii="宋体" w:hAnsi="宋体" w:eastAsia="宋体" w:cs="宋体"/>
          <w:color w:val="auto"/>
        </w:rPr>
        <w:t>云端智能畜牧养殖管理系统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</w:rPr>
        <w:t>3</w:t>
      </w:r>
      <w:r>
        <w:rPr>
          <w:rFonts w:hint="eastAsia" w:ascii="宋体" w:hAnsi="宋体" w:eastAsia="宋体" w:cs="宋体"/>
          <w:color w:val="auto"/>
          <w:lang w:val="en-US" w:eastAsia="zh-CN"/>
        </w:rPr>
        <w:t>.</w:t>
      </w:r>
      <w:r>
        <w:rPr>
          <w:rFonts w:hint="eastAsia" w:ascii="宋体" w:hAnsi="宋体" w:eastAsia="宋体" w:cs="宋体"/>
          <w:color w:val="auto"/>
        </w:rPr>
        <w:t>在线学习辅助平台开发与整合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</w:rPr>
        <w:t>4</w:t>
      </w:r>
      <w:r>
        <w:rPr>
          <w:rFonts w:hint="eastAsia" w:ascii="宋体" w:hAnsi="宋体" w:eastAsia="宋体" w:cs="宋体"/>
          <w:color w:val="auto"/>
          <w:lang w:val="en-US" w:eastAsia="zh-CN"/>
        </w:rPr>
        <w:t>.</w:t>
      </w:r>
      <w:r>
        <w:rPr>
          <w:rFonts w:hint="eastAsia" w:ascii="宋体" w:hAnsi="宋体" w:eastAsia="宋体" w:cs="宋体"/>
          <w:color w:val="auto"/>
        </w:rPr>
        <w:t>智慧社区生活服务平台开发与整合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</w:rPr>
        <w:t>5</w:t>
      </w:r>
      <w:r>
        <w:rPr>
          <w:rFonts w:hint="eastAsia" w:ascii="宋体" w:hAnsi="宋体" w:eastAsia="宋体" w:cs="宋体"/>
          <w:color w:val="auto"/>
          <w:lang w:val="en-US" w:eastAsia="zh-CN"/>
        </w:rPr>
        <w:t>.</w:t>
      </w:r>
      <w:r>
        <w:rPr>
          <w:rFonts w:hint="eastAsia" w:ascii="宋体" w:hAnsi="宋体" w:eastAsia="宋体" w:cs="宋体"/>
          <w:color w:val="auto"/>
        </w:rPr>
        <w:t>线上购物平台开发与整合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</w:rPr>
        <w:t>6</w:t>
      </w:r>
      <w:r>
        <w:rPr>
          <w:rFonts w:hint="eastAsia" w:ascii="宋体" w:hAnsi="宋体" w:eastAsia="宋体" w:cs="宋体"/>
          <w:color w:val="auto"/>
          <w:lang w:val="en-US" w:eastAsia="zh-CN"/>
        </w:rPr>
        <w:t>.</w:t>
      </w:r>
      <w:r>
        <w:rPr>
          <w:rFonts w:hint="eastAsia" w:ascii="宋体" w:hAnsi="宋体" w:eastAsia="宋体" w:cs="宋体"/>
          <w:color w:val="auto"/>
        </w:rPr>
        <w:t>智慧校园生活服务平台开发与整合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</w:rPr>
        <w:t>7</w:t>
      </w:r>
      <w:r>
        <w:rPr>
          <w:rFonts w:hint="eastAsia" w:ascii="宋体" w:hAnsi="宋体" w:eastAsia="宋体" w:cs="宋体"/>
          <w:color w:val="auto"/>
          <w:lang w:val="en-US" w:eastAsia="zh-CN"/>
        </w:rPr>
        <w:t>.</w:t>
      </w:r>
      <w:r>
        <w:rPr>
          <w:rFonts w:hint="eastAsia" w:ascii="宋体" w:hAnsi="宋体" w:eastAsia="宋体" w:cs="宋体"/>
          <w:color w:val="auto"/>
        </w:rPr>
        <w:t>智能健康运动记录平台开发与整合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</w:rPr>
        <w:t>8</w:t>
      </w:r>
      <w:r>
        <w:rPr>
          <w:rFonts w:hint="eastAsia" w:ascii="宋体" w:hAnsi="宋体" w:eastAsia="宋体" w:cs="宋体"/>
          <w:color w:val="auto"/>
          <w:lang w:val="en-US" w:eastAsia="zh-CN"/>
        </w:rPr>
        <w:t>.</w:t>
      </w:r>
      <w:r>
        <w:rPr>
          <w:rFonts w:hint="eastAsia" w:ascii="宋体" w:hAnsi="宋体" w:eastAsia="宋体" w:cs="宋体"/>
          <w:color w:val="auto"/>
        </w:rPr>
        <w:t>二手物品交易平台开发与整合</w:t>
      </w:r>
    </w:p>
    <w:p w14:paraId="31337A8C">
      <w:pPr>
        <w:pStyle w:val="5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五、考核成绩</w:t>
      </w:r>
    </w:p>
    <w:p w14:paraId="0FACC936">
      <w:pPr>
        <w:pStyle w:val="3"/>
        <w:ind w:firstLine="720" w:firstLineChars="0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本次考核成绩由项目（30%）、小组（20%）、个人（20%）、答辩（30%）四个分项组成，总分按权重计算得出，学生成绩总体良好。以下为各分项及总分的统计分析：</w:t>
      </w:r>
    </w:p>
    <w:p w14:paraId="5F5F5E7F">
      <w:pPr>
        <w:pStyle w:val="3"/>
        <w:ind w:firstLine="720" w:firstLineChars="0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分项成绩统计。项目成绩：平均分为79.55分，最高96分，最低50分；小组成绩：平均分为76.83分，最高94分，最低50分；个人成绩：平均分为78.38分，最高98分，最低50分；答辩成绩：平均分为76.89分，最高94.7分，最低50.0分。</w:t>
      </w:r>
    </w:p>
    <w:p w14:paraId="2518E347">
      <w:pPr>
        <w:pStyle w:val="3"/>
        <w:ind w:firstLine="720" w:firstLineChars="0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总分统计。平均分：78.56分，最高分：95.61分，最低分：53.00分；分数段分布：90分及以上9人（19.15%），80-89分9人（19.15%），70-79分19人（40.43%），60-69分6人（12.77%），60分以下4人（8.51%）。</w:t>
      </w:r>
    </w:p>
    <w:p w14:paraId="61FCEFC8">
      <w:pPr>
        <w:pStyle w:val="5"/>
        <w:rPr>
          <w:rFonts w:hint="eastAsia" w:ascii="宋体" w:hAnsi="宋体" w:eastAsia="宋体" w:cs="宋体"/>
          <w:color w:val="auto"/>
        </w:rPr>
      </w:pPr>
      <w:bookmarkStart w:id="9" w:name="_GoBack"/>
      <w:bookmarkEnd w:id="9"/>
      <w:r>
        <w:rPr>
          <w:rFonts w:hint="eastAsia" w:ascii="宋体" w:hAnsi="宋体" w:eastAsia="宋体" w:cs="宋体"/>
          <w:color w:val="auto"/>
        </w:rPr>
        <w:t>注意事项</w:t>
      </w:r>
    </w:p>
    <w:p w14:paraId="1D450AE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避免功能过载</w:t>
      </w:r>
      <w:r>
        <w:rPr>
          <w:rFonts w:hint="eastAsia" w:ascii="宋体" w:hAnsi="宋体" w:eastAsia="宋体" w:cs="宋体"/>
          <w:color w:val="auto"/>
        </w:rPr>
        <w:t>：重点关注核心功能的完整实现</w:t>
      </w:r>
    </w:p>
    <w:p w14:paraId="088EE42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重视团队协作</w:t>
      </w:r>
      <w:r>
        <w:rPr>
          <w:rFonts w:hint="eastAsia" w:ascii="宋体" w:hAnsi="宋体" w:eastAsia="宋体" w:cs="宋体"/>
          <w:color w:val="auto"/>
        </w:rPr>
        <w:t>：定期沟通，及时解决分歧和问题</w:t>
      </w:r>
    </w:p>
    <w:p w14:paraId="6C04E75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保持技术理性</w:t>
      </w:r>
      <w:r>
        <w:rPr>
          <w:rFonts w:hint="eastAsia" w:ascii="宋体" w:hAnsi="宋体" w:eastAsia="宋体" w:cs="宋体"/>
          <w:color w:val="auto"/>
        </w:rPr>
        <w:t>：选择稳定可靠的技术方案，避免过度追新</w:t>
      </w:r>
    </w:p>
    <w:p w14:paraId="2DAB00D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注重用户体验</w:t>
      </w:r>
      <w:r>
        <w:rPr>
          <w:rFonts w:hint="eastAsia" w:ascii="宋体" w:hAnsi="宋体" w:eastAsia="宋体" w:cs="宋体"/>
          <w:color w:val="auto"/>
        </w:rPr>
        <w:t>：以用户需求为导向，不断优化产品体验</w:t>
      </w:r>
    </w:p>
    <w:p w14:paraId="344B9B6D">
      <w:pPr>
        <w:pStyle w:val="23"/>
        <w:ind w:firstLine="72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方案通过统一业务场景与差异化技术要求的巧妙结合，既深度考察了学生对各平台技术的掌握程度，又全面评估了跨框架整合与团队协作能力，完全符合现代企业移动应用开发的实际需求。同时，通过科学的可行性分析和完善的风险缓解策略，确保学生能够在规定时间内完成高质量的项目开发，达到预期的人才培养目标，为移动互联网行业输送具有实战能力的优秀开发人才。</w:t>
      </w:r>
    </w:p>
    <w:bookmarkEnd w:id="0"/>
    <w:bookmarkEnd w:id="7"/>
    <w:bookmarkEnd w:id="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AD656DD"/>
    <w:rsid w:val="1DB2489C"/>
    <w:rsid w:val="1F38650F"/>
    <w:rsid w:val="24104B77"/>
    <w:rsid w:val="263D5E18"/>
    <w:rsid w:val="2B022A53"/>
    <w:rsid w:val="2B1B4327"/>
    <w:rsid w:val="311D7312"/>
    <w:rsid w:val="380D6333"/>
    <w:rsid w:val="4D3637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772</Words>
  <Characters>793</Characters>
  <Lines>12</Lines>
  <Paragraphs>8</Paragraphs>
  <TotalTime>8</TotalTime>
  <ScaleCrop>false</ScaleCrop>
  <LinksUpToDate>false</LinksUpToDate>
  <CharactersWithSpaces>812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2025-08-23T12:20:00Z</dcterms:created>
  <dc:creator>刘东良</dc:creator>
  <cp:lastModifiedBy>刘东良</cp:lastModifiedBy>
  <dcterms:modified xsi:type="dcterms:W3CDTF">2026-01-23T06:08:33Z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eyJoZGlkIjoiM2FiZDIzMjBhYjY3YjcwYmIxYWI1NjM4YzVmYjEyMDMiLCJ1c2VySWQiOiIxNzYzNjM5ODk4In0=</vt:lpwstr>
  </property>
  <property fmtid="{D5CDD505-2E9C-101B-9397-08002B2CF9AE}" pid="3" name="KSOProductBuildVer">
    <vt:lpwstr>2052-12.1.0.24657</vt:lpwstr>
  </property>
  <property fmtid="{D5CDD505-2E9C-101B-9397-08002B2CF9AE}" pid="4" name="ICV">
    <vt:lpwstr>A528C66374A44DF0B1F71B346449D500_12</vt:lpwstr>
  </property>
</Properties>
</file>