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4766e09c30bb8948887864638a85c091029118"/>
    <w:p>
      <w:pPr>
        <w:pStyle w:val="Heading1"/>
      </w:pPr>
      <w:r>
        <w:t xml:space="preserve">Microsoft Built‑In Backup Options — Why We Aren’t Using Them as Primary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2"/>
        <w:gridCol w:w="2295"/>
        <w:gridCol w:w="3328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Scope &amp; Convenience</w:t>
            </w:r>
          </w:p>
        </w:tc>
        <w:tc>
          <w:tcPr/>
          <w:p>
            <w:pPr>
              <w:pStyle w:val="Compact"/>
            </w:pPr>
            <w:r>
              <w:t xml:space="preserve">Limitations (Deal‑Breakers)</w:t>
            </w:r>
          </w:p>
        </w:tc>
        <w:tc>
          <w:tcPr/>
          <w:p>
            <w:pPr>
              <w:pStyle w:val="Compact"/>
            </w:pPr>
            <w:r>
              <w:t xml:space="preserve">Verdict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Windows Backup app</w:t>
            </w:r>
            <w:r>
              <w:t xml:space="preserve"> </w:t>
            </w:r>
            <w:r>
              <w:t xml:space="preserve">(Win 11 23H2+)</w:t>
            </w:r>
          </w:p>
        </w:tc>
        <w:tc>
          <w:tcPr/>
          <w:p>
            <w:pPr>
              <w:pStyle w:val="Compact"/>
            </w:pPr>
            <w:r>
              <w:t xml:space="preserve">One‑click cloud backup of Desktop, Documents, Pictures, Music, Videos + some settings; auto‑runs.</w:t>
            </w:r>
          </w:p>
        </w:tc>
        <w:tc>
          <w:tcPr/>
          <w:p>
            <w:pPr>
              <w:pStyle w:val="Compact"/>
            </w:pPr>
            <w:r>
              <w:t xml:space="preserve">Backs up only to</w:t>
            </w:r>
            <w:r>
              <w:t xml:space="preserve"> </w:t>
            </w:r>
            <w:r>
              <w:rPr>
                <w:b/>
                <w:bCs/>
              </w:rPr>
              <w:t xml:space="preserve">OneDrive</w:t>
            </w:r>
            <w:r>
              <w:t xml:space="preserve">; counts against 5 GB / 1 TB M365 quota;</w:t>
            </w:r>
            <w:r>
              <w:t xml:space="preserve"> </w:t>
            </w:r>
            <w:r>
              <w:rPr>
                <w:b/>
                <w:bCs/>
              </w:rPr>
              <w:t xml:space="preserve">no bare‑metal image</w:t>
            </w:r>
            <w:r>
              <w:t xml:space="preserve"> </w:t>
            </w:r>
            <w:r>
              <w:t xml:space="preserve">— requires clean reinstall before restore; data encrypted only with Microsoft‑held keys.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Supplementary at best</w:t>
            </w:r>
            <w:r>
              <w:t xml:space="preserve">; fails</w:t>
            </w:r>
            <w:r>
              <w:t xml:space="preserve"> </w:t>
            </w:r>
            <w:r>
              <w:t xml:space="preserve">“bare‑metal”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“self‑owned keys”</w:t>
            </w:r>
            <w:r>
              <w:t xml:space="preserve"> </w:t>
            </w:r>
            <w:r>
              <w:t xml:space="preserve">must‑haves.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File History</w:t>
            </w:r>
          </w:p>
        </w:tc>
        <w:tc>
          <w:tcPr/>
          <w:p>
            <w:pPr>
              <w:pStyle w:val="Compact"/>
            </w:pPr>
            <w:r>
              <w:t xml:space="preserve">Continuous local versioning to USB/NAS; easy per‑file restore.</w:t>
            </w:r>
          </w:p>
        </w:tc>
        <w:tc>
          <w:tcPr/>
          <w:p>
            <w:pPr>
              <w:pStyle w:val="Compact"/>
            </w:pPr>
            <w:r>
              <w:t xml:space="preserve">No cloud target; rumored future deprecation; doesn’t capture full system.</w:t>
            </w:r>
          </w:p>
        </w:tc>
        <w:tc>
          <w:tcPr/>
          <w:p>
            <w:pPr>
              <w:pStyle w:val="Compact"/>
            </w:pPr>
            <w:r>
              <w:t xml:space="preserve">Keep as an</w:t>
            </w:r>
            <w:r>
              <w:t xml:space="preserve"> </w:t>
            </w:r>
            <w:r>
              <w:rPr>
                <w:i/>
                <w:iCs/>
              </w:rPr>
              <w:t xml:space="preserve">extra</w:t>
            </w:r>
            <w:r>
              <w:t xml:space="preserve"> </w:t>
            </w:r>
            <w:r>
              <w:t xml:space="preserve">on Windows PCs but not part of off‑site plan.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System‑Image (</w:t>
            </w:r>
            <w:r>
              <w:rPr>
                <w:b/>
                <w:bCs/>
              </w:rPr>
              <w:t xml:space="preserve">“Windows 7 Backup”</w:t>
            </w:r>
            <w:r>
              <w:rPr>
                <w:b/>
                <w:bCs/>
              </w:rP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Block‑level VHDX image to USB/share.</w:t>
            </w:r>
          </w:p>
        </w:tc>
        <w:tc>
          <w:tcPr/>
          <w:p>
            <w:pPr>
              <w:pStyle w:val="Compact"/>
            </w:pPr>
            <w:r>
              <w:t xml:space="preserve">Deprecated UI; no cloud target; VHD restores only via legacy toolchain.</w:t>
            </w:r>
          </w:p>
        </w:tc>
        <w:tc>
          <w:tcPr/>
          <w:p>
            <w:pPr>
              <w:pStyle w:val="Compact"/>
            </w:pPr>
            <w:r>
              <w:t xml:space="preserve">Superseded by</w:t>
            </w:r>
            <w:r>
              <w:t xml:space="preserve"> </w:t>
            </w:r>
            <w:r>
              <w:rPr>
                <w:b/>
                <w:bCs/>
              </w:rPr>
              <w:t xml:space="preserve">Veeam Agent Free</w:t>
            </w:r>
            <w:r>
              <w:t xml:space="preserve"> </w:t>
            </w:r>
            <w:r>
              <w:t xml:space="preserve">in our plan.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OneDrive folder sync / Personal Vault</w:t>
            </w:r>
          </w:p>
        </w:tc>
        <w:tc>
          <w:tcPr/>
          <w:p>
            <w:pPr>
              <w:pStyle w:val="Compact"/>
            </w:pPr>
            <w:r>
              <w:t xml:space="preserve">Transparent folder redirection; ransomware detection; MFA vault.</w:t>
            </w:r>
          </w:p>
        </w:tc>
        <w:tc>
          <w:tcPr/>
          <w:p>
            <w:pPr>
              <w:pStyle w:val="Compact"/>
            </w:pPr>
            <w:r>
              <w:t xml:space="preserve">Same privacy model as Backup app (Microsoft holds keys); limited to known folders; still no OS image.</w:t>
            </w:r>
          </w:p>
        </w:tc>
        <w:tc>
          <w:tcPr/>
          <w:p>
            <w:pPr>
              <w:pStyle w:val="Compact"/>
            </w:pPr>
            <w:r>
              <w:t xml:space="preserve">Good for quick self‑service restores but doesn’t meet full requirements.</w:t>
            </w:r>
          </w:p>
        </w:tc>
      </w:tr>
    </w:tbl>
    <w:bookmarkStart w:id="21" w:name="X42fbee04ade1ee191f1151431bc6fcbadbb5482"/>
    <w:p>
      <w:pPr>
        <w:pStyle w:val="Heading2"/>
      </w:pPr>
      <w:r>
        <w:t xml:space="preserve">Key Reasons for Excluding Microsoft Cloud Backup as Primary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Privacy / Encryption</w:t>
      </w:r>
      <w:r>
        <w:t xml:space="preserve"> </w:t>
      </w:r>
      <w:r>
        <w:t xml:space="preserve">– Data is encrypted in transit and at rest, but</w:t>
      </w:r>
      <w:r>
        <w:t xml:space="preserve"> </w:t>
      </w:r>
      <w:r>
        <w:rPr>
          <w:b/>
          <w:bCs/>
        </w:rPr>
        <w:t xml:space="preserve">Microsoft controls the keys</w:t>
      </w:r>
      <w:r>
        <w:t xml:space="preserve">; we require end‑to‑end encryption with keys we own (Restic/Kopia).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Bare‑Metal Restore</w:t>
      </w:r>
      <w:r>
        <w:t xml:space="preserve"> </w:t>
      </w:r>
      <w:r>
        <w:t xml:space="preserve">– None of the built‑ins can re‑image a blank drive without first reinstalling Windows; Veeam Agent Free provides full‑disk recovery that integrates with our Restic repo.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Cross‑Platform Consistency</w:t>
      </w:r>
      <w:r>
        <w:t xml:space="preserve"> </w:t>
      </w:r>
      <w:r>
        <w:t xml:space="preserve">– Built‑ins serve Windows only; our household plan unifies Linux, Windows, and Android in one encrypted repository.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Cost Predictability</w:t>
      </w:r>
      <w:r>
        <w:t xml:space="preserve"> </w:t>
      </w:r>
      <w:r>
        <w:t xml:space="preserve">– OneDrive storage is tied to Microsoft 365; scaling beyond 1 TB per user is costly compared to Backblaze/Hetzner.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Retention Flexibility</w:t>
      </w:r>
      <w:r>
        <w:t xml:space="preserve"> </w:t>
      </w:r>
      <w:r>
        <w:t xml:space="preserve">– Restic/Kopia offer programmable prune policies; OneDrive holds 30‑day version history max.</w:t>
      </w:r>
    </w:p>
    <w:bookmarkStart w:id="20" w:name="when-its-still-useful"/>
    <w:p>
      <w:pPr>
        <w:pStyle w:val="Heading3"/>
      </w:pPr>
      <w:r>
        <w:t xml:space="preserve">When It’s Still Useful</w:t>
      </w:r>
    </w:p>
    <w:p>
      <w:pPr>
        <w:pStyle w:val="Compact"/>
        <w:numPr>
          <w:ilvl w:val="0"/>
          <w:numId w:val="1002"/>
        </w:numPr>
      </w:pPr>
      <w:r>
        <w:t xml:space="preserve">Fast restore of small user files on the same PC.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Hands‑off safety net for non‑technical family members.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Personal Vault for a handful of sensitive docs.</w:t>
      </w:r>
    </w:p>
    <w:p>
      <w:pPr>
        <w:pStyle w:val="BlockText"/>
      </w:pPr>
      <w:r>
        <w:rPr>
          <w:b/>
          <w:bCs/>
        </w:rPr>
        <w:t xml:space="preserve">Conclusion:</w:t>
      </w:r>
      <w:r>
        <w:t xml:space="preserve"> </w:t>
      </w:r>
      <w:r>
        <w:t xml:space="preserve">Microsoft’s solutions remain enabled for</w:t>
      </w:r>
      <w:r>
        <w:t xml:space="preserve"> </w:t>
      </w:r>
      <w:r>
        <w:rPr>
          <w:i/>
          <w:iCs/>
        </w:rPr>
        <w:t xml:space="preserve">convenience</w:t>
      </w:r>
      <w:r>
        <w:t xml:space="preserve">, but the official off‑site backup of record is our Restic/Kopia repository (encrypted with self‑owned keys) plus Veeam images for bare‑metal restores.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2025-07-13T01:00:25Z</dcterms:created>
  <dcterms:modified xsi:type="dcterms:W3CDTF">2025-07-13T01:00:25Z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