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4D22"/>
          <w:sz w:val="32"/>
        </w:rPr>
        <w:t>Memorial de raciocínio da matriz de exames</w:t>
      </w:r>
    </w:p>
    <w:p>
      <w:r>
        <w:t>Empresa: RICCO · Obra: HETRIM · Data: 30/09/2026</w:t>
      </w:r>
    </w:p>
    <w:p>
      <w:r>
        <w:t>Anexo de conferência da matriz, não assinado. Para cada exame: por que foi pedido, com que base e com que grau de certeza. Quando mais de uma regra pede o mesmo exame, vale a menor periodicidade e a soma dos momentos. Nas tabelas por GHE aparece o motivo em uma frase; a norma e a origem de cada conduta estão na seção 3. Para corrigir, escreva na coluna Correção; a correção volta para o sistema e ajusta a regra citada em "ref.".</w:t>
      </w:r>
    </w:p>
    <w:p>
      <w:r>
        <w:t>Momentos: ADM admissional; PER periódico (anual quando não traz meses); MRO mudança de riscos ocupacionais; RET retorno ao trabalho; DEM demissional.</w:t>
      </w:r>
    </w:p>
    <w:p>
      <w:pPr>
        <w:pStyle w:val="Heading1"/>
      </w:pPr>
      <w:r>
        <w:t>Resumo</w:t>
      </w:r>
    </w:p>
    <w:p>
      <w:r>
        <w:t>272 exames na matriz, em 30 GHEs. Base de cada um:</w:t>
      </w:r>
    </w:p>
    <w:p>
      <w:pPr>
        <w:pStyle w:val="ListBullet"/>
      </w:pPr>
      <w:r>
        <w:t>Protocolo validado pela coordenação: 186</w:t>
      </w:r>
    </w:p>
    <w:p>
      <w:pPr>
        <w:pStyle w:val="ListBullet"/>
      </w:pPr>
      <w:r>
        <w:t>Norma ou matrizes de referência: 85</w:t>
      </w:r>
    </w:p>
    <w:p>
      <w:pPr>
        <w:pStyle w:val="ListBullet"/>
      </w:pPr>
      <w:r>
        <w:t>Interpretação do sistema — confirmar: 1</w:t>
      </w:r>
    </w:p>
    <w:p>
      <w:pPr>
        <w:pStyle w:val="ListBullet"/>
      </w:pPr>
      <w:r>
        <w:t>Riscos do PGR que o sistema não reconheceu — nenhum exame sai deles: 422, em GHE-01, GHE-02, GHE-03, GHE-04, GHE-05, GHE-06, GHE-07, GHE-08, GHE-09, GHE-10, GHE-11, GHE-12, GHE-13, GHE-14, GHE-15, GHE-16, GHE-17, GHE-18, GHE-19, GHE-20, GHE-21, GHE-22, GHE-23, GHE-24, GHE-25, GHE-26, GHE-27, GHE-28, GHE-29, GHE-30. Conferir antes de validar.</w:t>
      </w:r>
    </w:p>
    <w:p>
      <w:pPr>
        <w:pStyle w:val="Heading1"/>
      </w:pPr>
      <w:r>
        <w:t>1. Confirmar primeiro — decisões sem base direta em norma ou protocolo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63"/>
        <w:gridCol w:w="5669"/>
        <w:gridCol w:w="1984"/>
      </w:tblGrid>
      <w:tr>
        <w:tc>
          <w:tcPr>
            <w:tcW w:type="dxa" w:w="6463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5669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Onde aparece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6463"/>
          </w:tcPr>
          <w:p>
            <w:r>
              <w:rPr>
                <w:sz w:val="18"/>
              </w:rPr>
              <w:t>Sílica com avaliação só qualitativa no PGR (sem medição; matriz P×S ou matriz AIHA) → RX de tórax (padrão OIT) anual. A NR-07, Anexo III, Quadro 1 indica a cada 2 anos sem avaliação quantitativa; o anual segue as matrizes das coordenadoras (Porto Araras, Vila Brasil, Fascino, Hetrin) — confirmar. (ref. R-RX-01-qual)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RX de Tórax OIT: GHE-05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Matriz completa, por GHE</w:t>
      </w:r>
    </w:p>
    <w:p>
      <w:pPr>
        <w:pStyle w:val="Heading2"/>
      </w:pPr>
      <w:r>
        <w:rPr>
          <w:color w:val="084D22"/>
        </w:rPr>
        <w:t>GHE-01 — ENGENHEIRO CIVIL/ ENGENHEIRO RESIDENTE/ ESTAGIÁRIO DE ENGENHARIA/ APONTADOR ADMINISTRATIVO DE OBRA/ TÉCNICO DE SEGURANÇA DO TRABALHO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GHE-02 — ALMOXARIFE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Acetona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Acetona no PGR → acetona na urina, no periódico, a cada 6 meses. Origem: FDS — componente Acetona do produto ADESIVO PLASTICO PVC- INCOLOR- TIGRE - (GHE 08 INSTALAÇÕES HIDRO-SANITÁRIAS). (ref. R-BIO-04-acetona)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Ciclohexanol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Ciclohexanona no PGR → ciclohexanol na urina, no periódico, a cada 6 meses. Origem: FDS — componente Ciclohexanona do produto ADESIVO CPVC AQUATHERM- VERMELHO-TIGRE - (GHE 08 INSTALAÇÕES HIDRO-SANITÁRIAS). (ref. R-BIO-04-ciclohexanona)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Metil-etil-cetona (MEK)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Metil-etil-cetona (MEK) no PGR → metil-etil-cetona (MEK) na urina, no periódico, a cada 6 meses. Origem: FDS — componente Metiletilcetona (MEK) do produto ADESIVO PLASTICO PVC- INCOLOR- TIGRE - (GHE 08 INSTALAÇÕES HIDRO-SANITÁRIAS); FDS — componente Metiletilcetona (MEK) do produto ADESIVO CPVC AQUATHERM- VERMELHO-TIGRE - (GHE 08 INSTALAÇÕES HIDRO-SANITÁRIAS). (ref. R-BIO-04-metil_etil_cetona)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Tetrahidrofurano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Tetrahidrofurano no PGR → tetrahidrofurano na urina, no periódico, a cada 6 meses. Origem: FDS — componente Tetrahidrofurano do produto ADESIVO CPVC AQUATHERM- VERMELHO-TIGRE - (GHE 08 INSTALAÇÕES HIDRO-SANITÁRIAS). (ref. R-BIO-04-tetrahidrofurano)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GHE-03 — ARMADOR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VIBRAÇÕES LOCALIZADAS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GHE-04 — AUXILIAR DE SERVIÇOS GERAIS/ SERVIÇOS GERAIS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GHE-05 — AZULEJISTA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VIBRAÇÕES LOCALIZADAS (BRAÇO E MÃOS)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– SILICA — PGR;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12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Sílica com avaliação só qualitativa no PGR (sem medição; matriz P×S ou matriz AIHA) → RX de tórax (padrão OIT) anual. Origem: POEIRA – SILICA — PGR. [pede: ADM, PER 12 meses, MRO, DEM] (ref. R-RX-01-qual)</w:t>
              <w:br/>
              <w:t>Poeira não classificada (PNOS) sem medição → RX de tórax (padrão OIT) no admissional e a cada 5 anos. Origem: POEIRA - PNOS — PGR. [pede: ADM, PER 60 meses, MRO, DEM] (ref. R-RX-01-pnos-sem)</w:t>
              <w:br/>
              <w:t>Mais de uma regra pede este exame: vale a menor periodicidade (12 meses) e a soma dos momentos.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Interpretação do sistema — confirmar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GHE-06 — CARPINTEIRO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VIBRAÇÕES: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PÓ DE SERRAGEM: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GHE-07 — ELETRICISTA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GHE-08 — ENCANADOR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Acetona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Acetona no PGR → acetona na urina, no periódico, a cada 6 meses. Origem: FDS — componente Acetona do produto ADESIVO PLASTICO PVC- INCOLOR- TIGRE - (GHE 08 INSTALAÇÕES HIDRO-SANITÁRIAS). (ref. R-BIO-04-acetona)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Ciclohexanol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Ciclohexanona no PGR → ciclohexanol na urina, no periódico, a cada 6 meses. Origem: FDS — componente Ciclohexanona do produto ADESIVO CPVC AQUATHERM- VERMELHO-TIGRE - (GHE 08 INSTALAÇÕES HIDRO-SANITÁRIAS). (ref. R-BIO-04-ciclohexanona)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Metil-etil-cetona (MEK)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Metil-etil-cetona (MEK) no PGR → metil-etil-cetona (MEK) na urina, no periódico, a cada 6 meses. Origem: FDS — componente Metiletilcetona (MEK) do produto ADESIVO PLASTICO PVC- INCOLOR- TIGRE - (GHE 08 INSTALAÇÕES HIDRO-SANITÁRIAS); FDS — componente Metiletilcetona (MEK) do produto ADESIVO CPVC AQUATHERM- VERMELHO-TIGRE - (GHE 08 INSTALAÇÕES HIDRO-SANITÁRIAS). (ref. R-BIO-04-metil_etil_cetona)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Tetrahidrofurano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Tetrahidrofurano no PGR → tetrahidrofurano na urina, no periódico, a cada 6 meses. Origem: FDS — componente Tetrahidrofurano do produto ADESIVO CPVC AQUATHERM- VERMELHO-TIGRE - (GHE 08 INSTALAÇÕES HIDRO-SANITÁRIAS). (ref. R-BIO-04-tetrahidrofurano)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GHE-09 — ENCARREGADOS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GHE-10 — GESSEIRO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(GESSO - SULFATO DE CALCIO): sem correspondência no vocabulário de agentes.</w:t>
      </w:r>
    </w:p>
    <w:p>
      <w:pPr>
        <w:pStyle w:val="ListBullet"/>
      </w:pPr>
      <w:r>
        <w:t>PRODUTOS QUÍMICOS (HIDRÓXIDO DE CÁLCIO: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GHE-11 — MESTRE DE OBRAS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GHE-12 — MONTADOR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Acetona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Acetona no PGR → acetona na urina, no periódico, a cada 6 meses. Origem: FDS — componente Acetona do produto ADESIVO PLASTICO PVC- INCOLOR- TIGRE - (GHE 08 INSTALAÇÕES HIDRO-SANITÁRIAS). (ref. R-BIO-04-acetona)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Ciclohexanol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Ciclohexanona no PGR → ciclohexanol na urina, no periódico, a cada 6 meses. Origem: FDS — componente Ciclohexanona do produto ADESIVO CPVC AQUATHERM- VERMELHO-TIGRE - (GHE 08 INSTALAÇÕES HIDRO-SANITÁRIAS). (ref. R-BIO-04-ciclohexanona)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Metil-etil-cetona (MEK)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Metil-etil-cetona (MEK) no PGR → metil-etil-cetona (MEK) na urina, no periódico, a cada 6 meses. Origem: FDS — componente Metiletilcetona (MEK) do produto ADESIVO PLASTICO PVC- INCOLOR- TIGRE - (GHE 08 INSTALAÇÕES HIDRO-SANITÁRIAS); FDS — componente Metiletilcetona (MEK) do produto ADESIVO CPVC AQUATHERM- VERMELHO-TIGRE - (GHE 08 INSTALAÇÕES HIDRO-SANITÁRIAS). (ref. R-BIO-04-metil_etil_cetona)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Tetrahidrofurano na urina (PER 6 meses)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Tetrahidrofurano no PGR → tetrahidrofurano na urina, no periódico, a cada 6 meses. Origem: FDS — componente Tetrahidrofurano do produto ADESIVO CPVC AQUATHERM- VERMELHO-TIGRE - (GHE 08 INSTALAÇÕES HIDRO-SANITÁRIAS). (ref. R-BIO-04-tetrahidrofurano)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RADIAÇÃO NÃO IONIZANTE: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GHE-13 — MONTADOR DE ESTRUTURAS METÁLICAS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RADIAÇÃO NÃO IONIZANTE: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QUEIMADURA PELE: sem correspondência no vocabulário de agentes.</w:t>
      </w:r>
    </w:p>
    <w:p>
      <w:pPr>
        <w:pStyle w:val="ListBullet"/>
      </w:pPr>
      <w:r>
        <w:t>QUEIMADURA OLHOS: sem correspondência no vocabulário de agentes.</w:t>
      </w:r>
    </w:p>
    <w:p>
      <w:pPr>
        <w:pStyle w:val="ListBullet"/>
      </w:pPr>
      <w:r>
        <w:t>EXPLOSÃO: sem correspondência no vocabulário de agentes.</w:t>
      </w:r>
    </w:p>
    <w:p>
      <w:pPr>
        <w:pStyle w:val="ListBullet"/>
      </w:pPr>
      <w:r>
        <w:t>ESMAGAMENTOS: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GHE-14 — MOTORISTA DE CAMINHÃO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– CORPO INTEIRO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Coluna Lombo-Sacra (ADM,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Vibração de corpo inteiro → RX de coluna lombossacra no admissional e na mudança de risco. Origem: VIBRAÇÃO – CORPO INTEIRO — PGR. (ref. R-VIB-01)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GASES E VAPORES: sem correspondência no vocabulário de agentes.</w:t>
      </w:r>
    </w:p>
    <w:p>
      <w:pPr>
        <w:pStyle w:val="ListBullet"/>
      </w:pPr>
      <w:r>
        <w:t>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ATROPELAMENTO: sem correspondência no vocabulário de agentes.</w:t>
      </w:r>
    </w:p>
    <w:p>
      <w:pPr>
        <w:pStyle w:val="ListBullet"/>
      </w:pPr>
      <w:r>
        <w:t>MOVIEMNTAÇÃO DE MATERIAIS: sem correspondência no vocabulário de agentes.</w:t>
      </w:r>
    </w:p>
    <w:p>
      <w:pPr>
        <w:pStyle w:val="ListBullet"/>
      </w:pPr>
      <w:r>
        <w:t>TOMBAMENTO: sem correspondência no vocabulário de agentes.</w:t>
      </w:r>
    </w:p>
    <w:p>
      <w:pPr>
        <w:pStyle w:val="Heading2"/>
      </w:pPr>
      <w:r>
        <w:rPr>
          <w:color w:val="084D22"/>
        </w:rPr>
        <w:t>GHE-15 — OPERADOR DE BETONEIRA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PRODUTOS QUÍMICOS (HIDRÓXIDO DE CÁLCIO):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GHE-16 — OPERADOR DE RETROESCAVADEIRA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CORPO INTEIRO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Coluna Lombo-Sacra (ADM,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Vibração de corpo inteiro → RX de coluna lombossacra no admissional e na mudança de risco. Origem: VIBRAÇÃO CORPO INTEIRO — PGR. (ref. R-VIB-01)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GASES E VAPORES: sem correspondência no vocabulário de agentes.</w:t>
      </w:r>
    </w:p>
    <w:p>
      <w:pPr>
        <w:pStyle w:val="ListBullet"/>
      </w:pPr>
      <w:r>
        <w:t>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ATROPELAMENTO: sem correspondência no vocabulário de agentes.</w:t>
      </w:r>
    </w:p>
    <w:p>
      <w:pPr>
        <w:pStyle w:val="ListBullet"/>
      </w:pPr>
      <w:r>
        <w:t>MOVIEMNTAÇÃO DE MATERIAIS: sem correspondência no vocabulário de agentes.</w:t>
      </w:r>
    </w:p>
    <w:p>
      <w:pPr>
        <w:pStyle w:val="ListBullet"/>
      </w:pPr>
      <w:r>
        <w:t>TOMBAMENTO: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GHE-17 — PEDREIRO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GHE-18 — PINTOR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(TINTAS E VERNIZES):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GHE-19 — PORTEIRO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Porteiro → acuidade visual anual, sem demissional. [pede: ADM, PER 12 meses, MRO] (ref. R-VIS-02)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SENTADA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GHE-20 — SERVENTE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 (ARGAMASSA E CIMENTO):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GHE-21 — SOLDADOR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  <w:br/>
              <w:t>Qualquer vibração (corpo inteiro ou mãos e braços) → audiometria anual, mesmo abaixo do nível de ação. Origem: VIBRAÇÃO LOCALIZADA (MÃOS E BRAÇOS) — PGR. [pede: ADM, PER 12 meses, MRO] (ref. R-VIB-02)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FUMOS NOCIVOS: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QUEIMADURA PELE: sem correspondência no vocabulário de agentes.</w:t>
      </w:r>
    </w:p>
    <w:p>
      <w:pPr>
        <w:pStyle w:val="ListBullet"/>
      </w:pPr>
      <w:r>
        <w:t>QUEIMADURA OLHOS: sem correspondência no vocabulário de agentes.</w:t>
      </w:r>
    </w:p>
    <w:p>
      <w:pPr>
        <w:pStyle w:val="ListBullet"/>
      </w:pPr>
      <w:r>
        <w:t>EXPLOSÃO: sem correspondência no vocabulário de agentes.</w:t>
      </w:r>
    </w:p>
    <w:p>
      <w:pPr>
        <w:pStyle w:val="ListBullet"/>
      </w:pPr>
      <w:r>
        <w:t>ESMAGAMENTOS: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GHE-22 — VIGIA DIURNO/ VIGIA NOTURNO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Heading2"/>
      </w:pPr>
      <w:r>
        <w:rPr>
          <w:color w:val="084D22"/>
        </w:rPr>
        <w:t>GHE-23 — ENCARREGADO DE ELETRICISTA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GHE-24 — ENCARREGADO DE INSTALAÇÕES ELÉTRICA E HIDROSSANITÁRIAS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GHE-25 — ENCARREGADO DE ENCANADOR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METÁLICA: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GHE-26 — ENCARREGADO DE ARMAÇÃO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PÓ DE FERRAGEM: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GHE-27 — ENCARREGADO DE CARPINTEIRO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PRODUTOS QUÍMICOS: sem correspondência no vocabulário de agentes.</w:t>
      </w:r>
    </w:p>
    <w:p>
      <w:pPr>
        <w:pStyle w:val="ListBullet"/>
      </w:pPr>
      <w:r>
        <w:t>PÓ DE SERRAGEM: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GHE-28 — ENCARREGADO DE OBRA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CONDIÇÕES DIFÍCEIS DE TRABALHO: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GHE-29 — AUXILIAR ADMINISTRATVO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[pede: ADM, PER 12 meses, MRO] (ref. R-PKG-ATIVCRIT)</w:t>
              <w:br/>
              <w:t>Ruído acima do nível de ação, operação de equipamento pesado ou agente ototóxico → audiometria anual. Origem: RUÍDO CONTÍNUO OU INTERMITENTE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Acuidade Visual (ADM, PER, MRO)</w:t>
              <w:br/>
              <w:t>Hemograma (ADM, PER, MRO)</w:t>
              <w:br/>
              <w:t>Glicemia de Jejum (ADM, PER, MRO)</w:t>
              <w:br/>
              <w:t>ECG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Origem: QUEDAS DE ALTURA — PGR. (ref. R-PKG-ATIVCRIT)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Espirometria (ADM, PER 24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mineral (sílica, asbesto, poeira não classificada, gesso) no PGR → espirometria a cada 2 anos. Origem: POEIRA - PNOS — PGR. (ref. R-ESP-02)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RX de Tórax OIT (ADM, PER 60 meses,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Poeira não classificada (PNOS) sem medição → RX de tórax (padrão OIT) no admissional e a cada 5 anos. Origem: POEIRA - PNOS — PGR. (ref. R-RX-01-pnos-sem)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Avaliação Psicossocial (ADM, PER, MRO)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Trabalho em altura ou em espaço confinado → avaliação psicossocial anual. Origem: QUEDAS DE ALTURA — PGR. (ref. R-PSY-04)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POSIÇÕES FORÇADAS - EM PÉ POR LONGOS PERÍODOS: sem correspondência no vocabulário de agentes.</w:t>
      </w:r>
    </w:p>
    <w:p>
      <w:pPr>
        <w:pStyle w:val="ListBullet"/>
      </w:pPr>
      <w:r>
        <w:t>POSIÇÕES FORÇADAS - LONGAS CAMINHADAS: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ESCORIAÇÕES: sem correspondência no vocabulário de agentes.</w:t>
      </w:r>
    </w:p>
    <w:p>
      <w:pPr>
        <w:pStyle w:val="ListBullet"/>
      </w:pPr>
      <w:r>
        <w:t>PROCEDIMENTOS COM ELETRICIDADE: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2"/>
      </w:pPr>
      <w:r>
        <w:rPr>
          <w:color w:val="084D22"/>
        </w:rPr>
        <w:t>GHE-30 — MENOS APRENDIZ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7030"/>
        <w:gridCol w:w="2154"/>
        <w:gridCol w:w="1984"/>
      </w:tblGrid>
      <w:tr>
        <w:tc>
          <w:tcPr>
            <w:tcW w:type="dxa" w:w="2948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</w:t>
            </w:r>
          </w:p>
        </w:tc>
        <w:tc>
          <w:tcPr>
            <w:tcW w:type="dxa" w:w="7030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Por que foi pedido</w:t>
            </w:r>
          </w:p>
        </w:tc>
        <w:tc>
          <w:tcPr>
            <w:tcW w:type="dxa" w:w="215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Exame Clínico (ADM, PER, MRO, RET,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(ref. R-CLI-01)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Audiometria (ADM, PER, MRO, DEM)</w:t>
            </w:r>
          </w:p>
        </w:tc>
        <w:tc>
          <w:tcPr>
            <w:tcW w:type="dxa" w:w="7030"/>
          </w:tcPr>
          <w:p>
            <w:r>
              <w:rPr>
                <w:sz w:val="18"/>
              </w:rPr>
              <w:t>Ruído acima do nível de ação, operação de equipamento pesado ou agente ototóxico → audiometria anual. Origem: RUÍDO CONTÍNUO OU INTERMITENTE * — PGR; sem medição no PGR; pedido por precaução. [pede: ADM, PER 12 meses, MRO] (ref. R-AUD-01)</w:t>
              <w:br/>
              <w:t>Ruído acima do nível de ação, ou ruído combinado com agente ototóxico e vibração → audiometria também no demissional. Origem: RUÍDO CONTÍNUO OU INTERMITENTE * — PGR; sem medição no PGR; pedido por precaução. [pede: DEM] (ref. R-AUD-02)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t>Riscos do PGR não reconhecidos (nenhum exame sai deles — conferir):</w:t>
      </w:r>
    </w:p>
    <w:p>
      <w:pPr>
        <w:pStyle w:val="ListBullet"/>
      </w:pPr>
      <w:r>
        <w:t>RADIAÇÃO ULTRAVIOLETA *: sem correspondência no vocabulário de agentes.</w:t>
      </w:r>
    </w:p>
    <w:p>
      <w:pPr>
        <w:pStyle w:val="ListBullet"/>
      </w:pPr>
      <w:r>
        <w:t>POSIÇÕES FORÇADAS - POSTURAS INCOMODAS: sem correspondência no vocabulário de agentes.</w:t>
      </w:r>
    </w:p>
    <w:p>
      <w:pPr>
        <w:pStyle w:val="ListBullet"/>
      </w:pPr>
      <w:r>
        <w:t>POSIÇÕES FORÇADAS - SENTADO POR LONGOS PERÍODOS: sem correspondência no vocabulário de agentes.</w:t>
      </w:r>
    </w:p>
    <w:p>
      <w:pPr>
        <w:pStyle w:val="ListBullet"/>
      </w:pPr>
      <w:r>
        <w:t>GESTOS REPETITIVOS: sem correspondência no vocabulário de agentes.</w:t>
      </w:r>
    </w:p>
    <w:p>
      <w:pPr>
        <w:pStyle w:val="ListBullet"/>
      </w:pPr>
      <w:r>
        <w:t>INTEMPÉRIE*: sem correspondência no vocabulário de agentes.</w:t>
      </w:r>
    </w:p>
    <w:p>
      <w:pPr>
        <w:pStyle w:val="ListBullet"/>
      </w:pPr>
      <w:r>
        <w:t>FERIMENTOS: sem correspondência no vocabulário de agentes.</w:t>
      </w:r>
    </w:p>
    <w:p>
      <w:pPr>
        <w:pStyle w:val="ListBullet"/>
      </w:pPr>
      <w:r>
        <w:t>ESCORIAÇÕES*: sem correspondência no vocabulário de agentes.</w:t>
      </w:r>
    </w:p>
    <w:p>
      <w:pPr>
        <w:pStyle w:val="ListBullet"/>
      </w:pPr>
      <w:r>
        <w:t>INCÊNDIO: sem correspondência no vocabulário de agentes.</w:t>
      </w:r>
    </w:p>
    <w:p>
      <w:pPr>
        <w:pStyle w:val="ListBullet"/>
      </w:pPr>
      <w:r>
        <w:t>QUEDAS DE NÍVEL: sem correspondência no vocabulário de agentes.</w:t>
      </w:r>
    </w:p>
    <w:p>
      <w:pPr>
        <w:pStyle w:val="ListBullet"/>
      </w:pPr>
      <w:r>
        <w:t>PISO IRREGULAR: sem correspondência no vocabulário de agentes.</w:t>
      </w:r>
    </w:p>
    <w:p>
      <w:pPr>
        <w:pStyle w:val="Heading1"/>
      </w:pPr>
      <w:r>
        <w:t>3. Regras usadas nesta matriz — norma e origem de cada conduta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81"/>
        <w:gridCol w:w="2551"/>
        <w:gridCol w:w="1984"/>
      </w:tblGrid>
      <w:tr>
        <w:tc>
          <w:tcPr>
            <w:tcW w:type="dxa" w:w="9581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Regra</w:t>
            </w:r>
          </w:p>
        </w:tc>
        <w:tc>
          <w:tcPr>
            <w:tcW w:type="dxa" w:w="2551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1984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Ruído acima do nível de ação, operação de equipamento pesado ou agente ototóxico → audiometria anual. Para o ruído, NR-07, Anexo II; os outros dois gatilhos são protocolo da coordenação. (ref. R-AUD-01)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Ruído acima do nível de ação, ou ruído combinado com agente ototóxico e vibração → audiometria também no demissional. Para o ruído, NR-07, Anexo II, item 4.1; a combinação é protocolo da coordenação. (ref. R-AUD-02)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Acetona no PGR → acetona na urina, no periódico, a cada 6 meses. Indicador biológico de exposição da NR-07, Anexo I, Quadro 1. (ref. R-BIO-04-acetona)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Ciclohexanona no PGR → ciclohexanol na urina, no periódico, a cada 6 meses. Indicador biológico de exposição da NR-07, Anexo I, Quadro 1. (ref. R-BIO-04-ciclohexanona)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Metil-etil-cetona (MEK) no PGR → metil-etil-cetona (MEK) na urina, no periódico, a cada 6 meses. Indicador biológico de exposição da NR-07, Anexo I, Quadro 1. (ref. R-BIO-04-metil_etil_cetona)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Tetrahidrofurano no PGR → tetrahidrofurano na urina, no periódico, a cada 6 meses. Indicador biológico de exposição da NR-07, Anexo I, Quadro 1. (ref. R-BIO-04-tetrahidrofurano)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Exame clínico anual para todos os trabalhadores, em todos os momentos (admissional, periódico, retorno, mudança de risco e demissional). É o piso do PCMSO (NR-07); protocolo da coordenação. (ref. R-CLI-01)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Poeira mineral (sílica, asbesto, poeira não classificada, gesso) no PGR → espirometria a cada 2 anos. NR-07, Anexo III, item 3.1; mudança de risco e demissional seguem as matrizes das coordenadoras. (ref. R-ESP-02)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Atividade crítica (trabalho em altura, espaço confinado ou operação de equipamento pesado) → hemograma, glicemia, audiometria, acuidade visual e ECG anuais, para rastrear condições que ponham o trabalhador ou terceiros em risco. Protocolo da coordenação. (ref. R-PKG-ATIVCRIT)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Trabalho em altura ou em espaço confinado → avaliação psicossocial anual. A NR-35 (item 35.4.4) e a NR-33 (item 33.5.19.1) mandam considerar os fatores psicossociais na avaliação de aptidão; a avaliação é feita por psicólogo (Resolução CFP n.º 2/2022). (ref. R-PSY-04)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Poeira não classificada (PNOS) sem medição → RX de tórax (padrão OIT) no admissional e a cada 5 anos. NR-07, Anexo III, Quadro 2; mudança de risco e demissional seguem as matrizes das coordenadoras. (ref. R-RX-01-pnos-sem)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Norma ou matrizes de referência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Sílica com avaliação só qualitativa no PGR (sem medição; matriz P×S ou matriz AIHA) → RX de tórax (padrão OIT) anual. A NR-07, Anexo III, Quadro 1 indica a cada 2 anos sem avaliação quantitativa; o anual segue as matrizes das coordenadoras (Porto Araras, Vila Brasil, Fascino, Hetrin) — confirmar. (ref. R-RX-01-qual)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Interpretação do sistema — confirmar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Vibração de corpo inteiro → RX de coluna lombossacra no admissional e na mudança de risco. Protocolo da coordenação. (ref. R-VIB-01)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Qualquer vibração (corpo inteiro ou mãos e braços) → audiometria anual, mesmo abaixo do nível de ação. Protocolo da coordenação. (ref. R-VIB-02)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581"/>
          </w:tcPr>
          <w:p>
            <w:r>
              <w:rPr>
                <w:sz w:val="18"/>
              </w:rPr>
              <w:t>Porteiro → acuidade visual anual, sem demissional. Nenhuma NR exige; NR-07, item 7.5.18. Protocolo da coordenação. (ref. R-VIS-02)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Protocolo validado pela coordenação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