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11: CHAPTER XI LESSON PLAN WORKBOOK</w:t>
      </w:r>
    </w:p>
    <w:p>
      <w:r>
        <w:t>Chapter XI: Rhythm</w:t>
      </w:r>
    </w:p>
    <w:p>
      <w:r>
        <w:t>Facilitator Edition</w:t>
      </w:r>
    </w:p>
    <w:p>
      <w:r>
        <w:t>I. HEADER</w:t>
      </w:r>
    </w:p>
    <w:p>
      <w:r>
        <w:t>A. Reading Covered: Chapter XI (Rhythm)</w:t>
      </w:r>
    </w:p>
    <w:p>
      <w:r>
        <w:t>B. Session Length: 75 to 90 minutes</w:t>
      </w:r>
    </w:p>
    <w:p>
      <w:r>
        <w:t>C. Session Outcome (one line): Participants can explain Chapter 11 in plain language, discuss it safely and honestly, and commit to one measurable practice related to responding wisely to emotional cycles.</w:t>
      </w:r>
    </w:p>
    <w:p>
      <w:r>
        <w:t>II. OVERVIEW</w:t>
      </w:r>
    </w:p>
    <w:p>
      <w:r>
        <w:t>A. Why this chapter matters</w:t>
      </w:r>
    </w:p>
    <w:p>
      <w:r>
        <w:t>“Everything flows out and in; everything has its tides; all things rise and fall; the pendulum‑swing manifests in everything; the measure of the swing to the right, is the measure of the swing to the left; rhythm compensates.”— The Kybalion. T he great Fifth Hermetic Principle—the Principle of Rhythm—embodies the truth that in everything there is manifested a measured motion; a to‑and‑from movement; a flow and inflow; a swing forward and backward; a pendulum‑like movement; a tide‑like ebb and flow; a high‑tide and a low‑tide; between the two‑poles manifest on the physical, mental or spiritual planes. The Principle of Rhythm is closely connected with the Principle of Polarity described in the preceding chapter.</w:t>
      </w:r>
    </w:p>
    <w:p>
      <w:r>
        <w:t>B. Facilitator focus (human-centered)</w:t>
      </w:r>
    </w:p>
    <w:p>
      <w:r>
        <w:t>Create a room where participants can question ideas without shame, connect concepts to lived experience, and leave with one practice they can actually sustain.</w:t>
      </w:r>
    </w:p>
    <w:p>
      <w:r>
        <w:t>III. LEARNING OBJECTIVES</w:t>
      </w:r>
    </w:p>
    <w:p>
      <w:r>
        <w:t>A. Core understanding goals</w:t>
      </w:r>
    </w:p>
    <w:p>
      <w:r>
        <w:t>Participants define the main principle in plain language and identify where it appears in lived experience.</w:t>
      </w:r>
    </w:p>
    <w:p>
      <w:r>
        <w:t>B. Critical thinking goals</w:t>
      </w:r>
    </w:p>
    <w:p>
      <w:r>
        <w:t>Participants distinguish metaphor, philosophy, and testable claim; they articulate both value and limitation.</w:t>
      </w:r>
    </w:p>
    <w:p>
      <w:r>
        <w:t>C. Practical application goals</w:t>
      </w:r>
    </w:p>
    <w:p>
      <w:r>
        <w:t>Participants leave with one concrete weekly practice and a measurable reflection prompt.</w:t>
      </w:r>
    </w:p>
    <w:p>
      <w:r>
        <w:t>IV. STUDY PLAN</w:t>
      </w:r>
    </w:p>
    <w:p>
      <w:r>
        <w:t>A. Before the meetup (20 to 30 minutes)</w:t>
      </w:r>
    </w:p>
    <w:p>
      <w:r>
        <w:t>1. Read Chapter XI. 2. Mark key claims. 3. Bring one applied question.</w:t>
      </w:r>
    </w:p>
    <w:p>
      <w:r>
        <w:t>B. During the meetup (75 to 90 minutes)</w:t>
      </w:r>
    </w:p>
    <w:p>
      <w:r>
        <w:t>1. Opening check-in (5-10 min)</w:t>
      </w:r>
    </w:p>
    <w:p>
      <w:r>
        <w:t>2. Chapter framing and plain-language summary (15-20 min)</w:t>
      </w:r>
    </w:p>
    <w:p>
      <w:r>
        <w:t>3. Guided discussion (25-30 min)</w:t>
      </w:r>
    </w:p>
    <w:p>
      <w:r>
        <w:t>4. Practice activity (15-20 min)</w:t>
      </w:r>
    </w:p>
    <w:p>
      <w:r>
        <w:t>5. Weekly commitment and close (5 min)</w:t>
      </w:r>
    </w:p>
    <w:p>
      <w:r>
        <w:t>C. After the meetup</w:t>
      </w:r>
    </w:p>
    <w:p>
      <w:r>
        <w:t>Participants run one practice for one week and submit a short reflection.</w:t>
      </w:r>
    </w:p>
    <w:p>
      <w:r>
        <w:t>V. CORE CLAIMS TO TEACH</w:t>
      </w:r>
    </w:p>
    <w:p>
      <w:r>
        <w:t>1. Everything flows out and in; everything has its tides; all things rise and fall; the pendulum‑swing manifests in everything; the measure of the swing to the right, is the measure of the swing to the left; rhythm compensates.</w:t>
      </w:r>
    </w:p>
    <w:p>
      <w:r>
        <w:t>2. Outbreathing and Inbreathing of Brahm,</w:t>
      </w:r>
    </w:p>
    <w:p>
      <w:r>
        <w:t>3. The measure of the swing to the right is the measure of the swing to the left; rhythm compensates.</w:t>
      </w:r>
    </w:p>
    <w:p>
      <w:r>
        <w:t>VI. KEY QUOTES</w:t>
      </w:r>
    </w:p>
    <w:p>
      <w:r>
        <w:t>"Everything flows out and in; everything has its tides; all things rise and fall; the pendulum‑swing manifests in everything; the measure of the swing to the right, is the measure of the swing to the left; rhythm compensates."</w:t>
      </w:r>
    </w:p>
    <w:p>
      <w:r>
        <w:t>"Outbreathing and Inbreathing of Brahm,"</w:t>
      </w:r>
    </w:p>
    <w:p>
      <w:r>
        <w:t>"The measure of the swing to the right is the measure of the swing to the left; rhythm compensates."</w:t>
      </w:r>
    </w:p>
    <w:p>
      <w:r>
        <w:t>"keep his penny and have the bit of cake"</w:t>
      </w:r>
    </w:p>
    <w:p>
      <w:r>
        <w:t>VII. GUIDED DISCUSSION QUESTIONS</w:t>
      </w:r>
    </w:p>
    <w:p>
      <w:r>
        <w:t>1. Where are participants likely to feel this chapter emotionally or practically in day-to-day life?</w:t>
      </w:r>
    </w:p>
    <w:p>
      <w:r>
        <w:t>2. What misunderstandings could make people feel stuck, guilty, or overly rigid, and how will you reframe them?</w:t>
      </w:r>
    </w:p>
    <w:p>
      <w:r>
        <w:t>3. What boundaries keep this conversation psychologically safe, especially for participants carrying stress or grief?</w:t>
      </w:r>
    </w:p>
    <w:p>
      <w:r>
        <w:t>4. What one measurable behavior change can participants test this week to practice responding wisely to emotional cycles?</w:t>
      </w:r>
    </w:p>
    <w:p>
      <w:r>
        <w:t>VIII. LIVE PRACTICE ACTIVITY</w:t>
      </w:r>
    </w:p>
    <w:p>
      <w:r>
        <w:t>A. Prompt: Invite each participant to name one real challenge and apply Chapter 11 as a practical lens.</w:t>
      </w:r>
    </w:p>
    <w:p>
      <w:r>
        <w:t>B. Steps: Identify current pattern -&gt; choose one small action -&gt; test it in real context -&gt; log what shifts.</w:t>
      </w:r>
    </w:p>
    <w:p>
      <w:r>
        <w:t>C. Debrief: What changed in awareness, emotion, behavior, and relationship impact? What is the next smallest step?</w:t>
      </w:r>
    </w:p>
    <w:p>
      <w:r>
        <w:t>IX. FACILITATOR NOTES</w:t>
      </w:r>
    </w:p>
    <w:p>
      <w:r>
        <w:t>Watch for perfectionism, spiritual bypassing, and all-or-nothing thinking. Keep bringing the group back to practical examples, compassionate accountability, and small testable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