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pacing w:beforeLines="50" w:afterLines="50"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GB"/>
        </w:rPr>
        <w:t>etailed information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 on the land uses</w:t>
      </w:r>
      <w:bookmarkStart w:id="9" w:name="_GoBack"/>
      <w:bookmarkEnd w:id="9"/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pacing w:beforeLines="50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n the Buffalo grazing land (BG) (N 26°23′59″, E 106°54′37″, 1569 m), the dominant species were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Eulalia pallens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(Hackel) Kuntze,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Carex parva Nees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Centella asiatica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(L.) Urban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Imperata cylindrica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 </w:t>
      </w:r>
      <w:bookmarkStart w:id="0" w:name="OLE_LINK9"/>
      <w:bookmarkStart w:id="1" w:name="OLE_LINK10"/>
      <w:r>
        <w:rPr>
          <w:rFonts w:hint="default" w:ascii="Times New Roman" w:hAnsi="Times New Roman" w:cs="Times New Roman"/>
          <w:sz w:val="24"/>
          <w:szCs w:val="24"/>
          <w:lang w:val="en-GB"/>
        </w:rPr>
        <w:t>(L.)</w:t>
      </w:r>
      <w:bookmarkEnd w:id="0"/>
      <w:bookmarkEnd w:id="1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Beauv. </w:t>
      </w:r>
      <w:bookmarkStart w:id="2" w:name="_Hlk521442296"/>
      <w:r>
        <w:rPr>
          <w:rFonts w:hint="default" w:ascii="Times New Roman" w:hAnsi="Times New Roman" w:cs="Times New Roman"/>
          <w:sz w:val="24"/>
          <w:szCs w:val="24"/>
          <w:lang w:val="en-GB"/>
        </w:rPr>
        <w:t>In the Unused natural</w:t>
      </w:r>
      <w:bookmarkEnd w:id="2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grassland</w:t>
      </w:r>
      <w:bookmarkStart w:id="3" w:name="_Hlk521422502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(UG) (N26°19′44″, E106°51′9″,1610.7m), the dominant species were </w:t>
      </w:r>
      <w:bookmarkStart w:id="4" w:name="_Hlk521430219"/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Eulalia pallens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(Hackel) Kuntze,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 xml:space="preserve">Arundinella anomala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Steud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Eragrostis pilosa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(L.) Beauv</w:t>
      </w:r>
      <w:bookmarkEnd w:id="4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. </w:t>
      </w:r>
      <w:bookmarkEnd w:id="3"/>
      <w:bookmarkStart w:id="5" w:name="_Hlk521426097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In the Mosaic grassland (MG) (N 26°19′49″, E 106°51′6″, 1610.5 m), the dominant species were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 xml:space="preserve">Eulalia pallens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(Hack.) Kuntze,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Arundinella anomala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Steud.,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Vaccinium fragile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Franch. </w:t>
      </w:r>
      <w:bookmarkEnd w:id="5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The Shrubland (SL) (N 26°19′46″, E 106°50′39″, 1546.3 m) was formed by natural shrub encroachment on natural grassland and almost completely replaced the grassland. The dominant species are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Vaccinium fragile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Franch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Vaccinium bracteatum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Thunb. In </w:t>
      </w:r>
      <w:bookmarkStart w:id="6" w:name="_Hlk31994975"/>
      <w:r>
        <w:rPr>
          <w:rFonts w:hint="default" w:ascii="Times New Roman" w:hAnsi="Times New Roman" w:cs="Times New Roman"/>
          <w:sz w:val="24"/>
          <w:szCs w:val="24"/>
          <w:lang w:val="en-GB"/>
        </w:rPr>
        <w:t>the Afforest land</w:t>
      </w:r>
      <w:bookmarkEnd w:id="6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(</w:t>
      </w:r>
      <w:bookmarkStart w:id="7" w:name="_Hlk14721572"/>
      <w:r>
        <w:rPr>
          <w:rFonts w:hint="default" w:ascii="Times New Roman" w:hAnsi="Times New Roman" w:cs="Times New Roman"/>
          <w:sz w:val="24"/>
          <w:szCs w:val="24"/>
          <w:lang w:val="en-GB"/>
        </w:rPr>
        <w:t>AL</w:t>
      </w:r>
      <w:bookmarkEnd w:id="7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) (N 26°19′32″, E 106°50′51″, 1538.5 m), the dominant species are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Pinus massoniana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Lamb.,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Eulalia pallens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(Hackel) Kuntze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Arundinella anomala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Steud..In the Secondary forest land (SF) (N 26°19′32″, E 106°50′51″, 1459.8 m), the dominant species are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Pinus massoniana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Lamb. In the Cropland (CL) (N 26°19′57″, E 106°50′11″, 1538.5 m), the main crop was </w:t>
      </w:r>
      <w:bookmarkStart w:id="8" w:name="_Hlk521446096"/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>Zea mays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 (L.)</w:t>
      </w:r>
      <w:bookmarkEnd w:id="8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.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F687A"/>
    <w:rsid w:val="40170B5E"/>
    <w:rsid w:val="751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1046</Characters>
  <Lines>0</Lines>
  <Paragraphs>0</Paragraphs>
  <TotalTime>1</TotalTime>
  <ScaleCrop>false</ScaleCrop>
  <LinksUpToDate>false</LinksUpToDate>
  <CharactersWithSpaces>1224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2022-03-29T11:48:00Z</dcterms:created>
  <dc:creator>Dream</dc:creator>
  <cp:lastModifiedBy>LENOVO</cp:lastModifiedBy>
  <dcterms:modified xsi:type="dcterms:W3CDTF">2022-03-30T13:31:46Z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9A2E74539898473C80F3F90947DA3731</vt:lpwstr>
  </property>
</Properties>
</file>