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BDA" w:rsidRPr="00AD5BDA" w:rsidRDefault="00AD5BDA" w:rsidP="00AD5BDA">
      <w:pPr>
        <w:rPr>
          <w:rFonts w:ascii="Arial" w:hAnsi="Arial" w:cs="Arial"/>
          <w:sz w:val="40"/>
          <w:szCs w:val="40"/>
        </w:rPr>
      </w:pPr>
      <w:r w:rsidRPr="00AD5BDA">
        <w:rPr>
          <w:rFonts w:ascii="Arial" w:hAnsi="Arial" w:cs="Arial"/>
          <w:sz w:val="40"/>
          <w:szCs w:val="40"/>
        </w:rPr>
        <w:t>Abstract</w:t>
      </w:r>
    </w:p>
    <w:p w:rsidR="00BF2CB1" w:rsidRPr="00AD5BDA" w:rsidRDefault="00EB7289" w:rsidP="00824AF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paper the topic of Electric Commerce was researched extensively (e-commerce). E-Commerce is </w:t>
      </w:r>
      <w:r w:rsidR="00865A5C">
        <w:rPr>
          <w:rFonts w:ascii="Arial" w:hAnsi="Arial" w:cs="Arial"/>
          <w:sz w:val="24"/>
          <w:szCs w:val="24"/>
        </w:rPr>
        <w:t>defined as commercial transactions conducted electronically on the internet.</w:t>
      </w:r>
      <w:r w:rsidR="003849D3">
        <w:rPr>
          <w:rFonts w:ascii="Arial" w:hAnsi="Arial" w:cs="Arial"/>
          <w:sz w:val="24"/>
          <w:szCs w:val="24"/>
        </w:rPr>
        <w:t xml:space="preserve"> </w:t>
      </w:r>
      <w:r w:rsidR="004F37B6">
        <w:rPr>
          <w:rFonts w:ascii="Arial" w:hAnsi="Arial" w:cs="Arial"/>
          <w:sz w:val="24"/>
          <w:szCs w:val="24"/>
        </w:rPr>
        <w:t xml:space="preserve">The </w:t>
      </w:r>
      <w:r w:rsidR="000F7ED5">
        <w:rPr>
          <w:rFonts w:ascii="Arial" w:hAnsi="Arial" w:cs="Arial"/>
          <w:sz w:val="24"/>
          <w:szCs w:val="24"/>
        </w:rPr>
        <w:t>explanation</w:t>
      </w:r>
      <w:r w:rsidR="004F37B6">
        <w:rPr>
          <w:rFonts w:ascii="Arial" w:hAnsi="Arial" w:cs="Arial"/>
          <w:sz w:val="24"/>
          <w:szCs w:val="24"/>
        </w:rPr>
        <w:t xml:space="preserve"> of e-commerce in this paper has been introduced </w:t>
      </w:r>
      <w:r w:rsidR="000F7ED5">
        <w:rPr>
          <w:rFonts w:ascii="Arial" w:hAnsi="Arial" w:cs="Arial"/>
          <w:sz w:val="24"/>
          <w:szCs w:val="24"/>
        </w:rPr>
        <w:t>encompassing</w:t>
      </w:r>
      <w:r w:rsidR="004E3304">
        <w:rPr>
          <w:rFonts w:ascii="Arial" w:hAnsi="Arial" w:cs="Arial"/>
          <w:sz w:val="24"/>
          <w:szCs w:val="24"/>
        </w:rPr>
        <w:t xml:space="preserve"> </w:t>
      </w:r>
      <w:r w:rsidR="000F7ED5">
        <w:rPr>
          <w:rFonts w:ascii="Arial" w:hAnsi="Arial" w:cs="Arial"/>
          <w:sz w:val="24"/>
          <w:szCs w:val="24"/>
        </w:rPr>
        <w:t xml:space="preserve">six specific topics of the broader space. These are E-Commerce Infrastructure, Digital Cash, </w:t>
      </w:r>
      <w:proofErr w:type="spellStart"/>
      <w:r w:rsidR="000F7ED5">
        <w:rPr>
          <w:rFonts w:ascii="Arial" w:hAnsi="Arial" w:cs="Arial"/>
          <w:sz w:val="24"/>
          <w:szCs w:val="24"/>
        </w:rPr>
        <w:t>Transborder</w:t>
      </w:r>
      <w:proofErr w:type="spellEnd"/>
      <w:r w:rsidR="000F7ED5">
        <w:rPr>
          <w:rFonts w:ascii="Arial" w:hAnsi="Arial" w:cs="Arial"/>
          <w:sz w:val="24"/>
          <w:szCs w:val="24"/>
        </w:rPr>
        <w:t xml:space="preserve"> Data flow, Government Technology Policy, Security Services, and Software and Application Security.</w:t>
      </w:r>
      <w:r w:rsidR="001B2BF6">
        <w:rPr>
          <w:rFonts w:ascii="Arial" w:hAnsi="Arial" w:cs="Arial"/>
          <w:sz w:val="24"/>
          <w:szCs w:val="24"/>
        </w:rPr>
        <w:t xml:space="preserve"> The research uncovered implemented</w:t>
      </w:r>
      <w:r w:rsidR="00A719F1">
        <w:rPr>
          <w:rFonts w:ascii="Arial" w:hAnsi="Arial" w:cs="Arial"/>
          <w:sz w:val="24"/>
          <w:szCs w:val="24"/>
        </w:rPr>
        <w:t xml:space="preserve"> e-commerce systems used by farmers in Africa, form of digital currency </w:t>
      </w:r>
      <w:r w:rsidR="008B5BBC">
        <w:rPr>
          <w:rFonts w:ascii="Arial" w:hAnsi="Arial" w:cs="Arial"/>
          <w:sz w:val="24"/>
          <w:szCs w:val="24"/>
        </w:rPr>
        <w:t>being tested, the process of international movement of information, e-government regulations regarding technology,</w:t>
      </w:r>
      <w:r w:rsidR="00CB576B">
        <w:rPr>
          <w:rFonts w:ascii="Arial" w:hAnsi="Arial" w:cs="Arial"/>
          <w:sz w:val="24"/>
          <w:szCs w:val="24"/>
        </w:rPr>
        <w:t xml:space="preserve"> monitoring systems to calculate enterprise vulnerability, </w:t>
      </w:r>
      <w:r w:rsidR="00580DE5">
        <w:rPr>
          <w:rFonts w:ascii="Arial" w:hAnsi="Arial" w:cs="Arial"/>
          <w:sz w:val="24"/>
          <w:szCs w:val="24"/>
        </w:rPr>
        <w:t>and safe and low cost micropayment schemes.</w:t>
      </w:r>
      <w:bookmarkStart w:id="0" w:name="_GoBack"/>
      <w:bookmarkEnd w:id="0"/>
    </w:p>
    <w:sectPr w:rsidR="00BF2CB1" w:rsidRPr="00AD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A"/>
    <w:rsid w:val="00003DA2"/>
    <w:rsid w:val="000C7A84"/>
    <w:rsid w:val="000F7ED5"/>
    <w:rsid w:val="001B2BF6"/>
    <w:rsid w:val="003849D3"/>
    <w:rsid w:val="004E3304"/>
    <w:rsid w:val="004F37B6"/>
    <w:rsid w:val="00510351"/>
    <w:rsid w:val="00552D4A"/>
    <w:rsid w:val="00580DE5"/>
    <w:rsid w:val="00824AF5"/>
    <w:rsid w:val="00865A5C"/>
    <w:rsid w:val="008B5BBC"/>
    <w:rsid w:val="00A719F1"/>
    <w:rsid w:val="00AD5BDA"/>
    <w:rsid w:val="00CB576B"/>
    <w:rsid w:val="00E016F5"/>
    <w:rsid w:val="00E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EFEC"/>
  <w15:chartTrackingRefBased/>
  <w15:docId w15:val="{D7C7D19A-AD19-4A17-A183-B61FFB71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Ramadmin</cp:lastModifiedBy>
  <cp:revision>3</cp:revision>
  <dcterms:created xsi:type="dcterms:W3CDTF">2017-11-30T16:08:00Z</dcterms:created>
  <dcterms:modified xsi:type="dcterms:W3CDTF">2017-12-07T23:32:00Z</dcterms:modified>
</cp:coreProperties>
</file>