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96" w:rsidRDefault="00F2239D">
      <w:pPr>
        <w:jc w:val="center"/>
        <w:rPr>
          <w:rFonts w:ascii="Cambria" w:eastAsia="Cambria" w:hAnsi="Cambria" w:cs="Cambria"/>
        </w:rPr>
      </w:pPr>
      <w:bookmarkStart w:id="0" w:name="_GoBack"/>
      <w:bookmarkEnd w:id="0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(C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U TRÚC BÁO CÁO Đ</w:t>
      </w:r>
      <w:r>
        <w:rPr>
          <w:rFonts w:ascii="Cambria" w:eastAsia="Cambria" w:hAnsi="Cambria" w:cs="Cambria"/>
        </w:rPr>
        <w:t>Ồ</w:t>
      </w:r>
      <w:r>
        <w:rPr>
          <w:rFonts w:ascii="Cambria" w:eastAsia="Cambria" w:hAnsi="Cambria" w:cs="Cambria"/>
        </w:rPr>
        <w:t xml:space="preserve"> ÁN TR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QUAN HÓA D</w:t>
      </w:r>
      <w:r>
        <w:rPr>
          <w:rFonts w:ascii="Cambria" w:eastAsia="Cambria" w:hAnsi="Cambria" w:cs="Cambria"/>
        </w:rPr>
        <w:t>Ữ</w:t>
      </w:r>
      <w:r>
        <w:rPr>
          <w:rFonts w:ascii="Cambria" w:eastAsia="Cambria" w:hAnsi="Cambria" w:cs="Cambria"/>
        </w:rPr>
        <w:t xml:space="preserve"> LI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U)</w:t>
      </w:r>
    </w:p>
    <w:p w:rsidR="00B37A96" w:rsidRDefault="00F2239D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[Project_Heart_Disease]</w:t>
      </w:r>
    </w:p>
    <w:p w:rsidR="00B37A96" w:rsidRDefault="00F2239D">
      <w:pPr>
        <w:pStyle w:val="Heading1"/>
        <w:ind w:left="432" w:hanging="4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THÔNG TIN NHÓM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1710"/>
        <w:gridCol w:w="3880"/>
        <w:gridCol w:w="1178"/>
      </w:tblGrid>
      <w:tr w:rsidR="00B37A96">
        <w:tc>
          <w:tcPr>
            <w:tcW w:w="2088" w:type="dxa"/>
          </w:tcPr>
          <w:p w:rsidR="00B37A96" w:rsidRDefault="00F2239D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Mã nhóm</w:t>
            </w:r>
          </w:p>
        </w:tc>
        <w:tc>
          <w:tcPr>
            <w:tcW w:w="1710" w:type="dxa"/>
          </w:tcPr>
          <w:p w:rsidR="00B37A96" w:rsidRDefault="00F2239D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MSSV</w:t>
            </w:r>
          </w:p>
        </w:tc>
        <w:tc>
          <w:tcPr>
            <w:tcW w:w="3880" w:type="dxa"/>
          </w:tcPr>
          <w:p w:rsidR="00B37A96" w:rsidRDefault="00F2239D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H</w:t>
            </w:r>
            <w:r>
              <w:rPr>
                <w:rFonts w:ascii="Cambria" w:eastAsia="Cambria" w:hAnsi="Cambria" w:cs="Cambria"/>
                <w:i/>
              </w:rPr>
              <w:t>ọ</w:t>
            </w:r>
            <w:r>
              <w:rPr>
                <w:rFonts w:ascii="Cambria" w:eastAsia="Cambria" w:hAnsi="Cambria" w:cs="Cambria"/>
                <w:i/>
              </w:rPr>
              <w:t xml:space="preserve"> và tên</w:t>
            </w:r>
          </w:p>
        </w:tc>
        <w:tc>
          <w:tcPr>
            <w:tcW w:w="1178" w:type="dxa"/>
          </w:tcPr>
          <w:p w:rsidR="00B37A96" w:rsidRDefault="00F2239D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Ghi chú </w:t>
            </w:r>
          </w:p>
        </w:tc>
      </w:tr>
      <w:tr w:rsidR="00B37A96">
        <w:tc>
          <w:tcPr>
            <w:tcW w:w="2088" w:type="dxa"/>
            <w:vMerge w:val="restart"/>
            <w:vAlign w:val="center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sz w:val="40"/>
                <w:szCs w:val="40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[22HTTT]</w:t>
            </w:r>
          </w:p>
          <w:p w:rsidR="00B37A96" w:rsidRDefault="00F2239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40"/>
                <w:szCs w:val="40"/>
              </w:rPr>
              <w:t>[3]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22127262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ỗ</w:t>
            </w:r>
            <w:r>
              <w:rPr>
                <w:rFonts w:ascii="Cambria" w:eastAsia="Cambria" w:hAnsi="Cambria" w:cs="Cambria"/>
              </w:rPr>
              <w:t xml:space="preserve"> Lương 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 Minh</w:t>
            </w:r>
          </w:p>
        </w:tc>
        <w:tc>
          <w:tcPr>
            <w:tcW w:w="1178" w:type="dxa"/>
          </w:tcPr>
          <w:p w:rsidR="00B37A96" w:rsidRDefault="00B37A96">
            <w:pPr>
              <w:rPr>
                <w:rFonts w:ascii="Cambria" w:eastAsia="Cambria" w:hAnsi="Cambria" w:cs="Cambria"/>
              </w:rPr>
            </w:pPr>
          </w:p>
        </w:tc>
      </w:tr>
      <w:tr w:rsidR="00B37A96">
        <w:tc>
          <w:tcPr>
            <w:tcW w:w="2088" w:type="dxa"/>
            <w:vMerge/>
            <w:vAlign w:val="center"/>
          </w:tcPr>
          <w:p w:rsidR="00B37A96" w:rsidRDefault="00B37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22127366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Lê Xuân Hoàng Sơn</w:t>
            </w:r>
          </w:p>
        </w:tc>
        <w:tc>
          <w:tcPr>
            <w:tcW w:w="1178" w:type="dxa"/>
          </w:tcPr>
          <w:p w:rsidR="00B37A96" w:rsidRDefault="00B37A96">
            <w:pPr>
              <w:rPr>
                <w:rFonts w:ascii="Cambria" w:eastAsia="Cambria" w:hAnsi="Cambria" w:cs="Cambria"/>
              </w:rPr>
            </w:pPr>
          </w:p>
        </w:tc>
      </w:tr>
      <w:tr w:rsidR="00B37A96">
        <w:tc>
          <w:tcPr>
            <w:tcW w:w="2088" w:type="dxa"/>
            <w:vMerge/>
            <w:vAlign w:val="center"/>
          </w:tcPr>
          <w:p w:rsidR="00B37A96" w:rsidRDefault="00B37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22127197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</w:t>
            </w:r>
            <w:r>
              <w:rPr>
                <w:rFonts w:ascii="Cambria" w:eastAsia="Cambria" w:hAnsi="Cambria" w:cs="Cambria"/>
              </w:rPr>
              <w:t>ễ</w:t>
            </w:r>
            <w:r>
              <w:rPr>
                <w:rFonts w:ascii="Cambria" w:eastAsia="Cambria" w:hAnsi="Cambria" w:cs="Cambria"/>
              </w:rPr>
              <w:t>n Đăng Khoa</w:t>
            </w:r>
          </w:p>
        </w:tc>
        <w:tc>
          <w:tcPr>
            <w:tcW w:w="1178" w:type="dxa"/>
          </w:tcPr>
          <w:p w:rsidR="00B37A96" w:rsidRDefault="00B37A96">
            <w:pPr>
              <w:rPr>
                <w:rFonts w:ascii="Cambria" w:eastAsia="Cambria" w:hAnsi="Cambria" w:cs="Cambria"/>
              </w:rPr>
            </w:pPr>
          </w:p>
        </w:tc>
      </w:tr>
      <w:tr w:rsidR="00B37A96">
        <w:tc>
          <w:tcPr>
            <w:tcW w:w="2088" w:type="dxa"/>
            <w:vMerge/>
            <w:vAlign w:val="center"/>
          </w:tcPr>
          <w:p w:rsidR="00B37A96" w:rsidRDefault="00B37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22127325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A96" w:rsidRDefault="00F2239D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Cao Hoàng Phong</w:t>
            </w:r>
          </w:p>
        </w:tc>
        <w:tc>
          <w:tcPr>
            <w:tcW w:w="1178" w:type="dxa"/>
          </w:tcPr>
          <w:p w:rsidR="00B37A96" w:rsidRDefault="00B37A96">
            <w:pPr>
              <w:rPr>
                <w:rFonts w:ascii="Cambria" w:eastAsia="Cambria" w:hAnsi="Cambria" w:cs="Cambria"/>
              </w:rPr>
            </w:pPr>
          </w:p>
        </w:tc>
      </w:tr>
    </w:tbl>
    <w:p w:rsidR="00B37A96" w:rsidRDefault="00B37A96">
      <w:pPr>
        <w:rPr>
          <w:rFonts w:ascii="Cambria" w:eastAsia="Cambria" w:hAnsi="Cambria" w:cs="Cambria"/>
          <w:b/>
          <w:color w:val="FF0000"/>
        </w:rPr>
      </w:pPr>
    </w:p>
    <w:p w:rsidR="00B37A96" w:rsidRDefault="00F2239D">
      <w:pPr>
        <w:pStyle w:val="Heading1"/>
        <w:numPr>
          <w:ilvl w:val="0"/>
          <w:numId w:val="7"/>
        </w:num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Dataprofiling</w:t>
      </w:r>
    </w:p>
    <w:tbl>
      <w:tblPr>
        <w:tblStyle w:val="a0"/>
        <w:tblW w:w="11235" w:type="dxa"/>
        <w:tblInd w:w="-555" w:type="dxa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1080"/>
        <w:gridCol w:w="945"/>
        <w:gridCol w:w="825"/>
        <w:gridCol w:w="1485"/>
        <w:gridCol w:w="975"/>
        <w:gridCol w:w="1260"/>
        <w:gridCol w:w="2325"/>
      </w:tblGrid>
      <w:tr w:rsidR="00B37A96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NULL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Missing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Actual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Completeness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Cardinality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Uniqueness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Distinctness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Age 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28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9,971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99.71%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63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0.63%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0.63%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Gender  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19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9,981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99.81%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0.02%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0.02%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Blood Pressure 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19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9,981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99.81%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61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0.61%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0.61%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Cholesterol Level 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9970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99.7%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151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1,51%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1,51%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Exercise Habits 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25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9975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99.75%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0,03%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0,03%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Smoking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25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9975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99.75%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0,02%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0,02%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Family Heart Disease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21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9979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99.79%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0.02%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0.020042%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BMI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22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9978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99.78%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9978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99.78%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100%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Alcohol Consumption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2586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7414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74.14%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0.0%3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0.040464%</w:t>
            </w:r>
          </w:p>
        </w:tc>
      </w:tr>
      <w:tr w:rsidR="00B37A96">
        <w:trPr>
          <w:trHeight w:val="210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Stress Level 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22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9978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99,78%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0.03%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0.03%</w:t>
            </w:r>
          </w:p>
        </w:tc>
      </w:tr>
      <w:tr w:rsidR="00B37A96">
        <w:trPr>
          <w:trHeight w:val="563"/>
        </w:trPr>
        <w:tc>
          <w:tcPr>
            <w:tcW w:w="23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Heart Disease Status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10000</w:t>
            </w:r>
          </w:p>
        </w:tc>
        <w:tc>
          <w:tcPr>
            <w:tcW w:w="148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100.00%</w:t>
            </w:r>
          </w:p>
        </w:tc>
        <w:tc>
          <w:tcPr>
            <w:tcW w:w="9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0.02%</w:t>
            </w:r>
          </w:p>
        </w:tc>
        <w:tc>
          <w:tcPr>
            <w:tcW w:w="232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:rsidR="00B37A96" w:rsidRDefault="00F2239D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0.02%</w:t>
            </w:r>
          </w:p>
        </w:tc>
      </w:tr>
    </w:tbl>
    <w:p w:rsidR="00B37A96" w:rsidRDefault="00F223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</w:rPr>
        <w:t>Age</w:t>
      </w:r>
    </w:p>
    <w:p w:rsidR="00B37A96" w:rsidRDefault="00F2239D">
      <w:pPr>
        <w:pBdr>
          <w:top w:val="nil"/>
          <w:left w:val="nil"/>
          <w:bottom w:val="nil"/>
          <w:right w:val="nil"/>
          <w:between w:val="nil"/>
        </w:pBdr>
        <w:ind w:left="-45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lastRenderedPageBreak/>
        <w:drawing>
          <wp:inline distT="114300" distB="114300" distL="114300" distR="114300">
            <wp:extent cx="7072313" cy="2731454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2731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Gender</w:t>
      </w:r>
    </w:p>
    <w:p w:rsidR="00B37A96" w:rsidRDefault="00F2239D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drawing>
          <wp:inline distT="114300" distB="114300" distL="114300" distR="114300">
            <wp:extent cx="7031981" cy="2784091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1981" cy="2784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2"/>
          <w:szCs w:val="22"/>
        </w:rPr>
        <w:t>Blood Pressure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6853238" cy="2690774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269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Cholesterol Level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drawing>
          <wp:inline distT="114300" distB="114300" distL="114300" distR="114300">
            <wp:extent cx="6557963" cy="3331529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331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ind w:left="720"/>
        <w:rPr>
          <w:rFonts w:ascii="Cambria" w:eastAsia="Cambria" w:hAnsi="Cambria" w:cs="Cambria"/>
          <w:b/>
          <w:sz w:val="22"/>
          <w:szCs w:val="22"/>
        </w:rPr>
      </w:pPr>
      <w:r>
        <w:br w:type="page"/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 xml:space="preserve">Exercise Habits 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drawing>
          <wp:inline distT="114300" distB="114300" distL="114300" distR="114300">
            <wp:extent cx="6396038" cy="3321019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321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Smoking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drawing>
          <wp:inline distT="114300" distB="114300" distL="114300" distR="114300">
            <wp:extent cx="6376988" cy="340310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40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Family Heart Disease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6822897" cy="29194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2897" cy="291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BMI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drawing>
          <wp:inline distT="114300" distB="114300" distL="114300" distR="114300">
            <wp:extent cx="6405563" cy="3572333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57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Alcohol Consumption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6624638" cy="4363343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4363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Stress Level </w:t>
      </w:r>
    </w:p>
    <w:p w:rsidR="00B37A96" w:rsidRDefault="00F2239D">
      <w:pPr>
        <w:ind w:left="-5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w:drawing>
          <wp:inline distT="114300" distB="114300" distL="114300" distR="114300">
            <wp:extent cx="6614146" cy="338949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4146" cy="3389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37A96" w:rsidRDefault="00F2239D">
      <w:pPr>
        <w:numPr>
          <w:ilvl w:val="0"/>
          <w:numId w:val="8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Heart Disease Status</w:t>
      </w:r>
    </w:p>
    <w:p w:rsidR="00B37A96" w:rsidRDefault="00F2239D">
      <w:pPr>
        <w:pStyle w:val="Heading1"/>
        <w:ind w:left="-54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w:drawing>
          <wp:inline distT="114300" distB="114300" distL="114300" distR="114300">
            <wp:extent cx="6777038" cy="3453779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453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Đánh giá k</w:t>
      </w:r>
      <w:r>
        <w:rPr>
          <w:rFonts w:ascii="Cambria" w:eastAsia="Cambria" w:hAnsi="Cambria" w:cs="Cambria"/>
          <w:b/>
          <w:color w:val="000000"/>
        </w:rPr>
        <w:t>ế</w:t>
      </w:r>
      <w:r>
        <w:rPr>
          <w:rFonts w:ascii="Cambria" w:eastAsia="Cambria" w:hAnsi="Cambria" w:cs="Cambria"/>
          <w:b/>
          <w:color w:val="000000"/>
        </w:rPr>
        <w:t>t qu</w:t>
      </w:r>
      <w:r>
        <w:rPr>
          <w:rFonts w:ascii="Cambria" w:eastAsia="Cambria" w:hAnsi="Cambria" w:cs="Cambria"/>
          <w:b/>
          <w:color w:val="000000"/>
        </w:rPr>
        <w:t>ả</w:t>
      </w:r>
      <w:r>
        <w:rPr>
          <w:rFonts w:ascii="Cambria" w:eastAsia="Cambria" w:hAnsi="Cambria" w:cs="Cambria"/>
          <w:b/>
          <w:color w:val="000000"/>
        </w:rPr>
        <w:t xml:space="preserve"> profiling</w:t>
      </w:r>
    </w:p>
    <w:p w:rsidR="00B37A96" w:rsidRDefault="00F223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</w:t>
      </w:r>
      <w:r>
        <w:rPr>
          <w:rFonts w:ascii="Cambria" w:eastAsia="Cambria" w:hAnsi="Cambria" w:cs="Cambria"/>
          <w:b/>
          <w:color w:val="000000"/>
        </w:rPr>
        <w:t>ổ</w:t>
      </w:r>
      <w:r>
        <w:rPr>
          <w:rFonts w:ascii="Cambria" w:eastAsia="Cambria" w:hAnsi="Cambria" w:cs="Cambria"/>
          <w:b/>
          <w:color w:val="000000"/>
        </w:rPr>
        <w:t>ng quát trên b</w:t>
      </w:r>
      <w:r>
        <w:rPr>
          <w:rFonts w:ascii="Cambria" w:eastAsia="Cambria" w:hAnsi="Cambria" w:cs="Cambria"/>
          <w:b/>
          <w:color w:val="000000"/>
        </w:rPr>
        <w:t>ả</w:t>
      </w:r>
      <w:r>
        <w:rPr>
          <w:rFonts w:ascii="Cambria" w:eastAsia="Cambria" w:hAnsi="Cambria" w:cs="Cambria"/>
          <w:b/>
          <w:color w:val="000000"/>
        </w:rPr>
        <w:t>ng d</w:t>
      </w:r>
      <w:r>
        <w:rPr>
          <w:rFonts w:ascii="Cambria" w:eastAsia="Cambria" w:hAnsi="Cambria" w:cs="Cambria"/>
          <w:b/>
          <w:color w:val="000000"/>
        </w:rPr>
        <w:t>ữ</w:t>
      </w:r>
      <w:r>
        <w:rPr>
          <w:rFonts w:ascii="Cambria" w:eastAsia="Cambria" w:hAnsi="Cambria" w:cs="Cambria"/>
          <w:b/>
          <w:color w:val="000000"/>
        </w:rPr>
        <w:t xml:space="preserve"> li</w:t>
      </w:r>
      <w:r>
        <w:rPr>
          <w:rFonts w:ascii="Cambria" w:eastAsia="Cambria" w:hAnsi="Cambria" w:cs="Cambria"/>
          <w:b/>
          <w:color w:val="000000"/>
        </w:rPr>
        <w:t>ệ</w:t>
      </w:r>
      <w:r>
        <w:rPr>
          <w:rFonts w:ascii="Cambria" w:eastAsia="Cambria" w:hAnsi="Cambria" w:cs="Cambria"/>
          <w:b/>
          <w:color w:val="000000"/>
        </w:rPr>
        <w:t>u:</w:t>
      </w:r>
      <w:r>
        <w:rPr>
          <w:rFonts w:ascii="Cambria" w:eastAsia="Cambria" w:hAnsi="Cambria" w:cs="Cambria"/>
          <w:b/>
          <w:color w:val="000000"/>
        </w:rPr>
        <w:tab/>
      </w:r>
    </w:p>
    <w:p w:rsidR="00B37A96" w:rsidRDefault="00F2239D">
      <w:pPr>
        <w:numPr>
          <w:ilvl w:val="0"/>
          <w:numId w:val="10"/>
        </w:numPr>
        <w:spacing w:before="240" w:after="240" w:line="276" w:lineRule="auto"/>
        <w:ind w:left="1530"/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a trên k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t qu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 xml:space="preserve"> profiling, ta nh</w:t>
      </w:r>
      <w:r>
        <w:rPr>
          <w:rFonts w:ascii="Cambria" w:eastAsia="Cambria" w:hAnsi="Cambria" w:cs="Cambria"/>
        </w:rPr>
        <w:t>ậ</w:t>
      </w:r>
      <w:r>
        <w:rPr>
          <w:rFonts w:ascii="Cambria" w:eastAsia="Cambria" w:hAnsi="Cambria" w:cs="Cambria"/>
        </w:rPr>
        <w:t>n th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y không có giá tr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NULL trong t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t c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 xml:space="preserve"> các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tính. Tuy nhiên, m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t s</w:t>
      </w:r>
      <w:r>
        <w:rPr>
          <w:rFonts w:ascii="Cambria" w:eastAsia="Cambria" w:hAnsi="Cambria" w:cs="Cambria"/>
        </w:rPr>
        <w:t>ố</w:t>
      </w:r>
      <w:r>
        <w:rPr>
          <w:rFonts w:ascii="Cambria" w:eastAsia="Cambria" w:hAnsi="Cambria" w:cs="Cambria"/>
        </w:rPr>
        <w:t xml:space="preserve">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tính có giá tr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b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thi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u (Missing). Đáng chú       ý nh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t là Alcohol Consumption, v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i 2,586 giá tr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b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thi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u, làm gi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>m m</w:t>
      </w:r>
      <w:r>
        <w:rPr>
          <w:rFonts w:ascii="Cambria" w:eastAsia="Cambria" w:hAnsi="Cambria" w:cs="Cambria"/>
        </w:rPr>
        <w:t>ứ</w:t>
      </w:r>
      <w:r>
        <w:rPr>
          <w:rFonts w:ascii="Cambria" w:eastAsia="Cambria" w:hAnsi="Cambria" w:cs="Cambria"/>
        </w:rPr>
        <w:t>c đ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 xml:space="preserve"> hoàn ch</w:t>
      </w:r>
      <w:r>
        <w:rPr>
          <w:rFonts w:ascii="Cambria" w:eastAsia="Cambria" w:hAnsi="Cambria" w:cs="Cambria"/>
        </w:rPr>
        <w:t>ỉ</w:t>
      </w:r>
      <w:r>
        <w:rPr>
          <w:rFonts w:ascii="Cambria" w:eastAsia="Cambria" w:hAnsi="Cambria" w:cs="Cambria"/>
        </w:rPr>
        <w:t>nh c</w:t>
      </w:r>
      <w:r>
        <w:rPr>
          <w:rFonts w:ascii="Cambria" w:eastAsia="Cambria" w:hAnsi="Cambria" w:cs="Cambria"/>
        </w:rPr>
        <w:t>ủ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 xml:space="preserve">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tính này xu</w:t>
      </w:r>
      <w:r>
        <w:rPr>
          <w:rFonts w:ascii="Cambria" w:eastAsia="Cambria" w:hAnsi="Cambria" w:cs="Cambria"/>
        </w:rPr>
        <w:t>ố</w:t>
      </w:r>
      <w:r>
        <w:rPr>
          <w:rFonts w:ascii="Cambria" w:eastAsia="Cambria" w:hAnsi="Cambria" w:cs="Cambria"/>
        </w:rPr>
        <w:t>ng còn 74.14%.</w:t>
      </w:r>
    </w:p>
    <w:p w:rsidR="00B37A96" w:rsidRDefault="00F2239D">
      <w:pPr>
        <w:numPr>
          <w:ilvl w:val="0"/>
          <w:numId w:val="10"/>
        </w:numPr>
        <w:spacing w:before="240" w:after="240"/>
        <w:ind w:left="1530"/>
      </w:pPr>
      <w:r>
        <w:rPr>
          <w:rFonts w:ascii="Cambria" w:eastAsia="Cambria" w:hAnsi="Cambria" w:cs="Cambria"/>
        </w:rPr>
        <w:t>Ngoài ra,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tính Cholesterol Level và Age cũng có m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t lư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ng nh</w:t>
      </w:r>
      <w:r>
        <w:rPr>
          <w:rFonts w:ascii="Cambria" w:eastAsia="Cambria" w:hAnsi="Cambria" w:cs="Cambria"/>
        </w:rPr>
        <w:t>ỏ</w:t>
      </w:r>
      <w:r>
        <w:rPr>
          <w:rFonts w:ascii="Cambria" w:eastAsia="Cambria" w:hAnsi="Cambria" w:cs="Cambria"/>
        </w:rPr>
        <w:t xml:space="preserve"> giá tr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b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         thi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u (30 và 28 giá tr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>), nhưng t</w:t>
      </w:r>
      <w:r>
        <w:rPr>
          <w:rFonts w:ascii="Cambria" w:eastAsia="Cambria" w:hAnsi="Cambria" w:cs="Cambria"/>
        </w:rPr>
        <w:t>ỷ</w:t>
      </w:r>
      <w:r>
        <w:rPr>
          <w:rFonts w:ascii="Cambria" w:eastAsia="Cambria" w:hAnsi="Cambria" w:cs="Cambria"/>
        </w:rPr>
        <w:t xml:space="preserve"> l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 xml:space="preserve"> hoàn ch</w:t>
      </w:r>
      <w:r>
        <w:rPr>
          <w:rFonts w:ascii="Cambria" w:eastAsia="Cambria" w:hAnsi="Cambria" w:cs="Cambria"/>
        </w:rPr>
        <w:t>ỉ</w:t>
      </w:r>
      <w:r>
        <w:rPr>
          <w:rFonts w:ascii="Cambria" w:eastAsia="Cambria" w:hAnsi="Cambria" w:cs="Cambria"/>
        </w:rPr>
        <w:t>nh v</w:t>
      </w:r>
      <w:r>
        <w:rPr>
          <w:rFonts w:ascii="Cambria" w:eastAsia="Cambria" w:hAnsi="Cambria" w:cs="Cambria"/>
        </w:rPr>
        <w:t>ẫ</w:t>
      </w:r>
      <w:r>
        <w:rPr>
          <w:rFonts w:ascii="Cambria" w:eastAsia="Cambria" w:hAnsi="Cambria" w:cs="Cambria"/>
        </w:rPr>
        <w:t xml:space="preserve">n trên 99%, do đó không 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>nh hư</w:t>
      </w:r>
      <w:r>
        <w:rPr>
          <w:rFonts w:ascii="Cambria" w:eastAsia="Cambria" w:hAnsi="Cambria" w:cs="Cambria"/>
        </w:rPr>
        <w:t>ở</w:t>
      </w:r>
      <w:r>
        <w:rPr>
          <w:rFonts w:ascii="Cambria" w:eastAsia="Cambria" w:hAnsi="Cambria" w:cs="Cambria"/>
        </w:rPr>
        <w:t>ng quá l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n đ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n ch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t lư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ng d</w:t>
      </w:r>
      <w:r>
        <w:rPr>
          <w:rFonts w:ascii="Cambria" w:eastAsia="Cambria" w:hAnsi="Cambria" w:cs="Cambria"/>
        </w:rPr>
        <w:t>ữ</w:t>
      </w:r>
      <w:r>
        <w:rPr>
          <w:rFonts w:ascii="Cambria" w:eastAsia="Cambria" w:hAnsi="Cambria" w:cs="Cambria"/>
        </w:rPr>
        <w:t xml:space="preserve"> li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u.</w:t>
      </w:r>
    </w:p>
    <w:p w:rsidR="00B37A96" w:rsidRDefault="00F223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b/>
          <w:color w:val="000000"/>
        </w:rPr>
      </w:pPr>
      <w:r>
        <w:rPr>
          <w:rFonts w:ascii="Cambria" w:eastAsia="Cambria" w:hAnsi="Cambria" w:cs="Cambria"/>
        </w:rPr>
        <w:t>Nh</w:t>
      </w:r>
      <w:r>
        <w:rPr>
          <w:rFonts w:ascii="Cambria" w:eastAsia="Cambria" w:hAnsi="Cambria" w:cs="Cambria"/>
        </w:rPr>
        <w:t>ậ</w:t>
      </w:r>
      <w:r>
        <w:rPr>
          <w:rFonts w:ascii="Cambria" w:eastAsia="Cambria" w:hAnsi="Cambria" w:cs="Cambria"/>
        </w:rPr>
        <w:t>n xét trên t</w:t>
      </w:r>
      <w:r>
        <w:rPr>
          <w:rFonts w:ascii="Cambria" w:eastAsia="Cambria" w:hAnsi="Cambria" w:cs="Cambria"/>
        </w:rPr>
        <w:t>ừ</w:t>
      </w:r>
      <w:r>
        <w:rPr>
          <w:rFonts w:ascii="Cambria" w:eastAsia="Cambria" w:hAnsi="Cambria" w:cs="Cambria"/>
        </w:rPr>
        <w:t>ng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tính:</w:t>
      </w:r>
      <w:r>
        <w:rPr>
          <w:rFonts w:ascii="Cambria" w:eastAsia="Cambria" w:hAnsi="Cambria" w:cs="Cambria"/>
        </w:rPr>
        <w:tab/>
      </w:r>
    </w:p>
    <w:p w:rsidR="00B37A96" w:rsidRDefault="00F223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mbria" w:eastAsia="Cambria" w:hAnsi="Cambria" w:cs="Cambria"/>
        </w:rPr>
        <w:t>Đ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 xml:space="preserve"> tu</w:t>
      </w:r>
      <w:r>
        <w:rPr>
          <w:rFonts w:ascii="Cambria" w:eastAsia="Cambria" w:hAnsi="Cambria" w:cs="Cambria"/>
        </w:rPr>
        <w:t>ổ</w:t>
      </w:r>
      <w:r>
        <w:rPr>
          <w:rFonts w:ascii="Cambria" w:eastAsia="Cambria" w:hAnsi="Cambria" w:cs="Cambria"/>
        </w:rPr>
        <w:t>i đư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c kh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>o sát trong thí nghi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m tr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>i dài t</w:t>
      </w:r>
      <w:r>
        <w:rPr>
          <w:rFonts w:ascii="Cambria" w:eastAsia="Cambria" w:hAnsi="Cambria" w:cs="Cambria"/>
        </w:rPr>
        <w:t>ừ</w:t>
      </w:r>
      <w:r>
        <w:rPr>
          <w:rFonts w:ascii="Cambria" w:eastAsia="Cambria" w:hAnsi="Cambria" w:cs="Cambria"/>
        </w:rPr>
        <w:t xml:space="preserve"> 18 đ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n 80 tu</w:t>
      </w:r>
      <w:r>
        <w:rPr>
          <w:rFonts w:ascii="Cambria" w:eastAsia="Cambria" w:hAnsi="Cambria" w:cs="Cambria"/>
        </w:rPr>
        <w:t>ổ</w:t>
      </w:r>
      <w:r>
        <w:rPr>
          <w:rFonts w:ascii="Cambria" w:eastAsia="Cambria" w:hAnsi="Cambria" w:cs="Cambria"/>
        </w:rPr>
        <w:t>i, trong đó chi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m nhi</w:t>
      </w:r>
      <w:r>
        <w:rPr>
          <w:rFonts w:ascii="Cambria" w:eastAsia="Cambria" w:hAnsi="Cambria" w:cs="Cambria"/>
        </w:rPr>
        <w:t>ề</w:t>
      </w:r>
      <w:r>
        <w:rPr>
          <w:rFonts w:ascii="Cambria" w:eastAsia="Cambria" w:hAnsi="Cambria" w:cs="Cambria"/>
        </w:rPr>
        <w:t>u nh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t là các ngư</w:t>
      </w:r>
      <w:r>
        <w:rPr>
          <w:rFonts w:ascii="Cambria" w:eastAsia="Cambria" w:hAnsi="Cambria" w:cs="Cambria"/>
        </w:rPr>
        <w:t>ờ</w:t>
      </w:r>
      <w:r>
        <w:rPr>
          <w:rFonts w:ascii="Cambria" w:eastAsia="Cambria" w:hAnsi="Cambria" w:cs="Cambria"/>
        </w:rPr>
        <w:t>i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nhóm tu</w:t>
      </w:r>
      <w:r>
        <w:rPr>
          <w:rFonts w:ascii="Cambria" w:eastAsia="Cambria" w:hAnsi="Cambria" w:cs="Cambria"/>
        </w:rPr>
        <w:t>ổ</w:t>
      </w:r>
      <w:r>
        <w:rPr>
          <w:rFonts w:ascii="Cambria" w:eastAsia="Cambria" w:hAnsi="Cambria" w:cs="Cambria"/>
        </w:rPr>
        <w:t>i t</w:t>
      </w:r>
      <w:r>
        <w:rPr>
          <w:rFonts w:ascii="Cambria" w:eastAsia="Cambria" w:hAnsi="Cambria" w:cs="Cambria"/>
        </w:rPr>
        <w:t>ừ</w:t>
      </w:r>
      <w:r>
        <w:rPr>
          <w:rFonts w:ascii="Cambria" w:eastAsia="Cambria" w:hAnsi="Cambria" w:cs="Cambria"/>
        </w:rPr>
        <w:t xml:space="preserve"> trung niên tr</w:t>
      </w:r>
      <w:r>
        <w:rPr>
          <w:rFonts w:ascii="Cambria" w:eastAsia="Cambria" w:hAnsi="Cambria" w:cs="Cambria"/>
        </w:rPr>
        <w:t>ở</w:t>
      </w:r>
      <w:r>
        <w:rPr>
          <w:rFonts w:ascii="Cambria" w:eastAsia="Cambria" w:hAnsi="Cambria" w:cs="Cambria"/>
        </w:rPr>
        <w:t xml:space="preserve"> lên (trên 30 tu</w:t>
      </w:r>
      <w:r>
        <w:rPr>
          <w:rFonts w:ascii="Cambria" w:eastAsia="Cambria" w:hAnsi="Cambria" w:cs="Cambria"/>
        </w:rPr>
        <w:t>ổ</w:t>
      </w:r>
      <w:r>
        <w:rPr>
          <w:rFonts w:ascii="Cambria" w:eastAsia="Cambria" w:hAnsi="Cambria" w:cs="Cambria"/>
        </w:rPr>
        <w:t>i)</w:t>
      </w:r>
    </w:p>
    <w:p w:rsidR="00B37A96" w:rsidRDefault="00F223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</w:rPr>
        <w:t>ỉ</w:t>
      </w:r>
      <w:r>
        <w:rPr>
          <w:rFonts w:ascii="Cambria" w:eastAsia="Cambria" w:hAnsi="Cambria" w:cs="Cambria"/>
        </w:rPr>
        <w:t xml:space="preserve"> l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 xml:space="preserve"> nam n</w:t>
      </w:r>
      <w:r>
        <w:rPr>
          <w:rFonts w:ascii="Cambria" w:eastAsia="Cambria" w:hAnsi="Cambria" w:cs="Cambria"/>
        </w:rPr>
        <w:t>ữ</w:t>
      </w:r>
      <w:r>
        <w:rPr>
          <w:rFonts w:ascii="Cambria" w:eastAsia="Cambria" w:hAnsi="Cambria" w:cs="Cambria"/>
        </w:rPr>
        <w:t xml:space="preserve"> tham gia kh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>o sát khá đ</w:t>
      </w:r>
      <w:r>
        <w:rPr>
          <w:rFonts w:ascii="Cambria" w:eastAsia="Cambria" w:hAnsi="Cambria" w:cs="Cambria"/>
        </w:rPr>
        <w:t>ồ</w:t>
      </w:r>
      <w:r>
        <w:rPr>
          <w:rFonts w:ascii="Cambria" w:eastAsia="Cambria" w:hAnsi="Cambria" w:cs="Cambria"/>
        </w:rPr>
        <w:t>ng đ</w:t>
      </w:r>
      <w:r>
        <w:rPr>
          <w:rFonts w:ascii="Cambria" w:eastAsia="Cambria" w:hAnsi="Cambria" w:cs="Cambria"/>
        </w:rPr>
        <w:t>ề</w:t>
      </w:r>
      <w:r>
        <w:rPr>
          <w:rFonts w:ascii="Cambria" w:eastAsia="Cambria" w:hAnsi="Cambria" w:cs="Cambria"/>
        </w:rPr>
        <w:t>u ( ~50% m</w:t>
      </w:r>
      <w:r>
        <w:rPr>
          <w:rFonts w:ascii="Cambria" w:eastAsia="Cambria" w:hAnsi="Cambria" w:cs="Cambria"/>
        </w:rPr>
        <w:t>ỗ</w:t>
      </w:r>
      <w:r>
        <w:rPr>
          <w:rFonts w:ascii="Cambria" w:eastAsia="Cambria" w:hAnsi="Cambria" w:cs="Cambria"/>
        </w:rPr>
        <w:t>i bên)</w:t>
      </w:r>
    </w:p>
    <w:p w:rsidR="00B37A96" w:rsidRDefault="00F223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</w:rPr>
        <w:t>ỉ</w:t>
      </w:r>
      <w:r>
        <w:rPr>
          <w:rFonts w:ascii="Cambria" w:eastAsia="Cambria" w:hAnsi="Cambria" w:cs="Cambria"/>
        </w:rPr>
        <w:t xml:space="preserve"> l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 xml:space="preserve"> ngư</w:t>
      </w:r>
      <w:r>
        <w:rPr>
          <w:rFonts w:ascii="Cambria" w:eastAsia="Cambria" w:hAnsi="Cambria" w:cs="Cambria"/>
        </w:rPr>
        <w:t>ờ</w:t>
      </w:r>
      <w:r>
        <w:rPr>
          <w:rFonts w:ascii="Cambria" w:eastAsia="Cambria" w:hAnsi="Cambria" w:cs="Cambria"/>
        </w:rPr>
        <w:t>i b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m</w:t>
      </w:r>
      <w:r>
        <w:rPr>
          <w:rFonts w:ascii="Cambria" w:eastAsia="Cambria" w:hAnsi="Cambria" w:cs="Cambria"/>
        </w:rPr>
        <w:t>ắ</w:t>
      </w:r>
      <w:r>
        <w:rPr>
          <w:rFonts w:ascii="Cambria" w:eastAsia="Cambria" w:hAnsi="Cambria" w:cs="Cambria"/>
        </w:rPr>
        <w:t>c b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nh tim &lt; so v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i ngư</w:t>
      </w:r>
      <w:r>
        <w:rPr>
          <w:rFonts w:ascii="Cambria" w:eastAsia="Cambria" w:hAnsi="Cambria" w:cs="Cambria"/>
        </w:rPr>
        <w:t>ờ</w:t>
      </w:r>
      <w:r>
        <w:rPr>
          <w:rFonts w:ascii="Cambria" w:eastAsia="Cambria" w:hAnsi="Cambria" w:cs="Cambria"/>
        </w:rPr>
        <w:t>i không m</w:t>
      </w:r>
      <w:r>
        <w:rPr>
          <w:rFonts w:ascii="Cambria" w:eastAsia="Cambria" w:hAnsi="Cambria" w:cs="Cambria"/>
        </w:rPr>
        <w:t>ắ</w:t>
      </w:r>
      <w:r>
        <w:rPr>
          <w:rFonts w:ascii="Cambria" w:eastAsia="Cambria" w:hAnsi="Cambria" w:cs="Cambria"/>
        </w:rPr>
        <w:t>c (¼)</w:t>
      </w:r>
    </w:p>
    <w:p w:rsidR="00B37A96" w:rsidRDefault="00F223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Các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tính mang category (Yes/No ho</w:t>
      </w:r>
      <w:r>
        <w:rPr>
          <w:rFonts w:ascii="Cambria" w:eastAsia="Cambria" w:hAnsi="Cambria" w:cs="Cambria"/>
        </w:rPr>
        <w:t>ặ</w:t>
      </w:r>
      <w:r>
        <w:rPr>
          <w:rFonts w:ascii="Cambria" w:eastAsia="Cambria" w:hAnsi="Cambria" w:cs="Cambria"/>
        </w:rPr>
        <w:t>c Low/Med/High) luôn đư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c phân ph</w:t>
      </w:r>
      <w:r>
        <w:rPr>
          <w:rFonts w:ascii="Cambria" w:eastAsia="Cambria" w:hAnsi="Cambria" w:cs="Cambria"/>
        </w:rPr>
        <w:t>ố</w:t>
      </w:r>
      <w:r>
        <w:rPr>
          <w:rFonts w:ascii="Cambria" w:eastAsia="Cambria" w:hAnsi="Cambria" w:cs="Cambria"/>
        </w:rPr>
        <w:t>i khá đ</w:t>
      </w:r>
      <w:r>
        <w:rPr>
          <w:rFonts w:ascii="Cambria" w:eastAsia="Cambria" w:hAnsi="Cambria" w:cs="Cambria"/>
        </w:rPr>
        <w:t>ồ</w:t>
      </w:r>
      <w:r>
        <w:rPr>
          <w:rFonts w:ascii="Cambria" w:eastAsia="Cambria" w:hAnsi="Cambria" w:cs="Cambria"/>
        </w:rPr>
        <w:t>ng đ</w:t>
      </w:r>
      <w:r>
        <w:rPr>
          <w:rFonts w:ascii="Cambria" w:eastAsia="Cambria" w:hAnsi="Cambria" w:cs="Cambria"/>
        </w:rPr>
        <w:t>ề</w:t>
      </w:r>
      <w:r>
        <w:rPr>
          <w:rFonts w:ascii="Cambria" w:eastAsia="Cambria" w:hAnsi="Cambria" w:cs="Cambria"/>
        </w:rPr>
        <w:t>u gi</w:t>
      </w:r>
      <w:r>
        <w:rPr>
          <w:rFonts w:ascii="Cambria" w:eastAsia="Cambria" w:hAnsi="Cambria" w:cs="Cambria"/>
        </w:rPr>
        <w:t>ữ</w:t>
      </w:r>
      <w:r>
        <w:rPr>
          <w:rFonts w:ascii="Cambria" w:eastAsia="Cambria" w:hAnsi="Cambria" w:cs="Cambria"/>
        </w:rPr>
        <w:t xml:space="preserve"> các m</w:t>
      </w:r>
      <w:r>
        <w:rPr>
          <w:rFonts w:ascii="Cambria" w:eastAsia="Cambria" w:hAnsi="Cambria" w:cs="Cambria"/>
        </w:rPr>
        <w:t>ứ</w:t>
      </w:r>
      <w:r>
        <w:rPr>
          <w:rFonts w:ascii="Cambria" w:eastAsia="Cambria" w:hAnsi="Cambria" w:cs="Cambria"/>
        </w:rPr>
        <w:t>c (tr</w:t>
      </w:r>
      <w:r>
        <w:rPr>
          <w:rFonts w:ascii="Cambria" w:eastAsia="Cambria" w:hAnsi="Cambria" w:cs="Cambria"/>
        </w:rPr>
        <w:t>ừ</w:t>
      </w:r>
      <w:r>
        <w:rPr>
          <w:rFonts w:ascii="Cambria" w:eastAsia="Cambria" w:hAnsi="Cambria" w:cs="Cambria"/>
        </w:rPr>
        <w:t xml:space="preserve"> thu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c tính Heart Disease Status)</w:t>
      </w:r>
    </w:p>
    <w:p w:rsidR="00B37A96" w:rsidRDefault="00F2239D">
      <w:pPr>
        <w:pStyle w:val="Heading1"/>
        <w:numPr>
          <w:ilvl w:val="0"/>
          <w:numId w:val="7"/>
        </w:num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Abstraction</w:t>
      </w:r>
    </w:p>
    <w:p w:rsidR="00B37A96" w:rsidRDefault="00F2239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ind w:left="900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1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 xml:space="preserve">: 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 xml:space="preserve">What is the distribution of heart disease status across different age groups? 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ind w:left="450"/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6480614" cy="89211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614" cy="89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Task abstraction</w:t>
      </w:r>
    </w:p>
    <w:p w:rsidR="00B37A96" w:rsidRDefault="00F2239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group → compare → count</w:t>
      </w:r>
      <w:r>
        <w:rPr>
          <w:rFonts w:ascii="Calibri" w:eastAsia="Calibri" w:hAnsi="Calibri" w:cs="Calibri"/>
        </w:rPr>
        <w:t xml:space="preserve"> </w:t>
      </w:r>
    </w:p>
    <w:p w:rsidR="00B37A96" w:rsidRDefault="00F2239D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Group (Nhóm tu</w:t>
      </w:r>
      <w:r>
        <w:rPr>
          <w:rFonts w:ascii="Calibri" w:eastAsia="Calibri" w:hAnsi="Calibri" w:cs="Calibri"/>
          <w:b/>
        </w:rPr>
        <w:t>ổ</w:t>
      </w:r>
      <w:r>
        <w:rPr>
          <w:rFonts w:ascii="Calibri" w:eastAsia="Calibri" w:hAnsi="Calibri" w:cs="Calibri"/>
          <w:b/>
        </w:rPr>
        <w:t>i)</w:t>
      </w:r>
      <w:r>
        <w:rPr>
          <w:rFonts w:ascii="Calibri" w:eastAsia="Calibri" w:hAnsi="Calibri" w:cs="Calibri"/>
        </w:rPr>
        <w:t>: Phân chia d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 theo các nhóm tu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 khác nhau (ví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: 20-30, 31-40,...).</w:t>
      </w:r>
    </w:p>
    <w:p w:rsidR="00B37A96" w:rsidRDefault="00F2239D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Compare (So sánh t</w:t>
      </w:r>
      <w:r>
        <w:rPr>
          <w:rFonts w:ascii="Calibri" w:eastAsia="Calibri" w:hAnsi="Calibri" w:cs="Calibri"/>
          <w:b/>
        </w:rPr>
        <w:t>ỷ</w:t>
      </w:r>
      <w:r>
        <w:rPr>
          <w:rFonts w:ascii="Calibri" w:eastAsia="Calibri" w:hAnsi="Calibri" w:cs="Calibri"/>
          <w:b/>
        </w:rPr>
        <w:t xml:space="preserve"> l</w:t>
      </w:r>
      <w:r>
        <w:rPr>
          <w:rFonts w:ascii="Calibri" w:eastAsia="Calibri" w:hAnsi="Calibri" w:cs="Calibri"/>
          <w:b/>
        </w:rPr>
        <w:t>ệ</w:t>
      </w:r>
      <w:r>
        <w:rPr>
          <w:rFonts w:ascii="Calibri" w:eastAsia="Calibri" w:hAnsi="Calibri" w:cs="Calibri"/>
          <w:b/>
        </w:rPr>
        <w:t xml:space="preserve"> m</w:t>
      </w:r>
      <w:r>
        <w:rPr>
          <w:rFonts w:ascii="Calibri" w:eastAsia="Calibri" w:hAnsi="Calibri" w:cs="Calibri"/>
          <w:b/>
        </w:rPr>
        <w:t>ắ</w:t>
      </w:r>
      <w:r>
        <w:rPr>
          <w:rFonts w:ascii="Calibri" w:eastAsia="Calibri" w:hAnsi="Calibri" w:cs="Calibri"/>
          <w:b/>
        </w:rPr>
        <w:t>c b</w:t>
      </w:r>
      <w:r>
        <w:rPr>
          <w:rFonts w:ascii="Calibri" w:eastAsia="Calibri" w:hAnsi="Calibri" w:cs="Calibri"/>
          <w:b/>
        </w:rPr>
        <w:t>ệ</w:t>
      </w:r>
      <w:r>
        <w:rPr>
          <w:rFonts w:ascii="Calibri" w:eastAsia="Calibri" w:hAnsi="Calibri" w:cs="Calibri"/>
          <w:b/>
        </w:rPr>
        <w:t>nh)</w:t>
      </w:r>
      <w:r>
        <w:rPr>
          <w:rFonts w:ascii="Calibri" w:eastAsia="Calibri" w:hAnsi="Calibri" w:cs="Calibri"/>
        </w:rPr>
        <w:t>: Xác đ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>nh s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khác bi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t v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</w:rPr>
        <w:t>ỷ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các nhóm tu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i.</w:t>
      </w:r>
    </w:p>
    <w:p w:rsidR="00B37A96" w:rsidRDefault="00F2239D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Count (Đ</w:t>
      </w:r>
      <w:r>
        <w:rPr>
          <w:rFonts w:ascii="Calibri" w:eastAsia="Calibri" w:hAnsi="Calibri" w:cs="Calibri"/>
          <w:b/>
        </w:rPr>
        <w:t>ế</w:t>
      </w:r>
      <w:r>
        <w:rPr>
          <w:rFonts w:ascii="Calibri" w:eastAsia="Calibri" w:hAnsi="Calibri" w:cs="Calibri"/>
          <w:b/>
        </w:rPr>
        <w:t>m s</w:t>
      </w:r>
      <w:r>
        <w:rPr>
          <w:rFonts w:ascii="Calibri" w:eastAsia="Calibri" w:hAnsi="Calibri" w:cs="Calibri"/>
          <w:b/>
        </w:rPr>
        <w:t>ố</w:t>
      </w:r>
      <w:r>
        <w:rPr>
          <w:rFonts w:ascii="Calibri" w:eastAsia="Calibri" w:hAnsi="Calibri" w:cs="Calibri"/>
          <w:b/>
        </w:rPr>
        <w:t xml:space="preserve"> lư</w:t>
      </w:r>
      <w:r>
        <w:rPr>
          <w:rFonts w:ascii="Calibri" w:eastAsia="Calibri" w:hAnsi="Calibri" w:cs="Calibri"/>
          <w:b/>
        </w:rPr>
        <w:t>ợ</w:t>
      </w:r>
      <w:r>
        <w:rPr>
          <w:rFonts w:ascii="Calibri" w:eastAsia="Calibri" w:hAnsi="Calibri" w:cs="Calibri"/>
          <w:b/>
        </w:rPr>
        <w:t>ng trư</w:t>
      </w:r>
      <w:r>
        <w:rPr>
          <w:rFonts w:ascii="Calibri" w:eastAsia="Calibri" w:hAnsi="Calibri" w:cs="Calibri"/>
          <w:b/>
        </w:rPr>
        <w:t>ờ</w:t>
      </w:r>
      <w:r>
        <w:rPr>
          <w:rFonts w:ascii="Calibri" w:eastAsia="Calibri" w:hAnsi="Calibri" w:cs="Calibri"/>
          <w:b/>
        </w:rPr>
        <w:t>ng h</w:t>
      </w:r>
      <w:r>
        <w:rPr>
          <w:rFonts w:ascii="Calibri" w:eastAsia="Calibri" w:hAnsi="Calibri" w:cs="Calibri"/>
          <w:b/>
        </w:rPr>
        <w:t>ợ</w:t>
      </w:r>
      <w:r>
        <w:rPr>
          <w:rFonts w:ascii="Calibri" w:eastAsia="Calibri" w:hAnsi="Calibri" w:cs="Calibri"/>
          <w:b/>
        </w:rPr>
        <w:t>p)</w:t>
      </w:r>
      <w:r>
        <w:rPr>
          <w:rFonts w:ascii="Calibri" w:eastAsia="Calibri" w:hAnsi="Calibri" w:cs="Calibri"/>
        </w:rPr>
        <w:t>: Tính s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lư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ng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nhân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và không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trong t</w:t>
      </w:r>
      <w:r>
        <w:rPr>
          <w:rFonts w:ascii="Calibri" w:eastAsia="Calibri" w:hAnsi="Calibri" w:cs="Calibri"/>
        </w:rPr>
        <w:t>ừ</w:t>
      </w:r>
      <w:r>
        <w:rPr>
          <w:rFonts w:ascii="Calibri" w:eastAsia="Calibri" w:hAnsi="Calibri" w:cs="Calibri"/>
        </w:rPr>
        <w:t>ng nhóm tu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i.</w:t>
      </w:r>
    </w:p>
    <w:p w:rsidR="00B37A96" w:rsidRDefault="00F2239D">
      <w:pPr>
        <w:numPr>
          <w:ilvl w:val="1"/>
          <w:numId w:val="7"/>
        </w:numPr>
        <w:tabs>
          <w:tab w:val="left" w:pos="990"/>
        </w:tabs>
        <w:ind w:left="900" w:hanging="435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2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>: How does gender correlate with heart disea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 xml:space="preserve">se prevalence? 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ind w:left="450"/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noProof/>
          <w:color w:val="4C94D8"/>
          <w:sz w:val="26"/>
          <w:szCs w:val="26"/>
        </w:rPr>
        <w:drawing>
          <wp:inline distT="114300" distB="114300" distL="114300" distR="114300">
            <wp:extent cx="6115050" cy="24765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lastRenderedPageBreak/>
        <w:t>Task abstraction</w:t>
      </w:r>
    </w:p>
    <w:p w:rsidR="00B37A96" w:rsidRDefault="00F2239D">
      <w:pPr>
        <w:numPr>
          <w:ilvl w:val="0"/>
          <w:numId w:val="12"/>
        </w:numPr>
        <w:spacing w:line="278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Consume → Explore → Compare</w:t>
      </w:r>
    </w:p>
    <w:p w:rsidR="00B37A96" w:rsidRDefault="00F2239D">
      <w:pPr>
        <w:numPr>
          <w:ilvl w:val="1"/>
          <w:numId w:val="12"/>
        </w:numPr>
        <w:spacing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Produce</w:t>
      </w:r>
      <w:r>
        <w:rPr>
          <w:rFonts w:ascii="Calibri" w:eastAsia="Calibri" w:hAnsi="Calibri" w:cs="Calibri"/>
        </w:rPr>
        <w:t>: Xây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ng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ng th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ng kê m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i tương quan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tính và t</w:t>
      </w:r>
      <w:r>
        <w:rPr>
          <w:rFonts w:ascii="Calibri" w:eastAsia="Calibri" w:hAnsi="Calibri" w:cs="Calibri"/>
        </w:rPr>
        <w:t>ỷ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tim.</w:t>
      </w:r>
    </w:p>
    <w:p w:rsidR="00B37A96" w:rsidRDefault="00F2239D">
      <w:pPr>
        <w:numPr>
          <w:ilvl w:val="1"/>
          <w:numId w:val="12"/>
        </w:numPr>
        <w:spacing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Explore</w:t>
      </w:r>
      <w:r>
        <w:rPr>
          <w:rFonts w:ascii="Calibri" w:eastAsia="Calibri" w:hAnsi="Calibri" w:cs="Calibri"/>
        </w:rPr>
        <w:t>: Ki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m tra t</w:t>
      </w:r>
      <w:r>
        <w:rPr>
          <w:rFonts w:ascii="Calibri" w:eastAsia="Calibri" w:hAnsi="Calibri" w:cs="Calibri"/>
        </w:rPr>
        <w:t>ỷ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theo t</w:t>
      </w:r>
      <w:r>
        <w:rPr>
          <w:rFonts w:ascii="Calibri" w:eastAsia="Calibri" w:hAnsi="Calibri" w:cs="Calibri"/>
        </w:rPr>
        <w:t>ừ</w:t>
      </w:r>
      <w:r>
        <w:rPr>
          <w:rFonts w:ascii="Calibri" w:eastAsia="Calibri" w:hAnsi="Calibri" w:cs="Calibri"/>
        </w:rPr>
        <w:t>ng nhóm.</w:t>
      </w:r>
    </w:p>
    <w:p w:rsidR="00B37A96" w:rsidRDefault="00F2239D">
      <w:pPr>
        <w:numPr>
          <w:ilvl w:val="1"/>
          <w:numId w:val="12"/>
        </w:numPr>
        <w:spacing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Compare</w:t>
      </w:r>
      <w:r>
        <w:rPr>
          <w:rFonts w:ascii="Calibri" w:eastAsia="Calibri" w:hAnsi="Calibri" w:cs="Calibri"/>
        </w:rPr>
        <w:t>: So sánh t</w:t>
      </w:r>
      <w:r>
        <w:rPr>
          <w:rFonts w:ascii="Calibri" w:eastAsia="Calibri" w:hAnsi="Calibri" w:cs="Calibri"/>
        </w:rPr>
        <w:t>ỉ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nam và n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.</w:t>
      </w:r>
    </w:p>
    <w:p w:rsidR="00B37A96" w:rsidRDefault="00F2239D">
      <w:pPr>
        <w:numPr>
          <w:ilvl w:val="1"/>
          <w:numId w:val="7"/>
        </w:numPr>
        <w:tabs>
          <w:tab w:val="left" w:pos="990"/>
        </w:tabs>
        <w:ind w:left="900" w:hanging="435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3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>: Is there a relationship between smoking status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ab/>
        <w:t xml:space="preserve"> and heart disease occurrence?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ind w:left="450"/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>
            <wp:extent cx="6225596" cy="136683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5596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Task abstraction</w:t>
      </w:r>
    </w:p>
    <w:p w:rsidR="00B37A96" w:rsidRDefault="00F2239D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Procedure → Explore → Compare</w:t>
      </w:r>
    </w:p>
    <w:p w:rsidR="00B37A96" w:rsidRDefault="00F2239D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 xml:space="preserve">Procedure: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o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ng m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v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2 nhóm: (1) Nhóm hút thu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c và (2) Nhóm không hút thu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c, kèm theo s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ca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trong m</w:t>
      </w:r>
      <w:r>
        <w:rPr>
          <w:rFonts w:ascii="Calibri" w:eastAsia="Calibri" w:hAnsi="Calibri" w:cs="Calibri"/>
        </w:rPr>
        <w:t>ỗ</w:t>
      </w:r>
      <w:r>
        <w:rPr>
          <w:rFonts w:ascii="Calibri" w:eastAsia="Calibri" w:hAnsi="Calibri" w:cs="Calibri"/>
        </w:rPr>
        <w:t>i nhóm</w:t>
      </w:r>
    </w:p>
    <w:p w:rsidR="00B37A96" w:rsidRDefault="00F2239D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 xml:space="preserve">Explore: 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m tra t</w:t>
      </w:r>
      <w:r>
        <w:rPr>
          <w:rFonts w:ascii="Calibri" w:eastAsia="Calibri" w:hAnsi="Calibri" w:cs="Calibri"/>
        </w:rPr>
        <w:t>ỷ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hai nhóm hút thu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c và không hút thu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c +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grouped/Stacked Bar Chart.</w:t>
      </w:r>
    </w:p>
    <w:p w:rsidR="00B37A96" w:rsidRDefault="00F2239D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Compare:</w:t>
      </w:r>
      <w:r>
        <w:rPr>
          <w:rFonts w:ascii="Calibri" w:eastAsia="Calibri" w:hAnsi="Calibri" w:cs="Calibri"/>
        </w:rPr>
        <w:t>So sánh t</w:t>
      </w:r>
      <w:r>
        <w:rPr>
          <w:rFonts w:ascii="Calibri" w:eastAsia="Calibri" w:hAnsi="Calibri" w:cs="Calibri"/>
        </w:rPr>
        <w:t>ỉ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hai nhóm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xem hút thu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c có làm tăng nguy cơ hay không</w:t>
      </w:r>
    </w:p>
    <w:p w:rsidR="00B37A96" w:rsidRDefault="00F2239D">
      <w:pPr>
        <w:numPr>
          <w:ilvl w:val="1"/>
          <w:numId w:val="7"/>
        </w:numPr>
        <w:tabs>
          <w:tab w:val="left" w:pos="990"/>
        </w:tabs>
        <w:ind w:left="900" w:hanging="435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4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 xml:space="preserve">: How do exercise habits influence heart disease status? 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pStyle w:val="Heading3"/>
        <w:keepNext w:val="0"/>
        <w:keepLines w:val="0"/>
        <w:spacing w:before="280" w:line="276" w:lineRule="auto"/>
        <w:ind w:left="450"/>
        <w:rPr>
          <w:rFonts w:ascii="Cambria" w:eastAsia="Cambria" w:hAnsi="Cambria" w:cs="Cambria"/>
          <w:b/>
          <w:color w:val="4C94D8"/>
          <w:sz w:val="26"/>
          <w:szCs w:val="26"/>
        </w:rPr>
      </w:pPr>
      <w:bookmarkStart w:id="1" w:name="_f8pe49y2pkg6" w:colFirst="0" w:colLast="0"/>
      <w:bookmarkEnd w:id="1"/>
      <w:r>
        <w:rPr>
          <w:rFonts w:ascii="Arial" w:eastAsia="Arial" w:hAnsi="Arial" w:cs="Arial"/>
          <w:b/>
          <w:noProof/>
          <w:color w:val="434343"/>
        </w:rPr>
        <w:drawing>
          <wp:inline distT="114300" distB="114300" distL="114300" distR="114300">
            <wp:extent cx="6370737" cy="145996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737" cy="145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lastRenderedPageBreak/>
        <w:t>Task abstraction</w:t>
      </w:r>
    </w:p>
    <w:p w:rsidR="00B37A96" w:rsidRDefault="00F2239D">
      <w:pPr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Task Type:</w:t>
      </w:r>
      <w:r>
        <w:rPr>
          <w:rFonts w:ascii="Calibri" w:eastAsia="Calibri" w:hAnsi="Calibri" w:cs="Calibri"/>
        </w:rPr>
        <w:t xml:space="preserve"> Comparative (so sánh)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Produce → Filter → Compare</w:t>
      </w:r>
    </w:p>
    <w:p w:rsidR="00B37A96" w:rsidRDefault="00F2239D">
      <w:pPr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</w:rPr>
        <w:t>roduce:</w:t>
      </w:r>
      <w:r>
        <w:rPr>
          <w:rFonts w:ascii="Calibri" w:eastAsia="Calibri" w:hAnsi="Calibri" w:cs="Calibri"/>
        </w:rPr>
        <w:t xml:space="preserve"> Ch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n ra c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"Exercise Habits" và "Heart Disease Status".</w:t>
      </w:r>
    </w:p>
    <w:p w:rsidR="00B37A96" w:rsidRDefault="00F2239D">
      <w:pPr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Filter:</w:t>
      </w:r>
      <w:r>
        <w:rPr>
          <w:rFonts w:ascii="Calibri" w:eastAsia="Calibri" w:hAnsi="Calibri" w:cs="Calibri"/>
        </w:rPr>
        <w:t xml:space="preserve"> Phân nhóm theo t</w:t>
      </w:r>
      <w:r>
        <w:rPr>
          <w:rFonts w:ascii="Calibri" w:eastAsia="Calibri" w:hAnsi="Calibri" w:cs="Calibri"/>
        </w:rPr>
        <w:t>ừ</w:t>
      </w:r>
      <w:r>
        <w:rPr>
          <w:rFonts w:ascii="Calibri" w:eastAsia="Calibri" w:hAnsi="Calibri" w:cs="Calibri"/>
        </w:rPr>
        <w:t>ng m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 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 xml:space="preserve"> "Exercise Habits".</w:t>
      </w:r>
    </w:p>
    <w:p w:rsidR="00B37A96" w:rsidRDefault="00F2239D">
      <w:pPr>
        <w:numPr>
          <w:ilvl w:val="1"/>
          <w:numId w:val="2"/>
        </w:numPr>
        <w:spacing w:after="240"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Compare:</w:t>
      </w:r>
      <w:r>
        <w:rPr>
          <w:rFonts w:ascii="Calibri" w:eastAsia="Calibri" w:hAnsi="Calibri" w:cs="Calibri"/>
        </w:rPr>
        <w:t xml:space="preserve"> So sánh t</w:t>
      </w:r>
      <w:r>
        <w:rPr>
          <w:rFonts w:ascii="Calibri" w:eastAsia="Calibri" w:hAnsi="Calibri" w:cs="Calibri"/>
        </w:rPr>
        <w:t>ỷ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trong t</w:t>
      </w:r>
      <w:r>
        <w:rPr>
          <w:rFonts w:ascii="Calibri" w:eastAsia="Calibri" w:hAnsi="Calibri" w:cs="Calibri"/>
        </w:rPr>
        <w:t>ừ</w:t>
      </w:r>
      <w:r>
        <w:rPr>
          <w:rFonts w:ascii="Calibri" w:eastAsia="Calibri" w:hAnsi="Calibri" w:cs="Calibri"/>
        </w:rPr>
        <w:t>ng nhóm thói quen 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c.</w:t>
      </w:r>
    </w:p>
    <w:p w:rsidR="00B37A96" w:rsidRDefault="00B37A96">
      <w:pPr>
        <w:rPr>
          <w:rFonts w:ascii="Cambria" w:eastAsia="Cambria" w:hAnsi="Cambria" w:cs="Cambria"/>
          <w:b/>
          <w:color w:val="4C94D8"/>
          <w:sz w:val="26"/>
          <w:szCs w:val="26"/>
        </w:rPr>
      </w:pPr>
    </w:p>
    <w:p w:rsidR="00B37A96" w:rsidRDefault="00F2239D">
      <w:pPr>
        <w:numPr>
          <w:ilvl w:val="1"/>
          <w:numId w:val="7"/>
        </w:numPr>
        <w:tabs>
          <w:tab w:val="left" w:pos="990"/>
        </w:tabs>
        <w:ind w:left="900" w:hanging="435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5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>: How does cholesterol level vary between indivi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 xml:space="preserve">duals with and without heart disease? 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pStyle w:val="Heading3"/>
        <w:keepNext w:val="0"/>
        <w:keepLines w:val="0"/>
        <w:spacing w:before="280" w:line="276" w:lineRule="auto"/>
        <w:ind w:left="450"/>
        <w:rPr>
          <w:rFonts w:ascii="Cambria" w:eastAsia="Cambria" w:hAnsi="Cambria" w:cs="Cambria"/>
          <w:b/>
          <w:color w:val="4C94D8"/>
          <w:sz w:val="26"/>
          <w:szCs w:val="26"/>
        </w:rPr>
      </w:pPr>
      <w:bookmarkStart w:id="2" w:name="_x1c57686bx1q" w:colFirst="0" w:colLast="0"/>
      <w:bookmarkEnd w:id="2"/>
      <w:r>
        <w:rPr>
          <w:rFonts w:ascii="Arial" w:eastAsia="Arial" w:hAnsi="Arial" w:cs="Arial"/>
          <w:b/>
          <w:noProof/>
          <w:color w:val="434343"/>
        </w:rPr>
        <w:drawing>
          <wp:inline distT="114300" distB="114300" distL="114300" distR="114300">
            <wp:extent cx="6328456" cy="1085168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8456" cy="108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Task abstraction</w:t>
      </w:r>
    </w:p>
    <w:p w:rsidR="00B37A96" w:rsidRDefault="00F2239D">
      <w:pPr>
        <w:numPr>
          <w:ilvl w:val="0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Task Type:</w:t>
      </w:r>
      <w:r>
        <w:rPr>
          <w:rFonts w:ascii="Calibri" w:eastAsia="Calibri" w:hAnsi="Calibri" w:cs="Calibri"/>
        </w:rPr>
        <w:t xml:space="preserve"> Comparative (so sánh phân b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)</w:t>
      </w:r>
    </w:p>
    <w:p w:rsidR="00B37A96" w:rsidRDefault="00F2239D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Produce → Filter → Compare Distribution</w:t>
      </w:r>
    </w:p>
    <w:p w:rsidR="00B37A96" w:rsidRDefault="00F2239D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Produce: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y c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"Cholesterol" và "Heart Disease Status".</w:t>
      </w:r>
    </w:p>
    <w:p w:rsidR="00B37A96" w:rsidRDefault="00F2239D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Filter:</w:t>
      </w:r>
      <w:r>
        <w:rPr>
          <w:rFonts w:ascii="Calibri" w:eastAsia="Calibri" w:hAnsi="Calibri" w:cs="Calibri"/>
        </w:rPr>
        <w:t xml:space="preserve"> Phân nhóm theo "Heart Disease Status" (Yes/No).</w:t>
      </w:r>
    </w:p>
    <w:p w:rsidR="00B37A96" w:rsidRDefault="00F2239D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>Compare Distribution:</w:t>
      </w:r>
      <w:r>
        <w:rPr>
          <w:rFonts w:ascii="Calibri" w:eastAsia="Calibri" w:hAnsi="Calibri" w:cs="Calibri"/>
        </w:rPr>
        <w:t xml:space="preserve"> So sánh s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khác bi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t trong phân b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cholesterol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2 nhóm (b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 boxplot 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 violin plot).</w:t>
      </w:r>
    </w:p>
    <w:p w:rsidR="00B37A96" w:rsidRDefault="00F2239D">
      <w:pPr>
        <w:numPr>
          <w:ilvl w:val="1"/>
          <w:numId w:val="7"/>
        </w:numPr>
        <w:tabs>
          <w:tab w:val="left" w:pos="990"/>
        </w:tabs>
        <w:ind w:left="900" w:hanging="435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6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 xml:space="preserve">: Is there a correlation between BMI and heart disease status? 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ind w:left="450"/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noProof/>
          <w:color w:val="4C94D8"/>
          <w:sz w:val="26"/>
          <w:szCs w:val="26"/>
        </w:rPr>
        <w:drawing>
          <wp:inline distT="114300" distB="114300" distL="114300" distR="114300">
            <wp:extent cx="6152994" cy="1173407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994" cy="1173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Task abstraction</w:t>
      </w:r>
    </w:p>
    <w:p w:rsidR="00B37A96" w:rsidRDefault="00F2239D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Procedure → Explore → Analyze</w:t>
      </w:r>
    </w:p>
    <w:p w:rsidR="00B37A96" w:rsidRDefault="00F2239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 xml:space="preserve">Procedure: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o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ng ch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a c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BMI và Heart Disease Status</w:t>
      </w:r>
    </w:p>
    <w:p w:rsidR="00B37A96" w:rsidRDefault="00F2239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 xml:space="preserve">Explore: </w:t>
      </w:r>
      <w:r>
        <w:rPr>
          <w:rFonts w:ascii="Calibri" w:eastAsia="Calibri" w:hAnsi="Calibri" w:cs="Calibri"/>
        </w:rPr>
        <w:t>Tính h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tương quan (Pearson 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 Spearman)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BMI và Heart Disease Status + V</w:t>
      </w:r>
      <w:r>
        <w:rPr>
          <w:rFonts w:ascii="Calibri" w:eastAsia="Calibri" w:hAnsi="Calibri" w:cs="Calibri"/>
        </w:rPr>
        <w:t>ẽ</w:t>
      </w:r>
      <w:r>
        <w:rPr>
          <w:rFonts w:ascii="Calibri" w:eastAsia="Calibri" w:hAnsi="Calibri" w:cs="Calibri"/>
        </w:rPr>
        <w:t xml:space="preserve"> bi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 xml:space="preserve"> scatter plot 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 boxplot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tr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quan hóa m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i quan h</w:t>
      </w:r>
      <w:r>
        <w:rPr>
          <w:rFonts w:ascii="Calibri" w:eastAsia="Calibri" w:hAnsi="Calibri" w:cs="Calibri"/>
        </w:rPr>
        <w:t>ệ</w:t>
      </w:r>
    </w:p>
    <w:p w:rsidR="00B37A96" w:rsidRDefault="00F2239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</w:rPr>
        <w:t xml:space="preserve">Analyze: 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m tra xem BMI có m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i liên h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ch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 ch</w:t>
      </w:r>
      <w:r>
        <w:rPr>
          <w:rFonts w:ascii="Calibri" w:eastAsia="Calibri" w:hAnsi="Calibri" w:cs="Calibri"/>
        </w:rPr>
        <w:t>ẽ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 không</w:t>
      </w:r>
    </w:p>
    <w:p w:rsidR="00B37A96" w:rsidRDefault="00B37A96">
      <w:pPr>
        <w:tabs>
          <w:tab w:val="left" w:pos="990"/>
        </w:tabs>
        <w:rPr>
          <w:rFonts w:ascii="Cambria" w:eastAsia="Cambria" w:hAnsi="Cambria" w:cs="Cambria"/>
          <w:b/>
          <w:color w:val="215E99"/>
          <w:sz w:val="26"/>
          <w:szCs w:val="26"/>
        </w:rPr>
      </w:pPr>
    </w:p>
    <w:p w:rsidR="00B37A96" w:rsidRDefault="00F2239D">
      <w:pPr>
        <w:numPr>
          <w:ilvl w:val="1"/>
          <w:numId w:val="7"/>
        </w:numPr>
        <w:tabs>
          <w:tab w:val="left" w:pos="990"/>
        </w:tabs>
        <w:ind w:left="900" w:hanging="435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7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>: Does a family history of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 xml:space="preserve"> heart disease increase the risk?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ind w:left="450"/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noProof/>
          <w:color w:val="4C94D8"/>
          <w:sz w:val="26"/>
          <w:szCs w:val="26"/>
        </w:rPr>
        <w:drawing>
          <wp:inline distT="114300" distB="114300" distL="114300" distR="114300">
            <wp:extent cx="6115050" cy="25781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Task abstraction</w:t>
      </w:r>
    </w:p>
    <w:p w:rsidR="00B37A96" w:rsidRDefault="00F2239D">
      <w:pPr>
        <w:numPr>
          <w:ilvl w:val="0"/>
          <w:numId w:val="11"/>
        </w:numPr>
        <w:spacing w:line="278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Produce → Explore → Analyze</w:t>
      </w:r>
    </w:p>
    <w:p w:rsidR="00B37A96" w:rsidRDefault="00F2239D">
      <w:pPr>
        <w:numPr>
          <w:ilvl w:val="1"/>
          <w:numId w:val="11"/>
        </w:numPr>
        <w:spacing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Produce</w:t>
      </w:r>
      <w:r>
        <w:rPr>
          <w:rFonts w:ascii="Calibri" w:eastAsia="Calibri" w:hAnsi="Calibri" w:cs="Calibri"/>
        </w:rPr>
        <w:t>: Xây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ng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ng th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ng kê m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i tương quan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ti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n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gia đình và t</w:t>
      </w:r>
      <w:r>
        <w:rPr>
          <w:rFonts w:ascii="Calibri" w:eastAsia="Calibri" w:hAnsi="Calibri" w:cs="Calibri"/>
        </w:rPr>
        <w:t>ỷ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tim.</w:t>
      </w:r>
    </w:p>
    <w:p w:rsidR="00B37A96" w:rsidRDefault="00F2239D">
      <w:pPr>
        <w:numPr>
          <w:ilvl w:val="1"/>
          <w:numId w:val="11"/>
        </w:numPr>
        <w:spacing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Explore</w:t>
      </w:r>
      <w:r>
        <w:rPr>
          <w:rFonts w:ascii="Calibri" w:eastAsia="Calibri" w:hAnsi="Calibri" w:cs="Calibri"/>
        </w:rPr>
        <w:t>: Khám phá m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i quan h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ti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n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gia đình và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tim.</w:t>
      </w:r>
    </w:p>
    <w:p w:rsidR="00B37A96" w:rsidRDefault="00F2239D">
      <w:pPr>
        <w:numPr>
          <w:ilvl w:val="1"/>
          <w:numId w:val="11"/>
        </w:numPr>
        <w:spacing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Analyze</w:t>
      </w:r>
      <w:r>
        <w:rPr>
          <w:rFonts w:ascii="Calibri" w:eastAsia="Calibri" w:hAnsi="Calibri" w:cs="Calibri"/>
        </w:rPr>
        <w:t xml:space="preserve">: Đánh giá 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nh hư</w:t>
      </w:r>
      <w:r>
        <w:rPr>
          <w:rFonts w:ascii="Calibri" w:eastAsia="Calibri" w:hAnsi="Calibri" w:cs="Calibri"/>
        </w:rPr>
        <w:t>ở</w:t>
      </w:r>
      <w:r>
        <w:rPr>
          <w:rFonts w:ascii="Calibri" w:eastAsia="Calibri" w:hAnsi="Calibri" w:cs="Calibri"/>
        </w:rPr>
        <w:t>ng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ti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n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gia đình đ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 nguy cơ m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nh tim.</w:t>
      </w:r>
    </w:p>
    <w:p w:rsidR="00B37A96" w:rsidRDefault="00F2239D">
      <w:pPr>
        <w:numPr>
          <w:ilvl w:val="1"/>
          <w:numId w:val="7"/>
        </w:numPr>
        <w:tabs>
          <w:tab w:val="left" w:pos="990"/>
        </w:tabs>
        <w:ind w:left="900" w:hanging="435"/>
        <w:rPr>
          <w:rFonts w:ascii="Cambria" w:eastAsia="Cambria" w:hAnsi="Cambria" w:cs="Cambria"/>
          <w:b/>
          <w:color w:val="215E99"/>
          <w:sz w:val="26"/>
          <w:szCs w:val="26"/>
        </w:rPr>
      </w:pPr>
      <w:r>
        <w:rPr>
          <w:rFonts w:ascii="Cambria" w:eastAsia="Cambria" w:hAnsi="Cambria" w:cs="Cambria"/>
          <w:b/>
          <w:color w:val="215E99"/>
          <w:sz w:val="26"/>
          <w:szCs w:val="26"/>
          <w:u w:val="single"/>
        </w:rPr>
        <w:t>Domain task 8</w:t>
      </w:r>
      <w:r>
        <w:rPr>
          <w:rFonts w:ascii="Cambria" w:eastAsia="Cambria" w:hAnsi="Cambria" w:cs="Cambria"/>
          <w:b/>
          <w:color w:val="215E99"/>
          <w:sz w:val="26"/>
          <w:szCs w:val="26"/>
        </w:rPr>
        <w:t>: How does the distribution of cholesterol levels differ between males and females</w:t>
      </w:r>
    </w:p>
    <w:p w:rsidR="00B37A96" w:rsidRDefault="00F2239D">
      <w:pPr>
        <w:numPr>
          <w:ilvl w:val="2"/>
          <w:numId w:val="7"/>
        </w:numP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Data abstraction</w:t>
      </w:r>
    </w:p>
    <w:p w:rsidR="00B37A96" w:rsidRDefault="00F2239D">
      <w:pPr>
        <w:ind w:left="45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0" distB="0" distL="0" distR="0">
            <wp:extent cx="6520392" cy="783701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0392" cy="783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A96" w:rsidRDefault="00F2239D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4C94D8"/>
          <w:sz w:val="26"/>
          <w:szCs w:val="26"/>
        </w:rPr>
      </w:pPr>
      <w:r>
        <w:rPr>
          <w:rFonts w:ascii="Cambria" w:eastAsia="Cambria" w:hAnsi="Cambria" w:cs="Cambria"/>
          <w:b/>
          <w:color w:val="4C94D8"/>
          <w:sz w:val="26"/>
          <w:szCs w:val="26"/>
        </w:rPr>
        <w:t>Task abstraction</w:t>
      </w:r>
    </w:p>
    <w:p w:rsidR="00B37A96" w:rsidRDefault="00F2239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group → compare → summarize</w:t>
      </w:r>
      <w:r>
        <w:rPr>
          <w:rFonts w:ascii="Calibri" w:eastAsia="Calibri" w:hAnsi="Calibri" w:cs="Calibri"/>
        </w:rPr>
        <w:t xml:space="preserve"> </w:t>
      </w:r>
    </w:p>
    <w:p w:rsidR="00B37A96" w:rsidRDefault="00F2239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Group (Nhóm theo gi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i tính)</w:t>
      </w:r>
      <w:r>
        <w:rPr>
          <w:rFonts w:ascii="Calibri" w:eastAsia="Calibri" w:hAnsi="Calibri" w:cs="Calibri"/>
        </w:rPr>
        <w:t>: Chia d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u thành hai nhóm </w:t>
      </w:r>
      <w:r>
        <w:rPr>
          <w:rFonts w:ascii="Calibri" w:eastAsia="Calibri" w:hAnsi="Calibri" w:cs="Calibri"/>
          <w:b/>
        </w:rPr>
        <w:t>Male (Nam)</w:t>
      </w:r>
      <w:r>
        <w:rPr>
          <w:rFonts w:ascii="Calibri" w:eastAsia="Calibri" w:hAnsi="Calibri" w:cs="Calibri"/>
        </w:rPr>
        <w:t xml:space="preserve"> và </w:t>
      </w:r>
      <w:r>
        <w:rPr>
          <w:rFonts w:ascii="Calibri" w:eastAsia="Calibri" w:hAnsi="Calibri" w:cs="Calibri"/>
          <w:b/>
        </w:rPr>
        <w:t>Female (N</w:t>
      </w:r>
      <w:r>
        <w:rPr>
          <w:rFonts w:ascii="Calibri" w:eastAsia="Calibri" w:hAnsi="Calibri" w:cs="Calibri"/>
          <w:b/>
        </w:rPr>
        <w:t>ữ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>.</w:t>
      </w:r>
    </w:p>
    <w:p w:rsidR="00B37A96" w:rsidRDefault="00F2239D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Compare (So sánh s</w:t>
      </w:r>
      <w:r>
        <w:rPr>
          <w:rFonts w:ascii="Calibri" w:eastAsia="Calibri" w:hAnsi="Calibri" w:cs="Calibri"/>
          <w:b/>
        </w:rPr>
        <w:t>ự</w:t>
      </w:r>
      <w:r>
        <w:rPr>
          <w:rFonts w:ascii="Calibri" w:eastAsia="Calibri" w:hAnsi="Calibri" w:cs="Calibri"/>
          <w:b/>
        </w:rPr>
        <w:t xml:space="preserve"> khác bi</w:t>
      </w:r>
      <w:r>
        <w:rPr>
          <w:rFonts w:ascii="Calibri" w:eastAsia="Calibri" w:hAnsi="Calibri" w:cs="Calibri"/>
          <w:b/>
        </w:rPr>
        <w:t>ệ</w:t>
      </w:r>
      <w:r>
        <w:rPr>
          <w:rFonts w:ascii="Calibri" w:eastAsia="Calibri" w:hAnsi="Calibri" w:cs="Calibri"/>
          <w:b/>
        </w:rPr>
        <w:t>t)</w:t>
      </w:r>
      <w:r>
        <w:rPr>
          <w:rFonts w:ascii="Calibri" w:eastAsia="Calibri" w:hAnsi="Calibri" w:cs="Calibri"/>
        </w:rPr>
        <w:t>: Ki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m tra s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khác bi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t v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 xml:space="preserve"> phân b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 cholesterol gi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a hai nhóm.</w:t>
      </w:r>
    </w:p>
    <w:p w:rsidR="00B37A96" w:rsidRDefault="00F2239D">
      <w:pPr>
        <w:numPr>
          <w:ilvl w:val="1"/>
          <w:numId w:val="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Summarize (Tóm t</w:t>
      </w:r>
      <w:r>
        <w:rPr>
          <w:rFonts w:ascii="Calibri" w:eastAsia="Calibri" w:hAnsi="Calibri" w:cs="Calibri"/>
          <w:b/>
        </w:rPr>
        <w:t>ắ</w:t>
      </w:r>
      <w:r>
        <w:rPr>
          <w:rFonts w:ascii="Calibri" w:eastAsia="Calibri" w:hAnsi="Calibri" w:cs="Calibri"/>
          <w:b/>
        </w:rPr>
        <w:t>t d</w:t>
      </w:r>
      <w:r>
        <w:rPr>
          <w:rFonts w:ascii="Calibri" w:eastAsia="Calibri" w:hAnsi="Calibri" w:cs="Calibri"/>
          <w:b/>
        </w:rPr>
        <w:t>ữ</w:t>
      </w:r>
      <w:r>
        <w:rPr>
          <w:rFonts w:ascii="Calibri" w:eastAsia="Calibri" w:hAnsi="Calibri" w:cs="Calibri"/>
          <w:b/>
        </w:rPr>
        <w:t xml:space="preserve"> li</w:t>
      </w:r>
      <w:r>
        <w:rPr>
          <w:rFonts w:ascii="Calibri" w:eastAsia="Calibri" w:hAnsi="Calibri" w:cs="Calibri"/>
          <w:b/>
        </w:rPr>
        <w:t>ệ</w:t>
      </w:r>
      <w:r>
        <w:rPr>
          <w:rFonts w:ascii="Calibri" w:eastAsia="Calibri" w:hAnsi="Calibri" w:cs="Calibri"/>
          <w:b/>
        </w:rPr>
        <w:t>u)</w:t>
      </w:r>
      <w:r>
        <w:rPr>
          <w:rFonts w:ascii="Calibri" w:eastAsia="Calibri" w:hAnsi="Calibri" w:cs="Calibri"/>
        </w:rPr>
        <w:t>: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các th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ng kê như trung bình, trung v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kho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ng t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 xml:space="preserve"> phân v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(IQR)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mô t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khác bi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t.</w:t>
      </w:r>
    </w:p>
    <w:p w:rsidR="00B37A96" w:rsidRDefault="00F2239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ab/>
      </w:r>
    </w:p>
    <w:sectPr w:rsidR="00B37A96">
      <w:pgSz w:w="12240" w:h="15840"/>
      <w:pgMar w:top="1440" w:right="144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Play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1B9"/>
    <w:multiLevelType w:val="multilevel"/>
    <w:tmpl w:val="2B6C1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F05AD"/>
    <w:multiLevelType w:val="multilevel"/>
    <w:tmpl w:val="D994B8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482F39"/>
    <w:multiLevelType w:val="multilevel"/>
    <w:tmpl w:val="BEC03B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4C04CBD"/>
    <w:multiLevelType w:val="multilevel"/>
    <w:tmpl w:val="82986F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1AF61C6"/>
    <w:multiLevelType w:val="multilevel"/>
    <w:tmpl w:val="68F05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753C1C"/>
    <w:multiLevelType w:val="multilevel"/>
    <w:tmpl w:val="95E2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62F5905"/>
    <w:multiLevelType w:val="multilevel"/>
    <w:tmpl w:val="BA0868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9343F8"/>
    <w:multiLevelType w:val="multilevel"/>
    <w:tmpl w:val="771625A0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1419B6"/>
    <w:multiLevelType w:val="multilevel"/>
    <w:tmpl w:val="28E41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57964D4"/>
    <w:multiLevelType w:val="multilevel"/>
    <w:tmpl w:val="D1924B1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924E47"/>
    <w:multiLevelType w:val="multilevel"/>
    <w:tmpl w:val="60AC4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D0627C3"/>
    <w:multiLevelType w:val="multilevel"/>
    <w:tmpl w:val="50928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96"/>
    <w:rsid w:val="00B37A96"/>
    <w:rsid w:val="00F2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A90"/>
  <w15:docId w15:val="{6FADADCE-C0F9-4E56-8C71-9D813C38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2</cp:revision>
  <dcterms:created xsi:type="dcterms:W3CDTF">2025-03-22T07:03:00Z</dcterms:created>
  <dcterms:modified xsi:type="dcterms:W3CDTF">2025-03-22T07:04:00Z</dcterms:modified>
</cp:coreProperties>
</file>