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Organisatorische Resilienz II: Rollen und Verantwortlichkeiten</w:t>
      </w:r>
    </w:p>
    <w:p>
      <w:pPr>
        <w:pStyle w:val="Subtitle"/>
      </w:pPr>
      <w:r>
        <w:t xml:space="preserve">Vorlesungsskript · Sitzung 6 · Grundlagen der Resilienz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p>
      <w:pPr>
        <w:pStyle w:val="BodyText"/>
      </w:pPr>
      <w:r>
        <w:t xml:space="preserve">Die mit „Hinweis zur Aktualität“ und „Ergänzung zur Vorlesung“ markierten Kästen sowie die Abbildungen wurden bei der Überführung ins Quarto-Projekt ergänzt. Der übrige Text entspricht dem Skript aus dem Wintersemester 2025/26; korrigiert wurden nur Tipp- und Umbruchfehler.</w:t>
      </w:r>
    </w:p>
    <w:bookmarkStart w:id="19" w:name="X3d6ac6523e134f44e48e61cab84e9cc8bef8033"/>
    <w:p>
      <w:pPr>
        <w:pStyle w:val="Heading1"/>
      </w:pPr>
      <w:r>
        <w:t xml:space="preserve">Kapitel 1 – Einleitung und Zielsetzung der Sitzung</w:t>
      </w:r>
    </w:p>
    <w:p>
      <w:pPr>
        <w:pStyle w:val="FirstParagraph"/>
      </w:pPr>
      <w:r>
        <w:t xml:space="preserve">In der vorherigen Sitzung wurde gezeigt, dass Resilienz nicht allein durch Technik entsteht, sondern durch Menschen, Kommunikation und Organisation. Sitzung 6 knüpft daran an und untersucht die</w:t>
      </w:r>
      <w:r>
        <w:t xml:space="preserve"> </w:t>
      </w:r>
      <w:r>
        <w:rPr>
          <w:b/>
          <w:bCs/>
        </w:rPr>
        <w:t xml:space="preserve">formalen Strukturen</w:t>
      </w:r>
      <w:r>
        <w:t xml:space="preserve">, die Cyber-Resilienz in einer Organisation tragen: Rollen, Verantwortlichkeiten und Schnittstellen.</w:t>
      </w:r>
    </w:p>
    <w:p>
      <w:pPr>
        <w:pStyle w:val="BodyText"/>
      </w:pPr>
      <w:r>
        <w:t xml:space="preserve">Resilienz bedeutet nicht, dass jeder alles kann – sondern dass</w:t>
      </w:r>
      <w:r>
        <w:t xml:space="preserve"> </w:t>
      </w:r>
      <w:r>
        <w:rPr>
          <w:b/>
          <w:bCs/>
        </w:rPr>
        <w:t xml:space="preserve">jeder weiß, wann er handeln muss und in welcher Rolle</w:t>
      </w:r>
      <w:r>
        <w:t xml:space="preserve">. Damit eine Organisation im Krisenfall handlungsfähig bleibt, braucht sie klare Zuständigkeiten und trainierte Eskalationspfade.</w:t>
      </w:r>
    </w:p>
    <w:p>
      <w:pPr>
        <w:pStyle w:val="BodyText"/>
      </w:pPr>
      <w:r>
        <w:t xml:space="preserve">Diese Sitzung verfolgt vier Lernziele: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Verstehen</w:t>
      </w:r>
      <w:r>
        <w:t xml:space="preserve">, welche zentralen Rollen (CISO, SOC, CERT, DPO, BCM, IT Ops, Management) in einer Cyber-Organisation existieren und wie sie zusammenspielen.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Analysieren</w:t>
      </w:r>
      <w:r>
        <w:t xml:space="preserve">, welche Aufgaben, Befugnisse und Grenzen diese Rollen haben.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Erkennen</w:t>
      </w:r>
      <w:r>
        <w:t xml:space="preserve">, wie organisatorische und kommunikative Schnittstellen Resilienz fördern oder behindern.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Anwenden</w:t>
      </w:r>
      <w:r>
        <w:t xml:space="preserve">, wie durch Rollenmodelle, Eskalationslogik und Governance eine belastbare Cyber-Struktur entsteht.</w:t>
      </w:r>
    </w:p>
    <w:p>
      <w:pPr>
        <w:pStyle w:val="FirstParagraph"/>
      </w:pPr>
      <w:r>
        <w:t xml:space="preserve">Ziel der Sitzung ist damit, die Frage zu beantworten:</w:t>
      </w:r>
    </w:p>
    <w:p>
      <w:pPr>
        <w:pStyle w:val="BodyText"/>
      </w:pPr>
      <w:r>
        <w:rPr>
          <w:i/>
          <w:iCs/>
        </w:rPr>
        <w:t xml:space="preserve">„Wie wird aus Verantwortlichkeit Organisation – und aus Organisation Resilienz?“</w:t>
      </w:r>
    </w:p>
    <w:bookmarkEnd w:id="19"/>
    <w:bookmarkStart w:id="23" w:name="X71a4f2bc33cef9507b4016f67d279076c8c3e8a"/>
    <w:p>
      <w:pPr>
        <w:pStyle w:val="Heading1"/>
      </w:pPr>
      <w:r>
        <w:t xml:space="preserve">Kapitel 2 – Vom Individuum zur Organisation: Warum Rollen entscheidend sind</w:t>
      </w:r>
    </w:p>
    <w:p>
      <w:pPr>
        <w:pStyle w:val="FirstParagraph"/>
      </w:pPr>
      <w:r>
        <w:t xml:space="preserve">Technische Resilienz hängt von Architektur ab – organisationale Resilienz von</w:t>
      </w:r>
      <w:r>
        <w:t xml:space="preserve"> </w:t>
      </w:r>
      <w:r>
        <w:rPr>
          <w:b/>
          <w:bCs/>
        </w:rPr>
        <w:t xml:space="preserve">Rollenklarheit</w:t>
      </w:r>
      <w:r>
        <w:t xml:space="preserve">. In kritischen Situationen entscheidet nicht die Technologie, sondern die Fähigkeit, schnell und eindeutig zu handeln.</w:t>
      </w:r>
    </w:p>
    <w:bookmarkStart w:id="20" w:name="rollen-als-strukturprinzip"/>
    <w:p>
      <w:pPr>
        <w:pStyle w:val="Heading2"/>
      </w:pPr>
      <w:r>
        <w:t xml:space="preserve">2.1 Rollen als Strukturprinzip</w:t>
      </w:r>
    </w:p>
    <w:p>
      <w:pPr>
        <w:pStyle w:val="FirstParagraph"/>
      </w:pPr>
      <w:r>
        <w:t xml:space="preserve">Rollen sind die</w:t>
      </w:r>
      <w:r>
        <w:t xml:space="preserve"> </w:t>
      </w:r>
      <w:r>
        <w:rPr>
          <w:b/>
          <w:bCs/>
        </w:rPr>
        <w:t xml:space="preserve">architektonischen Bausteine</w:t>
      </w:r>
      <w:r>
        <w:t xml:space="preserve"> </w:t>
      </w:r>
      <w:r>
        <w:t xml:space="preserve">organisatorischer Handlungsfähigkeit. Sie definieren Zuständigkeiten unabhängig von Personen und Hierarchie. So bleibt die Organisation handlungsfähig, selbst wenn Einzelpersonen ausfallen.</w:t>
      </w:r>
    </w:p>
    <w:p>
      <w:pPr>
        <w:pStyle w:val="BodyText"/>
      </w:pPr>
      <w:r>
        <w:t xml:space="preserve">Eine Rolle beschreibt: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Verantwortung</w:t>
      </w:r>
      <w:r>
        <w:t xml:space="preserve"> </w:t>
      </w:r>
      <w:r>
        <w:t xml:space="preserve">(Wofür bin ich zuständig?)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Befugnis</w:t>
      </w:r>
      <w:r>
        <w:t xml:space="preserve"> </w:t>
      </w:r>
      <w:r>
        <w:t xml:space="preserve">(Was darf ich entscheiden?)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Schnittstellen</w:t>
      </w:r>
      <w:r>
        <w:t xml:space="preserve"> </w:t>
      </w:r>
      <w:r>
        <w:t xml:space="preserve">(Mit wem interagiere ich?)</w:t>
      </w:r>
    </w:p>
    <w:p>
      <w:pPr>
        <w:pStyle w:val="FirstParagraph"/>
      </w:pPr>
      <w:r>
        <w:t xml:space="preserve">Fehlt diese Klarheit, entstehen Doppelarbeiten, Verzögerungen und Konflikte – alles Faktoren, die in Krisen Resilienz massiv schwächen.</w:t>
      </w:r>
    </w:p>
    <w:bookmarkEnd w:id="20"/>
    <w:bookmarkStart w:id="21" w:name="verantwortung-statt-schuld"/>
    <w:p>
      <w:pPr>
        <w:pStyle w:val="Heading2"/>
      </w:pPr>
      <w:r>
        <w:t xml:space="preserve">2.2 Verantwortung statt Schuld</w:t>
      </w:r>
    </w:p>
    <w:p>
      <w:pPr>
        <w:pStyle w:val="FirstParagraph"/>
      </w:pPr>
      <w:r>
        <w:t xml:space="preserve">Rollenorientierte Organisationen verschieben den Fokus von individueller Schuld auf kollektive Verantwortung. Fehler werden nicht personalisiert, sondern als Prozessprobleme verstanden. So entsteht ein Umfeld, in dem Menschen handeln, statt zu zögern.</w:t>
      </w:r>
    </w:p>
    <w:bookmarkEnd w:id="21"/>
    <w:bookmarkStart w:id="22" w:name="geschwindigkeit-durch-struktur"/>
    <w:p>
      <w:pPr>
        <w:pStyle w:val="Heading2"/>
      </w:pPr>
      <w:r>
        <w:t xml:space="preserve">2.3 Geschwindigkeit durch Struktur</w:t>
      </w:r>
    </w:p>
    <w:p>
      <w:pPr>
        <w:pStyle w:val="FirstParagraph"/>
      </w:pPr>
      <w:r>
        <w:t xml:space="preserve">Klar definierte Rollen und Eskalationspfade schaffen Geschwindigkeit, weil sie Entscheidungen</w:t>
      </w:r>
      <w:r>
        <w:t xml:space="preserve"> </w:t>
      </w:r>
      <w:r>
        <w:rPr>
          <w:b/>
          <w:bCs/>
        </w:rPr>
        <w:t xml:space="preserve">vorstrukturieren</w:t>
      </w:r>
      <w:r>
        <w:t xml:space="preserve">. Ein Incident-Response-Team mit trainierter Rollenlogik kann in Minuten handeln, wo andere erst diskutieren, wer die Freigabe erteilt oder den Kommunikationsweg festlegt.</w:t>
      </w:r>
    </w:p>
    <w:bookmarkEnd w:id="22"/>
    <w:bookmarkEnd w:id="23"/>
    <w:bookmarkStart w:id="28" w:name="Xfd602d994cfe29d9e46091e2c13094d5a23bcc9"/>
    <w:p>
      <w:pPr>
        <w:pStyle w:val="Heading1"/>
      </w:pPr>
      <w:r>
        <w:t xml:space="preserve">Kapitel 3 – Die Rolle des CISO: Verantwortung, Mandat und strategische Steuerung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b/>
          <w:bCs/>
        </w:rPr>
        <w:t xml:space="preserve">Chief Information Security Officer (CISO)</w:t>
      </w:r>
      <w:r>
        <w:t xml:space="preserve"> </w:t>
      </w:r>
      <w:r>
        <w:t xml:space="preserve">ist die Leitfigur für Informationssicherheit und Cyber-Resilienz. Er oder sie trägt die strategische Verantwortung dafür, dass Schutzmaßnahmen, Richtlinien und Prozesse nicht nur existieren, sondern wirksam ineinandergreifen.</w:t>
      </w:r>
    </w:p>
    <w:p>
      <w:pPr>
        <w:pStyle w:val="BodyText"/>
      </w:pPr>
      <w:r>
        <w:t xml:space="preserve">In der Praxis steht der CISO an der Schnittstelle zwischen</w:t>
      </w:r>
      <w:r>
        <w:t xml:space="preserve"> </w:t>
      </w:r>
      <w:r>
        <w:rPr>
          <w:b/>
          <w:bCs/>
        </w:rPr>
        <w:t xml:space="preserve">Technik, Management und Governance</w:t>
      </w:r>
      <w:r>
        <w:t xml:space="preserve">.</w:t>
      </w:r>
    </w:p>
    <w:bookmarkStart w:id="24" w:name="mandat-und-positionierung"/>
    <w:p>
      <w:pPr>
        <w:pStyle w:val="Heading2"/>
      </w:pPr>
      <w:r>
        <w:t xml:space="preserve">3.1 Mandat und Positionierung</w:t>
      </w:r>
    </w:p>
    <w:p>
      <w:pPr>
        <w:pStyle w:val="FirstParagraph"/>
      </w:pPr>
      <w:r>
        <w:t xml:space="preserve">Das Mandat des CISO ergibt sich in der Regel aus dem Informationssicherheits-Managementsystem (ISMS) nach ISO/IEC 27001.</w:t>
      </w:r>
    </w:p>
    <w:p>
      <w:pPr>
        <w:pStyle w:val="BodyText"/>
      </w:pPr>
      <w:r>
        <w:t xml:space="preserve">Darin wird die Funktion als</w:t>
      </w:r>
      <w:r>
        <w:t xml:space="preserve"> </w:t>
      </w:r>
      <w:r>
        <w:rPr>
          <w:b/>
          <w:bCs/>
        </w:rPr>
        <w:t xml:space="preserve">verantwortlich für Aufbau, Umsetzung und Weiterentwicklung</w:t>
      </w:r>
      <w:r>
        <w:t xml:space="preserve"> </w:t>
      </w:r>
      <w:r>
        <w:t xml:space="preserve">der Informationssicherheitsstrategie beschrieben. Der CISO berichtet idealerweise direkt an die Geschäftsführung oder den Vorstand, um</w:t>
      </w:r>
      <w:r>
        <w:t xml:space="preserve"> </w:t>
      </w:r>
      <w:r>
        <w:rPr>
          <w:b/>
          <w:bCs/>
        </w:rPr>
        <w:t xml:space="preserve">Unabhängigkeit und Autorität</w:t>
      </w:r>
      <w:r>
        <w:t xml:space="preserve"> </w:t>
      </w:r>
      <w:r>
        <w:t xml:space="preserve">zu gewährleisten.</w:t>
      </w:r>
    </w:p>
    <w:p>
      <w:pPr>
        <w:pStyle w:val="BodyText"/>
      </w:pPr>
      <w:r>
        <w:rPr>
          <w:b/>
          <w:bCs/>
        </w:rPr>
        <w:t xml:space="preserve">Kernverantwortlichkeiten:</w:t>
      </w:r>
    </w:p>
    <w:p>
      <w:pPr>
        <w:numPr>
          <w:ilvl w:val="0"/>
          <w:numId w:val="1003"/>
        </w:numPr>
      </w:pPr>
      <w:r>
        <w:t xml:space="preserve">Entwicklung und Pflege der</w:t>
      </w:r>
      <w:r>
        <w:t xml:space="preserve"> </w:t>
      </w:r>
      <w:r>
        <w:rPr>
          <w:b/>
          <w:bCs/>
        </w:rPr>
        <w:t xml:space="preserve">Sicherheitsstrategie</w:t>
      </w:r>
    </w:p>
    <w:p>
      <w:pPr>
        <w:numPr>
          <w:ilvl w:val="0"/>
          <w:numId w:val="1003"/>
        </w:numPr>
      </w:pPr>
      <w:r>
        <w:t xml:space="preserve">Steuerung und Auditierung des</w:t>
      </w:r>
      <w:r>
        <w:t xml:space="preserve"> </w:t>
      </w:r>
      <w:r>
        <w:rPr>
          <w:b/>
          <w:bCs/>
        </w:rPr>
        <w:t xml:space="preserve">ISMS</w:t>
      </w:r>
    </w:p>
    <w:p>
      <w:pPr>
        <w:numPr>
          <w:ilvl w:val="0"/>
          <w:numId w:val="1003"/>
        </w:numPr>
      </w:pPr>
      <w:r>
        <w:t xml:space="preserve">Leitung des</w:t>
      </w:r>
      <w:r>
        <w:t xml:space="preserve"> </w:t>
      </w:r>
      <w:r>
        <w:rPr>
          <w:b/>
          <w:bCs/>
        </w:rPr>
        <w:t xml:space="preserve">Incident-Management-Prozesses</w:t>
      </w:r>
      <w:r>
        <w:t xml:space="preserve"> </w:t>
      </w:r>
      <w:r>
        <w:t xml:space="preserve">und Koordination mit SOC/CERT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Risikokommunikation</w:t>
      </w:r>
      <w:r>
        <w:t xml:space="preserve"> </w:t>
      </w:r>
      <w:r>
        <w:t xml:space="preserve">an Management und Aufsicht</w:t>
      </w:r>
    </w:p>
    <w:p>
      <w:pPr>
        <w:numPr>
          <w:ilvl w:val="0"/>
          <w:numId w:val="1003"/>
        </w:numPr>
      </w:pPr>
      <w:r>
        <w:t xml:space="preserve">Sicherstellung regulatorischer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(z. B. NIS-2, DSGVO, KRITIS-Vorgaben)</w:t>
      </w:r>
    </w:p>
    <w:p>
      <w:pPr>
        <w:numPr>
          <w:ilvl w:val="0"/>
          <w:numId w:val="1003"/>
        </w:numPr>
      </w:pPr>
      <w:r>
        <w:t xml:space="preserve">Förderung der</w:t>
      </w:r>
      <w:r>
        <w:t xml:space="preserve"> </w:t>
      </w:r>
      <w:r>
        <w:rPr>
          <w:b/>
          <w:bCs/>
        </w:rPr>
        <w:t xml:space="preserve">Sicherheitskultur</w:t>
      </w:r>
      <w:r>
        <w:t xml:space="preserve"> </w:t>
      </w:r>
      <w:r>
        <w:t xml:space="preserve">im Unternehmen</w:t>
      </w:r>
    </w:p>
    <w:p>
      <w:pPr>
        <w:pStyle w:val="FirstParagraph"/>
      </w:pPr>
      <w:r>
        <w:t xml:space="preserve">Eine zu tiefe Einbettung des CISO in die IT-Linie birgt die Gefahr, dass wirtschaftliche Zielkonflikte (Verfügbarkeit vs. Sicherheit) nicht objektiv adressiert werden.</w:t>
      </w:r>
    </w:p>
    <w:p>
      <w:pPr>
        <w:pStyle w:val="BodyText"/>
      </w:pPr>
      <w:r>
        <w:t xml:space="preserve">Deshalb fordern viele Standards (z. B. NIS-2-Richtlinie, ISO/IEC 27001:2022, BSI-Grundschutz) eine</w:t>
      </w:r>
      <w:r>
        <w:t xml:space="preserve"> </w:t>
      </w:r>
      <w:r>
        <w:rPr>
          <w:b/>
          <w:bCs/>
        </w:rPr>
        <w:t xml:space="preserve">klare organisatorische Trennung zwischen IT-Betrieb und Informationssicherheitsleitung</w:t>
      </w:r>
      <w:r>
        <w:t xml:space="preserve">.</w:t>
      </w:r>
    </w:p>
    <w:bookmarkEnd w:id="24"/>
    <w:bookmarkStart w:id="25" w:name="das-mandatsdilemma"/>
    <w:p>
      <w:pPr>
        <w:pStyle w:val="Heading2"/>
      </w:pPr>
      <w:r>
        <w:t xml:space="preserve">3.2 Das Mandatsdilemma</w:t>
      </w:r>
    </w:p>
    <w:p>
      <w:pPr>
        <w:pStyle w:val="FirstParagraph"/>
      </w:pPr>
      <w:r>
        <w:t xml:space="preserve">In der Praxis kämpfen viele CISOs mit einem</w:t>
      </w:r>
      <w:r>
        <w:t xml:space="preserve"> </w:t>
      </w:r>
      <w:r>
        <w:rPr>
          <w:b/>
          <w:bCs/>
        </w:rPr>
        <w:t xml:space="preserve">Mandatsdefizit</w:t>
      </w:r>
      <w:r>
        <w:t xml:space="preserve">: Sie tragen Verantwortung, aber keine formale Entscheidungsgewalt oder ausreichenden Ressourcen.</w:t>
      </w:r>
    </w:p>
    <w:p>
      <w:pPr>
        <w:pStyle w:val="BodyText"/>
      </w:pPr>
      <w:r>
        <w:t xml:space="preserve">Dieses Spannungsfeld wird häufig als</w:t>
      </w:r>
      <w:r>
        <w:t xml:space="preserve"> </w:t>
      </w:r>
      <w:r>
        <w:rPr>
          <w:i/>
          <w:iCs/>
        </w:rPr>
        <w:t xml:space="preserve">„Accountability without Authority“</w:t>
      </w:r>
      <w:r>
        <w:t xml:space="preserve"> </w:t>
      </w:r>
      <w:r>
        <w:t xml:space="preserve">bezeichnet. Resiliente Organisationen lösen dieses Dilemma, indem sie:</w:t>
      </w:r>
    </w:p>
    <w:p>
      <w:pPr>
        <w:numPr>
          <w:ilvl w:val="0"/>
          <w:numId w:val="1004"/>
        </w:numPr>
      </w:pPr>
      <w:r>
        <w:t xml:space="preserve">den CISO auf</w:t>
      </w:r>
      <w:r>
        <w:t xml:space="preserve"> </w:t>
      </w:r>
      <w:r>
        <w:rPr>
          <w:b/>
          <w:bCs/>
        </w:rPr>
        <w:t xml:space="preserve">strategischer Ebene</w:t>
      </w:r>
      <w:r>
        <w:t xml:space="preserve"> </w:t>
      </w:r>
      <w:r>
        <w:t xml:space="preserve">verankern,</w:t>
      </w:r>
    </w:p>
    <w:p>
      <w:pPr>
        <w:numPr>
          <w:ilvl w:val="0"/>
          <w:numId w:val="1004"/>
        </w:numPr>
      </w:pPr>
      <w:r>
        <w:t xml:space="preserve">ein festes</w:t>
      </w:r>
      <w:r>
        <w:t xml:space="preserve"> </w:t>
      </w:r>
      <w:r>
        <w:rPr>
          <w:b/>
          <w:bCs/>
        </w:rPr>
        <w:t xml:space="preserve">Budget und Reporting-Mandat</w:t>
      </w:r>
      <w:r>
        <w:t xml:space="preserve"> </w:t>
      </w:r>
      <w:r>
        <w:t xml:space="preserve">zuweisen,</w:t>
      </w:r>
    </w:p>
    <w:p>
      <w:pPr>
        <w:numPr>
          <w:ilvl w:val="0"/>
          <w:numId w:val="1004"/>
        </w:numPr>
      </w:pPr>
      <w:r>
        <w:t xml:space="preserve">und Eskalationsrechte in Richtlinien dokumentieren.</w:t>
      </w:r>
    </w:p>
    <w:p>
      <w:pPr>
        <w:pStyle w:val="FirstParagraph"/>
      </w:pPr>
      <w:r>
        <w:t xml:space="preserve">Dadurch wird Informationssicherheit zur</w:t>
      </w:r>
      <w:r>
        <w:t xml:space="preserve"> </w:t>
      </w:r>
      <w:r>
        <w:rPr>
          <w:b/>
          <w:bCs/>
        </w:rPr>
        <w:t xml:space="preserve">Führungsaufgabe</w:t>
      </w:r>
      <w:r>
        <w:t xml:space="preserve">, nicht zum rein technischen Teilgebiet der IT.</w:t>
      </w:r>
    </w:p>
    <w:bookmarkEnd w:id="25"/>
    <w:bookmarkStart w:id="26" w:name="der-ciso-als-enabler-von-resilienz"/>
    <w:p>
      <w:pPr>
        <w:pStyle w:val="Heading2"/>
      </w:pPr>
      <w:r>
        <w:t xml:space="preserve">3.3 Der CISO als Enabler von Resilienz</w:t>
      </w:r>
    </w:p>
    <w:p>
      <w:pPr>
        <w:pStyle w:val="FirstParagraph"/>
      </w:pPr>
      <w:r>
        <w:t xml:space="preserve">Ein moderner CISO ist kein „Security-Polizist“, sondern ein</w:t>
      </w:r>
      <w:r>
        <w:t xml:space="preserve"> </w:t>
      </w:r>
      <w:r>
        <w:rPr>
          <w:b/>
          <w:bCs/>
        </w:rPr>
        <w:t xml:space="preserve">Business-Partner</w:t>
      </w:r>
      <w:r>
        <w:t xml:space="preserve">. Er übersetzt technische Risiken in</w:t>
      </w:r>
      <w:r>
        <w:t xml:space="preserve"> </w:t>
      </w:r>
      <w:r>
        <w:rPr>
          <w:b/>
          <w:bCs/>
        </w:rPr>
        <w:t xml:space="preserve">betriebswirtschaftliche Entscheidungsgrundlagen</w:t>
      </w:r>
      <w:r>
        <w:t xml:space="preserve"> </w:t>
      </w:r>
      <w:r>
        <w:t xml:space="preserve">und trägt damit aktiv zur Resilienz des Unternehmens bei.</w:t>
      </w:r>
    </w:p>
    <w:p>
      <w:pPr>
        <w:pStyle w:val="BodyText"/>
      </w:pPr>
      <w:r>
        <w:t xml:space="preserve">Schlüsselkompetenzen eines resilienten CISO: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Kommunikationsfähigkeit</w:t>
      </w:r>
      <w:r>
        <w:t xml:space="preserve">: komplexe Risiken managementtauglich darstellen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Verhandlungsgeschick</w:t>
      </w:r>
      <w:r>
        <w:t xml:space="preserve">: Sicherheit gegen andere Unternehmensinteressen abwägen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Krisenführung</w:t>
      </w:r>
      <w:r>
        <w:t xml:space="preserve">: im Incident-Fall Prioritäten setzen, Ruhe bewahren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Adaptivität</w:t>
      </w:r>
      <w:r>
        <w:t xml:space="preserve">: Lehren aus Incidents in Strategie und Richtlinien überführen</w:t>
      </w:r>
    </w:p>
    <w:p>
      <w:pPr>
        <w:pStyle w:val="FirstParagraph"/>
      </w:pPr>
      <w:r>
        <w:t xml:space="preserve">Der CISO ist damit nicht nur Hüter der Informationssicherheit, sondern</w:t>
      </w:r>
      <w:r>
        <w:t xml:space="preserve"> </w:t>
      </w:r>
      <w:r>
        <w:rPr>
          <w:b/>
          <w:bCs/>
        </w:rPr>
        <w:t xml:space="preserve">Architekt organisationaler Lernfähigkeit</w:t>
      </w:r>
      <w:r>
        <w:t xml:space="preserve">. Er schafft die Brücke zwischen Technik, Organisation und Kultur.</w:t>
      </w:r>
    </w:p>
    <w:bookmarkEnd w:id="26"/>
    <w:bookmarkStart w:id="27" w:name="fazit"/>
    <w:p>
      <w:pPr>
        <w:pStyle w:val="Heading2"/>
      </w:pPr>
      <w:r>
        <w:t xml:space="preserve">3.4 Fazit</w:t>
      </w:r>
    </w:p>
    <w:p>
      <w:pPr>
        <w:pStyle w:val="FirstParagraph"/>
      </w:pPr>
      <w:r>
        <w:t xml:space="preserve">„Ein CISO ohne Mandat ist wie ein Pilot ohne Steuerknüppel.“</w:t>
      </w:r>
    </w:p>
    <w:p>
      <w:pPr>
        <w:pStyle w:val="BodyText"/>
      </w:pPr>
      <w:r>
        <w:t xml:space="preserve">Der CISO kann Resilienz nur dann wirksam gestalten, wenn seine Position im Unternehmen</w:t>
      </w:r>
      <w:r>
        <w:t xml:space="preserve"> </w:t>
      </w:r>
      <w:r>
        <w:rPr>
          <w:b/>
          <w:bCs/>
        </w:rPr>
        <w:t xml:space="preserve">strategisch anerkannt, ressourcenmäßig ausgestattet und kommunikativ eingebettet</w:t>
      </w:r>
      <w:r>
        <w:t xml:space="preserve"> </w:t>
      </w:r>
      <w:r>
        <w:t xml:space="preserve">ist. In resilienten Organisationen ist der CISO</w:t>
      </w:r>
      <w:r>
        <w:t xml:space="preserve"> </w:t>
      </w:r>
      <w:r>
        <w:rPr>
          <w:b/>
          <w:bCs/>
        </w:rPr>
        <w:t xml:space="preserve">nicht der Verhinderer</w:t>
      </w:r>
      <w:r>
        <w:t xml:space="preserve">, sondern der</w:t>
      </w:r>
      <w:r>
        <w:t xml:space="preserve"> </w:t>
      </w:r>
      <w:r>
        <w:rPr>
          <w:b/>
          <w:bCs/>
        </w:rPr>
        <w:t xml:space="preserve">Ermöglicher</w:t>
      </w:r>
      <w:r>
        <w:t xml:space="preserve"> </w:t>
      </w:r>
      <w:r>
        <w:t xml:space="preserve">sicherer und stabiler Geschäftstätigkeit.</w:t>
      </w:r>
    </w:p>
    <w:bookmarkEnd w:id="27"/>
    <w:bookmarkEnd w:id="28"/>
    <w:bookmarkStart w:id="34" w:name="X054f25613ade3ad0d60b288c476e8ee1e617522"/>
    <w:p>
      <w:pPr>
        <w:pStyle w:val="Heading1"/>
      </w:pPr>
      <w:r>
        <w:t xml:space="preserve">Kapitel 4 – Das Security Operations Center (SOC) als sensorisches Nervensystem der Resilienz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/>
          <w:bCs/>
        </w:rPr>
        <w:t xml:space="preserve">Security Operations Center (SOC)</w:t>
      </w:r>
      <w:r>
        <w:t xml:space="preserve"> </w:t>
      </w:r>
      <w:r>
        <w:t xml:space="preserve">ist das</w:t>
      </w:r>
      <w:r>
        <w:t xml:space="preserve"> </w:t>
      </w:r>
      <w:r>
        <w:rPr>
          <w:b/>
          <w:bCs/>
        </w:rPr>
        <w:t xml:space="preserve">Frühwarn- und Überwachungssystem</w:t>
      </w:r>
      <w:r>
        <w:t xml:space="preserve"> </w:t>
      </w:r>
      <w:r>
        <w:t xml:space="preserve">einer Organisation.</w:t>
      </w:r>
    </w:p>
    <w:p>
      <w:pPr>
        <w:pStyle w:val="BodyText"/>
      </w:pPr>
      <w:r>
        <w:t xml:space="preserve">Hier werden Datenflüsse beobachtet, Anomalien erkannt und Sicherheitsereignisse bewertet.</w:t>
      </w:r>
    </w:p>
    <w:p>
      <w:pPr>
        <w:pStyle w:val="BodyText"/>
      </w:pPr>
      <w:r>
        <w:t xml:space="preserve">Im Resilienzkonzept übernimmt das SOC die Rolle des</w:t>
      </w:r>
      <w:r>
        <w:t xml:space="preserve"> </w:t>
      </w:r>
      <w:r>
        <w:rPr>
          <w:b/>
          <w:bCs/>
        </w:rPr>
        <w:t xml:space="preserve">Sensoriums</w:t>
      </w:r>
      <w:r>
        <w:t xml:space="preserve"> </w:t>
      </w:r>
      <w:r>
        <w:t xml:space="preserve">– es erkennt die Signale, auf die CERT und Management reagieren müssen.</w:t>
      </w:r>
    </w:p>
    <w:bookmarkStart w:id="29" w:name="aufgaben-und-funktionsweise"/>
    <w:p>
      <w:pPr>
        <w:pStyle w:val="Heading2"/>
      </w:pPr>
      <w:r>
        <w:t xml:space="preserve">4.1 Aufgaben und Funktionsweise</w:t>
      </w:r>
    </w:p>
    <w:p>
      <w:pPr>
        <w:pStyle w:val="FirstParagraph"/>
      </w:pPr>
      <w:r>
        <w:t xml:space="preserve">Ein SOC überwacht kontinuierlich Systeme, Netzwerke und Applikationen auf sicherheitsrelevante Ereignisse. Dazu werden Logdaten aus verschiedenen Quellen (Firewalls, Endpoint Security, Server, Cloud-Plattformen usw.) gesammelt, korreliert und bewertet.</w:t>
      </w:r>
    </w:p>
    <w:p>
      <w:pPr>
        <w:pStyle w:val="BodyText"/>
      </w:pPr>
      <w:r>
        <w:t xml:space="preserve">Herzstück ist dabei das</w:t>
      </w:r>
      <w:r>
        <w:t xml:space="preserve"> </w:t>
      </w:r>
      <w:r>
        <w:rPr>
          <w:b/>
          <w:bCs/>
        </w:rPr>
        <w:t xml:space="preserve">Security Information and Event Management (SIEM)</w:t>
      </w:r>
      <w:r>
        <w:t xml:space="preserve">, das Datenströme aggregiert und mit Use Cases bzw. Regeln abgleicht.</w:t>
      </w:r>
    </w:p>
    <w:p>
      <w:pPr>
        <w:pStyle w:val="BodyText"/>
      </w:pPr>
      <w:r>
        <w:rPr>
          <w:b/>
          <w:bCs/>
        </w:rPr>
        <w:t xml:space="preserve">Typische Aufgabenbereiche: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Monitoring &amp; Detection:</w:t>
      </w:r>
      <w:r>
        <w:t xml:space="preserve"> </w:t>
      </w:r>
      <w:r>
        <w:t xml:space="preserve">Erkennen verdächtiger Aktivitäten oder Policy-Verstöße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Analysis &amp; Classification:</w:t>
      </w:r>
      <w:r>
        <w:t xml:space="preserve"> </w:t>
      </w:r>
      <w:r>
        <w:t xml:space="preserve">Bewertung von Alarmen und Korrelation mit Bedrohungsdaten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Incident Escalation:</w:t>
      </w:r>
      <w:r>
        <w:t xml:space="preserve"> </w:t>
      </w:r>
      <w:r>
        <w:t xml:space="preserve">Übergabe bestätigter Vorfälle an das CERT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Threat Intelligence:</w:t>
      </w:r>
      <w:r>
        <w:t xml:space="preserve"> </w:t>
      </w:r>
      <w:r>
        <w:t xml:space="preserve">Auswertung externer Bedrohungsquellen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Erstellung von Lagebildern und KPIs</w:t>
      </w:r>
    </w:p>
    <w:p>
      <w:pPr>
        <w:pStyle w:val="FirstParagraph"/>
      </w:pPr>
      <w:r>
        <w:t xml:space="preserve">Im Ergebnis fungiert das SOC als</w:t>
      </w:r>
      <w:r>
        <w:t xml:space="preserve"> </w:t>
      </w:r>
      <w:r>
        <w:rPr>
          <w:b/>
          <w:bCs/>
        </w:rPr>
        <w:t xml:space="preserve">Frühwarnsystem</w:t>
      </w:r>
      <w:r>
        <w:t xml:space="preserve">, das Störungen in Echtzeit sichtbar macht – vergleichbar mit einem Radar für Cyberbedrohungen.</w:t>
      </w:r>
    </w:p>
    <w:bookmarkEnd w:id="29"/>
    <w:bookmarkStart w:id="30" w:name="tier-modelle-und-arbeitsteilung"/>
    <w:p>
      <w:pPr>
        <w:pStyle w:val="Heading2"/>
      </w:pPr>
      <w:r>
        <w:t xml:space="preserve">4.2 Tier-Modelle und Arbeitsteilung</w:t>
      </w:r>
    </w:p>
    <w:p>
      <w:pPr>
        <w:pStyle w:val="FirstParagraph"/>
      </w:pPr>
      <w:r>
        <w:t xml:space="preserve">Zur Strukturierung der Arbeit wird in SOCs meist ein</w:t>
      </w:r>
      <w:r>
        <w:t xml:space="preserve"> </w:t>
      </w:r>
      <w:r>
        <w:rPr>
          <w:b/>
          <w:bCs/>
        </w:rPr>
        <w:t xml:space="preserve">Tier-Modell</w:t>
      </w:r>
      <w:r>
        <w:t xml:space="preserve"> </w:t>
      </w:r>
      <w:r>
        <w:t xml:space="preserve">eingesetzt: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Ebene</w:t>
            </w:r>
          </w:p>
        </w:tc>
        <w:tc>
          <w:tcPr/>
          <w:p>
            <w:pPr>
              <w:pStyle w:val="Compact"/>
            </w:pPr>
            <w:r>
              <w:t xml:space="preserve">Bezeichnung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– Monitoring / Analysis</w:t>
            </w:r>
          </w:p>
        </w:tc>
        <w:tc>
          <w:tcPr/>
          <w:p>
            <w:pPr>
              <w:pStyle w:val="Compact"/>
            </w:pPr>
            <w:r>
              <w:t xml:space="preserve">Erste Alarmbewertung, Triage, Eskalation</w:t>
            </w:r>
          </w:p>
        </w:tc>
        <w:tc>
          <w:tcPr/>
          <w:p>
            <w:pPr>
              <w:pStyle w:val="Compact"/>
            </w:pPr>
            <w:r>
              <w:t xml:space="preserve">„Frontlinie“ des 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 – Investigation</w:t>
            </w:r>
          </w:p>
        </w:tc>
        <w:tc>
          <w:tcPr/>
          <w:p>
            <w:pPr>
              <w:pStyle w:val="Compact"/>
            </w:pPr>
            <w:r>
              <w:t xml:space="preserve">Vertiefte Analyse, Kontextbewertung, Angriffsketten-Erkennung</w:t>
            </w:r>
          </w:p>
        </w:tc>
        <w:tc>
          <w:tcPr/>
          <w:p>
            <w:pPr>
              <w:pStyle w:val="Compact"/>
            </w:pPr>
            <w:r>
              <w:t xml:space="preserve">Threat-Analysten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 – Response / Forensics / Threat Hunting</w:t>
            </w:r>
          </w:p>
        </w:tc>
        <w:tc>
          <w:tcPr/>
          <w:p>
            <w:pPr>
              <w:pStyle w:val="Compact"/>
            </w:pPr>
            <w:r>
              <w:t xml:space="preserve">Technische Eindämmung, forensische Analyse, Angriffsnachverfolgung</w:t>
            </w:r>
          </w:p>
        </w:tc>
        <w:tc>
          <w:tcPr/>
          <w:p>
            <w:pPr>
              <w:pStyle w:val="Compact"/>
            </w:pPr>
            <w:r>
              <w:t xml:space="preserve">Spezialistenebene</w:t>
            </w:r>
          </w:p>
        </w:tc>
      </w:tr>
    </w:tbl>
    <w:p>
      <w:pPr>
        <w:pStyle w:val="BodyText"/>
      </w:pPr>
      <w:r>
        <w:t xml:space="preserve">Dieses Schichtmodell erlaubt es, Ressourcen effizient zu nutzen und Reaktionszeiten zu verkürzen.</w:t>
      </w:r>
    </w:p>
    <w:p>
      <w:pPr>
        <w:pStyle w:val="BodyText"/>
      </w:pPr>
      <w:r>
        <w:t xml:space="preserve">Resilienz entsteht hier durch</w:t>
      </w:r>
      <w:r>
        <w:t xml:space="preserve"> </w:t>
      </w:r>
      <w:r>
        <w:rPr>
          <w:b/>
          <w:bCs/>
        </w:rPr>
        <w:t xml:space="preserve">Funktionstrennung und Spezialisierung</w:t>
      </w:r>
      <w:r>
        <w:t xml:space="preserve"> </w:t>
      </w:r>
      <w:r>
        <w:t xml:space="preserve">– nicht durch Mehrarbeit.</w:t>
      </w:r>
    </w:p>
    <w:bookmarkEnd w:id="30"/>
    <w:bookmarkStart w:id="31" w:name="schnittstellen-und-kommunikation"/>
    <w:p>
      <w:pPr>
        <w:pStyle w:val="Heading2"/>
      </w:pPr>
      <w:r>
        <w:t xml:space="preserve">4.3 Schnittstellen und Kommunikation</w:t>
      </w:r>
    </w:p>
    <w:p>
      <w:pPr>
        <w:pStyle w:val="FirstParagraph"/>
      </w:pPr>
      <w:r>
        <w:t xml:space="preserve">Das SOC ist eng mit anderen Organisationseinheiten verbunden: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Schnittstelle</w:t>
            </w:r>
          </w:p>
        </w:tc>
        <w:tc>
          <w:tcPr/>
          <w:p>
            <w:pPr>
              <w:pStyle w:val="Compact"/>
            </w:pPr>
            <w:r>
              <w:t xml:space="preserve">Interaktion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CISO-Office</w:t>
            </w:r>
          </w:p>
        </w:tc>
        <w:tc>
          <w:tcPr/>
          <w:p>
            <w:pPr>
              <w:pStyle w:val="Compact"/>
            </w:pPr>
            <w:r>
              <w:t xml:space="preserve">Reporting, Risikoeinschätzung, KPI-Übermittlung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Technische Übergabe von Incidents, Koordination der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Abstimmung über Maßnahmen (z. B. Isolierung, Abschaltung)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/ BCM</w:t>
            </w:r>
          </w:p>
        </w:tc>
        <w:tc>
          <w:tcPr/>
          <w:p>
            <w:pPr>
              <w:pStyle w:val="Compact"/>
            </w:pPr>
            <w:r>
              <w:t xml:space="preserve">Informationsweitergabe bei Datenschutz- oder Kontinuitätsrelevanz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Lagedarstellung, Eskalationen, Entscheidungsvorlagen</w:t>
            </w:r>
          </w:p>
        </w:tc>
      </w:tr>
    </w:tbl>
    <w:p>
      <w:pPr>
        <w:pStyle w:val="BodyText"/>
      </w:pPr>
      <w:r>
        <w:t xml:space="preserve">Diese Kommunikationsmatrix ist entscheidend für die Resilienz: Nur wenn Informationen schnell, eindeutig und abgestimmt fließen, wird aus Erkennung auch Reaktion.</w:t>
      </w:r>
    </w:p>
    <w:bookmarkEnd w:id="31"/>
    <w:bookmarkStart w:id="32" w:name="herausforderungen-im-soc-betrieb"/>
    <w:p>
      <w:pPr>
        <w:pStyle w:val="Heading2"/>
      </w:pPr>
      <w:r>
        <w:t xml:space="preserve">4.4 Herausforderungen im SOC-Betrieb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Alarm Fatigue:</w:t>
      </w:r>
      <w:r>
        <w:t xml:space="preserve"> </w:t>
      </w:r>
      <w:r>
        <w:t xml:space="preserve">Zu viele Fehlalarme führen zu Reaktionsmüdigkeit.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Personalmangel:</w:t>
      </w:r>
      <w:r>
        <w:t xml:space="preserve"> </w:t>
      </w:r>
      <w:r>
        <w:t xml:space="preserve">Fachkräfte sind knapp, SOCs oft unterbesetzt.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Komplexität der Tool-Landschaft:</w:t>
      </w:r>
      <w:r>
        <w:t xml:space="preserve"> </w:t>
      </w:r>
      <w:r>
        <w:t xml:space="preserve">Viele Systeme → viele Daten → Analyseüberlastung.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Schnittstellenprobleme:</w:t>
      </w:r>
      <w:r>
        <w:t xml:space="preserve"> </w:t>
      </w:r>
      <w:r>
        <w:t xml:space="preserve">Unklare Übergaben zwischen SOC, IT und CERT.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Mangelnde Priorisierung:</w:t>
      </w:r>
      <w:r>
        <w:t xml:space="preserve"> </w:t>
      </w:r>
      <w:r>
        <w:t xml:space="preserve">Fehlende Abwägung zwischen Incident-Schwere und Business Impact.</w:t>
      </w:r>
    </w:p>
    <w:p>
      <w:pPr>
        <w:pStyle w:val="FirstParagraph"/>
      </w:pPr>
      <w:r>
        <w:t xml:space="preserve">Resiliente SOCs lösen diese Probleme durch:</w:t>
      </w:r>
    </w:p>
    <w:p>
      <w:pPr>
        <w:numPr>
          <w:ilvl w:val="0"/>
          <w:numId w:val="1008"/>
        </w:numPr>
      </w:pPr>
      <w:r>
        <w:t xml:space="preserve">Automatisierung (z. B. SOAR-Plattformen),</w:t>
      </w:r>
    </w:p>
    <w:p>
      <w:pPr>
        <w:numPr>
          <w:ilvl w:val="0"/>
          <w:numId w:val="1008"/>
        </w:numPr>
      </w:pPr>
      <w:r>
        <w:t xml:space="preserve">klare Playbooks,</w:t>
      </w:r>
    </w:p>
    <w:p>
      <w:pPr>
        <w:numPr>
          <w:ilvl w:val="0"/>
          <w:numId w:val="1008"/>
        </w:numPr>
      </w:pPr>
      <w:r>
        <w:t xml:space="preserve">Priorisierung nach Risiko,</w:t>
      </w:r>
    </w:p>
    <w:p>
      <w:pPr>
        <w:numPr>
          <w:ilvl w:val="0"/>
          <w:numId w:val="1008"/>
        </w:numPr>
      </w:pPr>
      <w:r>
        <w:t xml:space="preserve">kontinuierliches Training.</w:t>
      </w:r>
    </w:p>
    <w:bookmarkEnd w:id="32"/>
    <w:bookmarkStart w:id="33" w:name="das-soc-als-teil-des-resilienzsystems"/>
    <w:p>
      <w:pPr>
        <w:pStyle w:val="Heading2"/>
      </w:pPr>
      <w:r>
        <w:t xml:space="preserve">4.5 Das SOC als Teil des Resilienzsystems</w:t>
      </w:r>
    </w:p>
    <w:p>
      <w:pPr>
        <w:pStyle w:val="FirstParagraph"/>
      </w:pPr>
      <w:r>
        <w:t xml:space="preserve">In der Gesamtarchitektur der Cyber-Resilienz ist das SOC die erste Verteidigungslinie:</w:t>
      </w:r>
    </w:p>
    <w:p>
      <w:pPr>
        <w:pStyle w:val="SourceCode"/>
      </w:pPr>
      <w:r>
        <w:rPr>
          <w:rStyle w:val="VerbatimChar"/>
        </w:rPr>
        <w:t xml:space="preserve">[ Bedrohung ] → [ SOC – Detection &amp; Analysis 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[ CERT – Response ]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[ CISO – Strategie &amp; Reporting ]</w:t>
      </w:r>
    </w:p>
    <w:p>
      <w:pPr>
        <w:pStyle w:val="FirstParagraph"/>
      </w:pPr>
      <w:r>
        <w:t xml:space="preserve">Damit trägt das SOC die Verantwortung,</w:t>
      </w:r>
      <w:r>
        <w:t xml:space="preserve"> </w:t>
      </w:r>
      <w:r>
        <w:rPr>
          <w:b/>
          <w:bCs/>
        </w:rPr>
        <w:t xml:space="preserve">relevante Signale von Rauschen zu trennen</w:t>
      </w:r>
      <w:r>
        <w:t xml:space="preserve"> </w:t>
      </w:r>
      <w:r>
        <w:t xml:space="preserve">und die Organisation in den Resilienzzyklus (Detection → Response → Recovery → Adapt) einzuspeisen.</w:t>
      </w:r>
    </w:p>
    <w:p>
      <w:pPr>
        <w:pStyle w:val="BodyText"/>
      </w:pPr>
      <w:r>
        <w:t xml:space="preserve">„Resilienz beginnt mit Wahrnehmung – und Wahrnehmung beginnt im SOC.“</w:t>
      </w:r>
    </w:p>
    <w:bookmarkEnd w:id="33"/>
    <w:bookmarkEnd w:id="34"/>
    <w:bookmarkStart w:id="45" w:name="Xe6836566c4e2543bb65024c69997e902ba5ac82"/>
    <w:p>
      <w:pPr>
        <w:pStyle w:val="Heading1"/>
      </w:pPr>
      <w:r>
        <w:t xml:space="preserve">Kapitel 5 – Das Computer Emergency Response Team (CERT) als operative Reaktionseinheit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/>
          <w:bCs/>
        </w:rPr>
        <w:t xml:space="preserve">Computer Emergency Response Team (CERT)</w:t>
      </w:r>
      <w:r>
        <w:t xml:space="preserve"> </w:t>
      </w:r>
      <w:r>
        <w:t xml:space="preserve">ist die</w:t>
      </w:r>
      <w:r>
        <w:t xml:space="preserve"> </w:t>
      </w:r>
      <w:r>
        <w:rPr>
          <w:b/>
          <w:bCs/>
        </w:rPr>
        <w:t xml:space="preserve">taktische Einsatztruppe</w:t>
      </w:r>
      <w:r>
        <w:t xml:space="preserve"> </w:t>
      </w:r>
      <w:r>
        <w:t xml:space="preserve">der Cyber-Resilienz.</w:t>
      </w:r>
    </w:p>
    <w:p>
      <w:pPr>
        <w:pStyle w:val="BodyText"/>
      </w:pPr>
      <w:r>
        <w:t xml:space="preserve">Während das SOC Sicherheitsvorfälle erkennt und analysiert, koordiniert das CERT die</w:t>
      </w:r>
      <w:r>
        <w:t xml:space="preserve"> </w:t>
      </w:r>
      <w:r>
        <w:rPr>
          <w:b/>
          <w:bCs/>
        </w:rPr>
        <w:t xml:space="preserve">technische Reaktion</w:t>
      </w:r>
      <w:r>
        <w:t xml:space="preserve">, führt forensische Analysen durch und sorgt für Wiederanlauf, Dokumentation und Lessons Learned.</w:t>
      </w:r>
    </w:p>
    <w:p>
      <w:pPr>
        <w:pStyle w:val="BodyText"/>
      </w:pPr>
      <w:r>
        <w:t xml:space="preserve">Es ist damit der</w:t>
      </w:r>
      <w:r>
        <w:t xml:space="preserve"> </w:t>
      </w:r>
      <w:r>
        <w:rPr>
          <w:b/>
          <w:bCs/>
        </w:rPr>
        <w:t xml:space="preserve">operative Kern des Incident-Response-Prozesses</w:t>
      </w:r>
      <w:r>
        <w:t xml:space="preserve"> </w:t>
      </w:r>
      <w:r>
        <w:t xml:space="preserve">und zentraler Bestandteil des organisationalen Resilienzzyklus.</w:t>
      </w:r>
    </w:p>
    <w:bookmarkStart w:id="35" w:name="aufgaben-und-mandat"/>
    <w:p>
      <w:pPr>
        <w:pStyle w:val="Heading2"/>
      </w:pPr>
      <w:r>
        <w:t xml:space="preserve">5.1 Aufgaben und Mandat</w:t>
      </w:r>
    </w:p>
    <w:p>
      <w:pPr>
        <w:pStyle w:val="FirstParagraph"/>
      </w:pPr>
      <w:r>
        <w:t xml:space="preserve">Das Mandat des CERT umfasst alle Aktivitäten, die der</w:t>
      </w:r>
      <w:r>
        <w:t xml:space="preserve"> </w:t>
      </w:r>
      <w:r>
        <w:rPr>
          <w:b/>
          <w:bCs/>
        </w:rPr>
        <w:t xml:space="preserve">Eindämmung, Bewältigung und Nachbereitung</w:t>
      </w:r>
      <w:r>
        <w:t xml:space="preserve"> </w:t>
      </w:r>
      <w:r>
        <w:t xml:space="preserve">von Sicherheitsvorfällen dienen.</w:t>
      </w:r>
    </w:p>
    <w:p>
      <w:pPr>
        <w:pStyle w:val="BodyText"/>
      </w:pPr>
      <w:r>
        <w:rPr>
          <w:b/>
          <w:bCs/>
        </w:rPr>
        <w:t xml:space="preserve">Kernaufgaben: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Incident Coordination:</w:t>
      </w:r>
      <w:r>
        <w:t xml:space="preserve"> </w:t>
      </w:r>
      <w:r>
        <w:t xml:space="preserve">Steuerung der technischen Reaktion auf bestätigte Sicherheitsvorfälle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Forensik und Ursachenanalyse:</w:t>
      </w:r>
      <w:r>
        <w:t xml:space="preserve"> </w:t>
      </w:r>
      <w:r>
        <w:t xml:space="preserve">Untersuchung von Angriffspfaden und Schwachstellen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Containment und Eradication:</w:t>
      </w:r>
      <w:r>
        <w:t xml:space="preserve"> </w:t>
      </w:r>
      <w:r>
        <w:t xml:space="preserve">Eindämmung der Ausbreitung, Beseitigung der Schadursache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Recovery-Unterstützung:</w:t>
      </w:r>
      <w:r>
        <w:t xml:space="preserve"> </w:t>
      </w:r>
      <w:r>
        <w:t xml:space="preserve">Koordination von Wiederanlaufmaßnahmen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Kommunikation:</w:t>
      </w:r>
      <w:r>
        <w:t xml:space="preserve"> </w:t>
      </w:r>
      <w:r>
        <w:t xml:space="preserve">Abstimmung mit CISO, IT Ops, DPO, BCM und externen Partnern (z. B. BSI, ENISA)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Dokumentation und Rückführung in Richtlinien und Playbooks</w:t>
      </w:r>
    </w:p>
    <w:p>
      <w:pPr>
        <w:pStyle w:val="FirstParagraph"/>
      </w:pPr>
      <w:r>
        <w:t xml:space="preserve">In vielen Organisationen wird das CERT als</w:t>
      </w:r>
      <w:r>
        <w:t xml:space="preserve"> </w:t>
      </w:r>
      <w:r>
        <w:rPr>
          <w:b/>
          <w:bCs/>
        </w:rPr>
        <w:t xml:space="preserve">Spezialteam innerhalb oder neben dem SOC</w:t>
      </w:r>
      <w:r>
        <w:t xml:space="preserve"> </w:t>
      </w:r>
      <w:r>
        <w:t xml:space="preserve">aufgebaut.</w:t>
      </w:r>
    </w:p>
    <w:p>
      <w:pPr>
        <w:pStyle w:val="BodyText"/>
      </w:pPr>
      <w:r>
        <w:t xml:space="preserve">Wichtig ist die</w:t>
      </w:r>
      <w:r>
        <w:t xml:space="preserve"> </w:t>
      </w:r>
      <w:r>
        <w:rPr>
          <w:b/>
          <w:bCs/>
        </w:rPr>
        <w:t xml:space="preserve">klare funktionale Trennung</w:t>
      </w:r>
      <w:r>
        <w:t xml:space="preserve">: SOC erkennt, CERT reagiert – beide arbeiten eng, aber mit unterschiedlichen Schwerpunkten.</w:t>
      </w:r>
    </w:p>
    <w:bookmarkEnd w:id="35"/>
    <w:bookmarkStart w:id="36" w:name="cert-arten-und-organisatorische-modelle"/>
    <w:p>
      <w:pPr>
        <w:pStyle w:val="Heading2"/>
      </w:pPr>
      <w:r>
        <w:t xml:space="preserve">5.2 CERT-Arten und organisatorische Modelle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CERT</w:t>
            </w:r>
          </w:p>
        </w:tc>
        <w:tc>
          <w:tcPr/>
          <w:p>
            <w:pPr>
              <w:pStyle w:val="Compact"/>
            </w:pPr>
            <w:r>
              <w:t xml:space="preserve">Zuständig für die eigene Organisation oder Unternehmensgruppe</w:t>
            </w:r>
          </w:p>
        </w:tc>
        <w:tc>
          <w:tcPr/>
          <w:p>
            <w:pPr>
              <w:pStyle w:val="Compact"/>
            </w:pPr>
            <w:r>
              <w:t xml:space="preserve">Corporate CERT, Group 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CERT</w:t>
            </w:r>
          </w:p>
        </w:tc>
        <w:tc>
          <w:tcPr/>
          <w:p>
            <w:pPr>
              <w:pStyle w:val="Compact"/>
            </w:pPr>
            <w:r>
              <w:t xml:space="preserve">Koordiniert übergreifend auf staatlicher Ebene</w:t>
            </w:r>
          </w:p>
        </w:tc>
        <w:tc>
          <w:tcPr/>
          <w:p>
            <w:pPr>
              <w:pStyle w:val="Compact"/>
            </w:pPr>
            <w:r>
              <w:t xml:space="preserve">CERT-Bund, GovCERT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Sectoral CERT</w:t>
            </w:r>
          </w:p>
        </w:tc>
        <w:tc>
          <w:tcPr/>
          <w:p>
            <w:pPr>
              <w:pStyle w:val="Compact"/>
            </w:pPr>
            <w:r>
              <w:t xml:space="preserve">Branchenbezogene Zusammenarbeit</w:t>
            </w:r>
          </w:p>
        </w:tc>
        <w:tc>
          <w:tcPr/>
          <w:p>
            <w:pPr>
              <w:pStyle w:val="Compact"/>
            </w:pPr>
            <w:r>
              <w:t xml:space="preserve">FinanceCERT, EnergyCERT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CERT</w:t>
            </w:r>
          </w:p>
        </w:tc>
        <w:tc>
          <w:tcPr/>
          <w:p>
            <w:pPr>
              <w:pStyle w:val="Compact"/>
            </w:pPr>
            <w:r>
              <w:t xml:space="preserve">CERTs in Forschung und Bildungseinrichtungen</w:t>
            </w:r>
          </w:p>
        </w:tc>
        <w:tc>
          <w:tcPr/>
          <w:p>
            <w:pPr>
              <w:pStyle w:val="Compact"/>
            </w:pPr>
            <w:r>
              <w:t xml:space="preserve">DFN-CERT, EDU-CERT</w:t>
            </w:r>
          </w:p>
        </w:tc>
      </w:tr>
    </w:tbl>
    <w:p>
      <w:pPr>
        <w:pStyle w:val="BodyText"/>
      </w:pPr>
      <w:r>
        <w:t xml:space="preserve">Diese Vielfalt ermöglicht die</w:t>
      </w:r>
      <w:r>
        <w:t xml:space="preserve"> </w:t>
      </w:r>
      <w:r>
        <w:rPr>
          <w:b/>
          <w:bCs/>
        </w:rPr>
        <w:t xml:space="preserve">Vernetzung</w:t>
      </w:r>
      <w:r>
        <w:t xml:space="preserve"> </w:t>
      </w:r>
      <w:r>
        <w:t xml:space="preserve">zwischen Organisationen, Branchen und Behörden.</w:t>
      </w:r>
    </w:p>
    <w:p>
      <w:pPr>
        <w:pStyle w:val="BodyText"/>
      </w:pPr>
      <w:r>
        <w:t xml:space="preserve">ENISA und FIRST (Forum of Incident Response and Security Teams) fördern den internationalen Austausch und Standardisierung.</w:t>
      </w:r>
    </w:p>
    <w:bookmarkEnd w:id="36"/>
    <w:bookmarkStart w:id="37" w:name="schnittstellen-und-zusammenarbeit"/>
    <w:p>
      <w:pPr>
        <w:pStyle w:val="Heading2"/>
      </w:pPr>
      <w:r>
        <w:t xml:space="preserve">5.3 Schnittstellen und Zusammenarbeit</w:t>
      </w:r>
    </w:p>
    <w:p>
      <w:pPr>
        <w:pStyle w:val="FirstParagraph"/>
      </w:pPr>
      <w:r>
        <w:t xml:space="preserve">Das CERT agiert als</w:t>
      </w:r>
      <w:r>
        <w:t xml:space="preserve"> </w:t>
      </w:r>
      <w:r>
        <w:rPr>
          <w:b/>
          <w:bCs/>
        </w:rPr>
        <w:t xml:space="preserve">Koordinationsstelle</w:t>
      </w:r>
      <w:r>
        <w:t xml:space="preserve"> </w:t>
      </w:r>
      <w:r>
        <w:t xml:space="preserve">zwischen Technik, Organisation und Management.</w:t>
      </w:r>
    </w:p>
    <w:p>
      <w:pPr>
        <w:pStyle w:val="BodyText"/>
      </w:pPr>
      <w:r>
        <w:t xml:space="preserve">Seine Wirksamkeit hängt davon ab, wie gut diese Schnittstellen definiert sind.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Schnittstelle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Übergabe von verifizierten Alerts, technische Lageberichte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 / ISMS</w:t>
            </w:r>
          </w:p>
        </w:tc>
        <w:tc>
          <w:tcPr/>
          <w:p>
            <w:pPr>
              <w:pStyle w:val="Compact"/>
            </w:pPr>
            <w:r>
              <w:t xml:space="preserve">Entscheidungsgrundlage, Risikokommunikation,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Umsetzung von Maßnahmen (z. B. Isolierung, Wiederanlauf)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/ Legal</w:t>
            </w:r>
          </w:p>
        </w:tc>
        <w:tc>
          <w:tcPr/>
          <w:p>
            <w:pPr>
              <w:pStyle w:val="Compact"/>
            </w:pPr>
            <w:r>
              <w:t xml:space="preserve">Prüfung rechtlicher Meldepflichten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Kommunikation / PR</w:t>
            </w:r>
          </w:p>
        </w:tc>
        <w:tc>
          <w:tcPr/>
          <w:p>
            <w:pPr>
              <w:pStyle w:val="Compact"/>
            </w:pPr>
            <w:r>
              <w:t xml:space="preserve">Abstimmung externer Informationspolitik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Board</w:t>
            </w:r>
          </w:p>
        </w:tc>
        <w:tc>
          <w:tcPr/>
          <w:p>
            <w:pPr>
              <w:pStyle w:val="Compact"/>
            </w:pPr>
            <w:r>
              <w:t xml:space="preserve">Freigabe von Ressourcen, strategische Entscheidungen</w:t>
            </w:r>
          </w:p>
        </w:tc>
      </w:tr>
    </w:tbl>
    <w:p>
      <w:pPr>
        <w:pStyle w:val="BodyText"/>
      </w:pPr>
      <w:r>
        <w:t xml:space="preserve">Je besser die Schnittstellen funktionieren, desto</w:t>
      </w:r>
      <w:r>
        <w:t xml:space="preserve"> </w:t>
      </w:r>
      <w:r>
        <w:rPr>
          <w:b/>
          <w:bCs/>
        </w:rPr>
        <w:t xml:space="preserve">schneller und koordinierter</w:t>
      </w:r>
      <w:r>
        <w:t xml:space="preserve"> </w:t>
      </w:r>
      <w:r>
        <w:t xml:space="preserve">kann das CERT reagieren.</w:t>
      </w:r>
    </w:p>
    <w:p>
      <w:pPr>
        <w:pStyle w:val="BodyText"/>
      </w:pPr>
      <w:r>
        <w:t xml:space="preserve">Das ist der Kern organisatorischer Resilienz:</w:t>
      </w:r>
      <w:r>
        <w:t xml:space="preserve"> </w:t>
      </w:r>
      <w:r>
        <w:rPr>
          <w:b/>
          <w:bCs/>
        </w:rPr>
        <w:t xml:space="preserve">technische Präzision plus strukturelle Klarheit.</w:t>
      </w:r>
    </w:p>
    <w:bookmarkEnd w:id="37"/>
    <w:bookmarkStart w:id="42" w:name="cert-prozessmodell"/>
    <w:p>
      <w:pPr>
        <w:pStyle w:val="Heading2"/>
      </w:pPr>
      <w:r>
        <w:t xml:space="preserve">5.4 CERT-Prozessmodell</w:t>
      </w:r>
    </w:p>
    <w:p>
      <w:pPr>
        <w:pStyle w:val="FirstParagraph"/>
      </w:pPr>
      <w:r>
        <w:t xml:space="preserve">Das CERT folgt in der Regel dem</w:t>
      </w:r>
      <w:r>
        <w:t xml:space="preserve"> </w:t>
      </w:r>
      <w:r>
        <w:rPr>
          <w:b/>
          <w:bCs/>
        </w:rPr>
        <w:t xml:space="preserve">Incident Handling Cycle</w:t>
      </w:r>
      <w:r>
        <w:t xml:space="preserve"> </w:t>
      </w:r>
      <w:r>
        <w:t xml:space="preserve">nach ISO/IEC 27035: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Preparation</w:t>
      </w:r>
      <w:r>
        <w:t xml:space="preserve"> </w:t>
      </w:r>
      <w:r>
        <w:t xml:space="preserve">– Aufbau von Tools, Playbooks, Kommunikationswegen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Detection &amp; Reporting</w:t>
      </w:r>
      <w:r>
        <w:t xml:space="preserve"> </w:t>
      </w:r>
      <w:r>
        <w:t xml:space="preserve">– Übergabe bestätigter Incidents vom SOC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Assessment &amp; Prioritization</w:t>
      </w:r>
      <w:r>
        <w:t xml:space="preserve"> </w:t>
      </w:r>
      <w:r>
        <w:t xml:space="preserve">– Bewertung von Kritikalität und Business Impact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Containment &amp; Eradication</w:t>
      </w:r>
      <w:r>
        <w:t xml:space="preserve"> </w:t>
      </w:r>
      <w:r>
        <w:t xml:space="preserve">– Eindämmung und Beseitigung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Recovery</w:t>
      </w:r>
      <w:r>
        <w:t xml:space="preserve"> </w:t>
      </w:r>
      <w:r>
        <w:t xml:space="preserve">– Wiederherstellung der Systeme und Services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Lessons Learned</w:t>
      </w:r>
      <w:r>
        <w:t xml:space="preserve"> </w:t>
      </w:r>
      <w:r>
        <w:t xml:space="preserve">– Nachbereitung, Analyse, Verbesserung</w:t>
      </w:r>
    </w:p>
    <w:p>
      <w:pPr>
        <w:pStyle w:val="FirstParagraph"/>
      </w:pPr>
      <w:r>
        <w:t xml:space="preserve">Jede Phase erfordert definierte Verantwortlichkeiten und dokumentierte Verfahren. Dieser Zyklus wird oft als „Miniaturform des Resilienzzyklus“ verstanden – Detection → Response → Recovery → Adapt.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C:\Users\dirkl\Tools\quarto\share\formats\docx\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 zur Aktualität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ISO/IEC 27035-1 gliedert den Prozess gröber (u. a. Planen und Vorbereiten, Erkennen und Melden, Bewerten und Entscheiden, Reagieren, Lessons Learned)</w:t>
            </w:r>
            <w:r>
              <w:t xml:space="preserve"> </w:t>
            </w:r>
            <w:r>
              <w:t xml:space="preserve">(ISO/IEC 27035-1 2023)</w:t>
            </w:r>
            <w:r>
              <w:t xml:space="preserve">. Die hier gezeigte feinere Gliederung entspricht eher NIST SP 800-61 Rev. 2. Siehe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Quellen, Hinweis 9</w:t>
              </w:r>
            </w:hyperlink>
            <w:r>
              <w:t xml:space="preserve">.</w:t>
            </w:r>
          </w:p>
          <w:p/>
        </w:tc>
      </w:tr>
    </w:tbl>
    <w:bookmarkEnd w:id="42"/>
    <w:bookmarkStart w:id="43" w:name="erfolgskriterien-eines-resilienten-cert"/>
    <w:p>
      <w:pPr>
        <w:pStyle w:val="Heading2"/>
      </w:pPr>
      <w:r>
        <w:t xml:space="preserve">5.5 Erfolgskriterien eines resilienten CERT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Klare Governance:</w:t>
      </w:r>
      <w:r>
        <w:t xml:space="preserve"> </w:t>
      </w:r>
      <w:r>
        <w:t xml:space="preserve">Mandat, Eskalationsrechte und Reporting-Linien müssen festgelegt sein.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Trainierte Teams:</w:t>
      </w:r>
      <w:r>
        <w:t xml:space="preserve"> </w:t>
      </w:r>
      <w:r>
        <w:t xml:space="preserve">Regelmäßige technische und kommunikative Übungen (z. B. Red Team / Blue Team).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Standardisierte Playbooks:</w:t>
      </w:r>
      <w:r>
        <w:t xml:space="preserve"> </w:t>
      </w:r>
      <w:r>
        <w:t xml:space="preserve">Handlungsanweisungen für typische Szenarien (Phishing, Ransomware, DDoS).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Forensische Kompetenz:</w:t>
      </w:r>
      <w:r>
        <w:t xml:space="preserve"> </w:t>
      </w:r>
      <w:r>
        <w:t xml:space="preserve">Fähigkeit, Beweise gerichtsfest zu sichern und auszuwerten.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Transparente Kommunikation:</w:t>
      </w:r>
      <w:r>
        <w:t xml:space="preserve"> </w:t>
      </w:r>
      <w:r>
        <w:t xml:space="preserve">Einheitliche Informationspolitik nach innen und außen.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Nachbereitungskultur:</w:t>
      </w:r>
      <w:r>
        <w:t xml:space="preserve"> </w:t>
      </w:r>
      <w:r>
        <w:t xml:space="preserve">Incidents enden nicht mit Recovery, sondern mit Lernen.</w:t>
      </w:r>
    </w:p>
    <w:p>
      <w:pPr>
        <w:pStyle w:val="FirstParagraph"/>
      </w:pPr>
      <w:r>
        <w:t xml:space="preserve">Ein starkes CERT erkennt man daran, dass es nach einem Vorfall</w:t>
      </w:r>
      <w:r>
        <w:t xml:space="preserve"> </w:t>
      </w:r>
      <w:r>
        <w:rPr>
          <w:b/>
          <w:bCs/>
        </w:rPr>
        <w:t xml:space="preserve">besser vorbereitet ist als zuvor</w:t>
      </w:r>
      <w:r>
        <w:t xml:space="preserve">.</w:t>
      </w:r>
    </w:p>
    <w:bookmarkEnd w:id="43"/>
    <w:bookmarkStart w:id="44" w:name="fazit-1"/>
    <w:p>
      <w:pPr>
        <w:pStyle w:val="Heading2"/>
      </w:pPr>
      <w:r>
        <w:t xml:space="preserve">5.6 Fazit</w:t>
      </w:r>
    </w:p>
    <w:p>
      <w:pPr>
        <w:pStyle w:val="FirstParagraph"/>
      </w:pPr>
      <w:r>
        <w:t xml:space="preserve">„Das CERT ist das Immunsystem der Organisation – es reagiert, bekämpft, heilt und erinnert.“</w:t>
      </w:r>
    </w:p>
    <w:p>
      <w:pPr>
        <w:pStyle w:val="BodyText"/>
      </w:pPr>
      <w:r>
        <w:t xml:space="preserve">Ohne ein klar definiertes, handlungsfähiges CERT bleibt Incident Response reaktiv. Resilienz entsteht erst, wenn technische Expertise mit organisatorischem Lernen verbunden wird.</w:t>
      </w:r>
    </w:p>
    <w:p>
      <w:pPr>
        <w:pStyle w:val="BodyText"/>
      </w:pPr>
      <w:r>
        <w:t xml:space="preserve">Das CERT ist der Ort, an dem beides zusammenkommt.</w:t>
      </w:r>
    </w:p>
    <w:bookmarkEnd w:id="44"/>
    <w:bookmarkEnd w:id="45"/>
    <w:bookmarkStart w:id="52" w:name="Xaaea3844f2a8a02ef3f595d2568493c8f177da7"/>
    <w:p>
      <w:pPr>
        <w:pStyle w:val="Heading1"/>
      </w:pPr>
      <w:r>
        <w:t xml:space="preserve">Kapitel 6 – Zusammenarbeit und Abgrenzung von SOC, CERT und CISO</w:t>
      </w:r>
    </w:p>
    <w:p>
      <w:pPr>
        <w:pStyle w:val="FirstParagraph"/>
      </w:pPr>
      <w:r>
        <w:t xml:space="preserve">CISO, SOC und CERT bilden das</w:t>
      </w:r>
      <w:r>
        <w:t xml:space="preserve"> </w:t>
      </w:r>
      <w:r>
        <w:rPr>
          <w:b/>
          <w:bCs/>
        </w:rPr>
        <w:t xml:space="preserve">Kernsystem organisationaler Cyber-Resilienz</w:t>
      </w:r>
      <w:r>
        <w:t xml:space="preserve">. Sie sind drei Perspektiven auf dasselbe Ziel: Angriffe rechtzeitig erkennen, adäquat reagieren und aus Vorfällen lernen. Ihre Beziehung folgt dem Prinzip</w:t>
      </w:r>
      <w:r>
        <w:t xml:space="preserve"> </w:t>
      </w:r>
      <w:r>
        <w:rPr>
          <w:b/>
          <w:bCs/>
        </w:rPr>
        <w:t xml:space="preserve">„Trennung der Funktionen – Integration der Wirkung“</w:t>
      </w:r>
      <w:r>
        <w:t xml:space="preserve">.</w:t>
      </w:r>
    </w:p>
    <w:bookmarkStart w:id="46" w:name="die-funktionale-triade"/>
    <w:p>
      <w:pPr>
        <w:pStyle w:val="Heading2"/>
      </w:pPr>
      <w:r>
        <w:t xml:space="preserve">6.1 Die funktionale Triade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Ebene</w:t>
            </w:r>
          </w:p>
        </w:tc>
        <w:tc>
          <w:tcPr/>
          <w:p>
            <w:pPr>
              <w:pStyle w:val="Compact"/>
            </w:pPr>
            <w:r>
              <w:t xml:space="preserve">Hauptaufgabe</w:t>
            </w:r>
          </w:p>
        </w:tc>
        <w:tc>
          <w:tcPr/>
          <w:p>
            <w:pPr>
              <w:pStyle w:val="Compact"/>
            </w:pPr>
            <w:r>
              <w:t xml:space="preserve">Zeithorizont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Strategisch</w:t>
            </w:r>
          </w:p>
        </w:tc>
        <w:tc>
          <w:tcPr/>
          <w:p>
            <w:pPr>
              <w:pStyle w:val="Compact"/>
            </w:pPr>
            <w:r>
              <w:t xml:space="preserve">Governance, Risiko, Compliance, Management-Reporting</w:t>
            </w:r>
          </w:p>
        </w:tc>
        <w:tc>
          <w:tcPr/>
          <w:p>
            <w:pPr>
              <w:pStyle w:val="Compact"/>
            </w:pPr>
            <w:r>
              <w:t xml:space="preserve">langfristig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Operativ</w:t>
            </w:r>
          </w:p>
        </w:tc>
        <w:tc>
          <w:tcPr/>
          <w:p>
            <w:pPr>
              <w:pStyle w:val="Compact"/>
            </w:pPr>
            <w:r>
              <w:t xml:space="preserve">Monitoring, Erkennung, Analyse</w:t>
            </w:r>
          </w:p>
        </w:tc>
        <w:tc>
          <w:tcPr/>
          <w:p>
            <w:pPr>
              <w:pStyle w:val="Compact"/>
            </w:pPr>
            <w:r>
              <w:t xml:space="preserve">kurzfristig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Taktisch</w:t>
            </w:r>
          </w:p>
        </w:tc>
        <w:tc>
          <w:tcPr/>
          <w:p>
            <w:pPr>
              <w:pStyle w:val="Compact"/>
            </w:pPr>
            <w:r>
              <w:t xml:space="preserve">Reaktion, Eindämmung, Wiederherstellung</w:t>
            </w:r>
          </w:p>
        </w:tc>
        <w:tc>
          <w:tcPr/>
          <w:p>
            <w:pPr>
              <w:pStyle w:val="Compact"/>
            </w:pPr>
            <w:r>
              <w:t xml:space="preserve">mittelfristig</w:t>
            </w:r>
          </w:p>
        </w:tc>
      </w:tr>
    </w:tbl>
    <w:p>
      <w:pPr>
        <w:pStyle w:val="BodyText"/>
      </w:pPr>
      <w:r>
        <w:t xml:space="preserve">Diese Dreiteilung vermeidet Interessenkonflikte und schafft</w:t>
      </w:r>
      <w:r>
        <w:t xml:space="preserve"> </w:t>
      </w:r>
      <w:r>
        <w:rPr>
          <w:b/>
          <w:bCs/>
        </w:rPr>
        <w:t xml:space="preserve">Redundanz in der Verantwortung</w:t>
      </w:r>
      <w:r>
        <w:t xml:space="preserve">: Wenn das SOC versagt, erkennt es das CERT; wenn Prozesse versagen, greift die Governance des CISO.</w:t>
      </w:r>
    </w:p>
    <w:bookmarkEnd w:id="46"/>
    <w:bookmarkStart w:id="47" w:name="kommunikations--und-eskalationslogik"/>
    <w:p>
      <w:pPr>
        <w:pStyle w:val="Heading2"/>
      </w:pPr>
      <w:r>
        <w:t xml:space="preserve">6.2 Kommunikations- und Eskalationslogik</w:t>
      </w:r>
    </w:p>
    <w:p>
      <w:pPr>
        <w:pStyle w:val="FirstParagraph"/>
      </w:pPr>
      <w:r>
        <w:t xml:space="preserve">Die Effektivität dieser Triade hängt nicht von Hierarchie, sondern von</w:t>
      </w:r>
      <w:r>
        <w:t xml:space="preserve"> </w:t>
      </w:r>
      <w:r>
        <w:rPr>
          <w:b/>
          <w:bCs/>
        </w:rPr>
        <w:t xml:space="preserve">Informationsfluss und Vertrauen</w:t>
      </w:r>
      <w:r>
        <w:t xml:space="preserve"> </w:t>
      </w:r>
      <w:r>
        <w:t xml:space="preserve">ab.</w:t>
      </w:r>
    </w:p>
    <w:p>
      <w:pPr>
        <w:pStyle w:val="BodyText"/>
      </w:pPr>
      <w:r>
        <w:rPr>
          <w:b/>
          <w:bCs/>
        </w:rPr>
        <w:t xml:space="preserve">Beispielhafte Eskalationskette:</w:t>
      </w:r>
    </w:p>
    <w:p>
      <w:pPr>
        <w:pStyle w:val="SourceCode"/>
      </w:pPr>
      <w:r>
        <w:rPr>
          <w:rStyle w:val="VerbatimChar"/>
        </w:rPr>
        <w:t xml:space="preserve">  CISO (Strategie, Entscheidung)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CERT (Response, Coordination)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SOC (Detection, Monitoring)</w:t>
      </w:r>
    </w:p>
    <w:p>
      <w:pPr>
        <w:pStyle w:val="FirstParagraph"/>
      </w:pPr>
      <w:r>
        <w:t xml:space="preserve">Jede Eskalationsstufe erfüllt eine eigene Rolle: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SOC → CERT:</w:t>
      </w:r>
      <w:r>
        <w:t xml:space="preserve"> </w:t>
      </w:r>
      <w:r>
        <w:t xml:space="preserve">Meldung bestätigter Incidents mit technischer Analyse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CERT → CISO:</w:t>
      </w:r>
      <w:r>
        <w:t xml:space="preserve"> </w:t>
      </w:r>
      <w:r>
        <w:t xml:space="preserve">Bewertung von Kritikalität, Entscheidungsempfehlung, Ressourcenbedarf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CISO → Management:</w:t>
      </w:r>
      <w:r>
        <w:t xml:space="preserve"> </w:t>
      </w:r>
      <w:r>
        <w:t xml:space="preserve">Kommunikation, Risikoabwägung, externe Meldungen</w:t>
      </w:r>
    </w:p>
    <w:p>
      <w:pPr>
        <w:pStyle w:val="FirstParagraph"/>
      </w:pPr>
      <w:r>
        <w:t xml:space="preserve">Diese vertikale Linie wird ergänzt durch</w:t>
      </w:r>
      <w:r>
        <w:t xml:space="preserve"> </w:t>
      </w:r>
      <w:r>
        <w:rPr>
          <w:b/>
          <w:bCs/>
        </w:rPr>
        <w:t xml:space="preserve">horizontale Kommunikation</w:t>
      </w:r>
      <w:r>
        <w:t xml:space="preserve">: zwischen CERT und IT Ops, zwischen CISO und DPO, zwischen SOC und Threat Intelligence.</w:t>
      </w:r>
    </w:p>
    <w:p>
      <w:pPr>
        <w:pStyle w:val="BodyText"/>
      </w:pPr>
      <w:r>
        <w:t xml:space="preserve">Resilienz bedeutet hier</w:t>
      </w:r>
      <w:r>
        <w:t xml:space="preserve"> </w:t>
      </w:r>
      <w:r>
        <w:rPr>
          <w:b/>
          <w:bCs/>
        </w:rPr>
        <w:t xml:space="preserve">Synchronisation</w:t>
      </w:r>
      <w:r>
        <w:t xml:space="preserve">, nicht Kontrolle.</w:t>
      </w:r>
    </w:p>
    <w:bookmarkEnd w:id="47"/>
    <w:bookmarkStart w:id="48" w:name="gemeinsames-lagebild"/>
    <w:p>
      <w:pPr>
        <w:pStyle w:val="Heading2"/>
      </w:pPr>
      <w:r>
        <w:t xml:space="preserve">6.3 Gemeinsames Lagebild</w:t>
      </w:r>
    </w:p>
    <w:p>
      <w:pPr>
        <w:pStyle w:val="FirstParagraph"/>
      </w:pPr>
      <w:r>
        <w:t xml:space="preserve">Ein resilientes Zusammenspiel setzt ein gemeinsames Lagebild voraus – eine „Single Source of Truth“ für Sicherheits- und Vorfalldaten. Typische Instrumente: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SIEM / SOAR-Plattformen</w:t>
      </w:r>
      <w:r>
        <w:t xml:space="preserve"> </w:t>
      </w:r>
      <w:r>
        <w:t xml:space="preserve">als technische Integratoren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Cyber Situation Reports</w:t>
      </w:r>
      <w:r>
        <w:t xml:space="preserve"> </w:t>
      </w:r>
      <w:r>
        <w:t xml:space="preserve">(z. B. tägliche oder wöchentliche Lageberichte)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Incident Dashboards</w:t>
      </w:r>
      <w:r>
        <w:t xml:space="preserve"> </w:t>
      </w:r>
      <w:r>
        <w:t xml:space="preserve">für Management und CISO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Lessons-Learned-Datenbanken</w:t>
      </w:r>
      <w:r>
        <w:t xml:space="preserve"> </w:t>
      </w:r>
      <w:r>
        <w:t xml:space="preserve">als Wissensspeicher</w:t>
      </w:r>
    </w:p>
    <w:p>
      <w:pPr>
        <w:pStyle w:val="FirstParagraph"/>
      </w:pPr>
      <w:r>
        <w:t xml:space="preserve">„Was das SOC sieht, muss das CERT wissen – und was das CERT lernt, muss der CISO verstehen.“</w:t>
      </w:r>
    </w:p>
    <w:p>
      <w:pPr>
        <w:pStyle w:val="BodyText"/>
      </w:pPr>
      <w:r>
        <w:t xml:space="preserve">Fehlt ein gemeinsames Lagebild, entstehen Lücken: Die Technik erkennt, das Management entscheidet, aber niemand sieht das Gesamtbild.</w:t>
      </w:r>
    </w:p>
    <w:bookmarkEnd w:id="48"/>
    <w:bookmarkStart w:id="49" w:name="governance-und-abgrenzung"/>
    <w:p>
      <w:pPr>
        <w:pStyle w:val="Heading2"/>
      </w:pPr>
      <w:r>
        <w:t xml:space="preserve">6.4 Governance und Abgrenzung</w:t>
      </w:r>
    </w:p>
    <w:p>
      <w:pPr>
        <w:pStyle w:val="FirstParagraph"/>
      </w:pPr>
      <w:r>
        <w:rPr>
          <w:b/>
          <w:bCs/>
        </w:rPr>
        <w:t xml:space="preserve">Governance-Prinzipien für das Zusammenspiel: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Dokumentierte Rollenbeschreibungen:</w:t>
      </w:r>
      <w:r>
        <w:t xml:space="preserve"> </w:t>
      </w:r>
      <w:r>
        <w:t xml:space="preserve">Jede Funktion hat definierte Aufgaben, Verantwortlichkeiten und Eskalationsrechte (nach ISO/IEC 27035 und ISO/IEC 27001).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Formalisierte Übergabepunkte:</w:t>
      </w:r>
      <w:r>
        <w:t xml:space="preserve"> </w:t>
      </w:r>
      <w:r>
        <w:t xml:space="preserve">Klare Kriterien, wann ein SOC-Alert zum CERT-Case wird.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Dual Reporting:</w:t>
      </w:r>
      <w:r>
        <w:t xml:space="preserve"> </w:t>
      </w:r>
      <w:r>
        <w:t xml:space="preserve">CERT berichtet operativ an den CISO, technisch an die IT.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Regelmäßige Abstimmungen:</w:t>
      </w:r>
      <w:r>
        <w:t xml:space="preserve"> </w:t>
      </w:r>
      <w:r>
        <w:t xml:space="preserve">Tägliche Stand-ups bei Incidents, monatliche Review-Meetings.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Lessons-Learned-Kultur:</w:t>
      </w:r>
      <w:r>
        <w:t xml:space="preserve"> </w:t>
      </w:r>
      <w:r>
        <w:t xml:space="preserve">Nachbereitung erfolgt gemeinsam, nicht isoliert.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Trennung von Governance und Operation</w:t>
      </w:r>
      <w:r>
        <w:t xml:space="preserve"> </w:t>
      </w:r>
      <w:r>
        <w:t xml:space="preserve">ist ein Kernelement der Resilienz. Nur so kann Kontrolle, Überprüfung und Lernen systematisch stattfinden.</w:t>
      </w:r>
    </w:p>
    <w:bookmarkEnd w:id="49"/>
    <w:bookmarkStart w:id="50" w:name="herausforderungen-in-der-praxis"/>
    <w:p>
      <w:pPr>
        <w:pStyle w:val="Heading2"/>
      </w:pPr>
      <w:r>
        <w:t xml:space="preserve">6.5 Herausforderungen in der Praxis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Silo-Strukturen:</w:t>
      </w:r>
      <w:r>
        <w:t xml:space="preserve"> </w:t>
      </w:r>
      <w:r>
        <w:t xml:space="preserve">Fehlende Kommunikation oder Misstrauen zwischen SOC, CERT und CISO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Priorisierungskonflikte:</w:t>
      </w:r>
      <w:r>
        <w:t xml:space="preserve"> </w:t>
      </w:r>
      <w:r>
        <w:t xml:space="preserve">Sicherheit vs. Verfügbarkeit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Ressourcendruck:</w:t>
      </w:r>
      <w:r>
        <w:t xml:space="preserve"> </w:t>
      </w:r>
      <w:r>
        <w:t xml:space="preserve">Überlastete Teams, fehlende Eskalationswege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Tool-Fragmentierung:</w:t>
      </w:r>
      <w:r>
        <w:t xml:space="preserve"> </w:t>
      </w:r>
      <w:r>
        <w:t xml:space="preserve">Inkompatible Systeme behindern Lagebildbildung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Mangelndes Verständnis:</w:t>
      </w:r>
      <w:r>
        <w:t xml:space="preserve"> </w:t>
      </w:r>
      <w:r>
        <w:t xml:space="preserve">Management sieht „Security“ oft als Kostenstelle</w:t>
      </w:r>
    </w:p>
    <w:p>
      <w:pPr>
        <w:pStyle w:val="FirstParagraph"/>
      </w:pPr>
      <w:r>
        <w:t xml:space="preserve">Resiliente Organisationen begegnen diesen Herausforderungen durch:</w:t>
      </w:r>
    </w:p>
    <w:p>
      <w:pPr>
        <w:numPr>
          <w:ilvl w:val="0"/>
          <w:numId w:val="1016"/>
        </w:numPr>
      </w:pPr>
      <w:r>
        <w:t xml:space="preserve">Gemeinsame Trainings (z. B. SOC–CERT–CISO Tabletop Exercises)</w:t>
      </w:r>
    </w:p>
    <w:p>
      <w:pPr>
        <w:numPr>
          <w:ilvl w:val="0"/>
          <w:numId w:val="1016"/>
        </w:numPr>
      </w:pPr>
      <w:r>
        <w:t xml:space="preserve">Klare KPIs für Reaktionszeit, Kommunikationsgeschwindigkeit, Recovery-Dauer</w:t>
      </w:r>
    </w:p>
    <w:p>
      <w:pPr>
        <w:numPr>
          <w:ilvl w:val="0"/>
          <w:numId w:val="1016"/>
        </w:numPr>
      </w:pPr>
      <w:r>
        <w:t xml:space="preserve">CISO-Sponsorship im Management</w:t>
      </w:r>
    </w:p>
    <w:p>
      <w:pPr>
        <w:numPr>
          <w:ilvl w:val="0"/>
          <w:numId w:val="1016"/>
        </w:numPr>
      </w:pPr>
      <w:r>
        <w:t xml:space="preserve">Standardisierte Kommunikationsplattformen</w:t>
      </w:r>
    </w:p>
    <w:bookmarkEnd w:id="50"/>
    <w:bookmarkStart w:id="51" w:name="fazit-2"/>
    <w:p>
      <w:pPr>
        <w:pStyle w:val="Heading2"/>
      </w:pPr>
      <w:r>
        <w:t xml:space="preserve">6.6 Fazit</w:t>
      </w:r>
    </w:p>
    <w:p>
      <w:pPr>
        <w:pStyle w:val="FirstParagraph"/>
      </w:pPr>
      <w:r>
        <w:t xml:space="preserve">„Resilienz ist Teamarbeit – aber nur, wenn das Team dieselbe Sprache spricht.“</w:t>
      </w:r>
    </w:p>
    <w:p>
      <w:pPr>
        <w:pStyle w:val="BodyText"/>
      </w:pPr>
      <w:r>
        <w:t xml:space="preserve">CISO, SOC und CERT sind keine isolierten Silos, sondern arbeitsteilige Module eines lernenden Systems. Ihre Effektivität entsteht aus</w:t>
      </w:r>
      <w:r>
        <w:t xml:space="preserve"> </w:t>
      </w:r>
      <w:r>
        <w:rPr>
          <w:b/>
          <w:bCs/>
        </w:rPr>
        <w:t xml:space="preserve">klarer Abgrenzung, strukturiertem Informationsfluss und gelebtem Vertrauen</w:t>
      </w:r>
      <w:r>
        <w:t xml:space="preserve">.</w:t>
      </w:r>
    </w:p>
    <w:p>
      <w:pPr>
        <w:pStyle w:val="BodyText"/>
      </w:pPr>
      <w:r>
        <w:t xml:space="preserve">Wo diese drei Rollen harmonieren, wird Cyber-Resilienz zur Organisationseigenschaft – nicht nur zur Strategie.</w:t>
      </w:r>
    </w:p>
    <w:bookmarkEnd w:id="51"/>
    <w:bookmarkEnd w:id="52"/>
    <w:bookmarkStart w:id="61" w:name="X06ce4ff8a26b9e2ab857827faadc02f6cebd329"/>
    <w:p>
      <w:pPr>
        <w:pStyle w:val="Heading1"/>
      </w:pPr>
      <w:r>
        <w:t xml:space="preserve">Kapitel 7 – Weitere Schlüsselrollen in der Cyber-Organisation: DPO, BCM, IT Operations und Management Board</w:t>
      </w:r>
    </w:p>
    <w:p>
      <w:pPr>
        <w:pStyle w:val="FirstParagraph"/>
      </w:pPr>
      <w:r>
        <w:t xml:space="preserve">Cyber-Resilienz ist kein exklusives Thema für IT und Security. Sie entsteht erst dann nachhaltig, wenn</w:t>
      </w:r>
      <w:r>
        <w:t xml:space="preserve"> </w:t>
      </w:r>
      <w:r>
        <w:rPr>
          <w:b/>
          <w:bCs/>
        </w:rPr>
        <w:t xml:space="preserve">Datenschutz, Business Continuity, IT-Betrieb und Management</w:t>
      </w:r>
      <w:r>
        <w:t xml:space="preserve"> </w:t>
      </w:r>
      <w:r>
        <w:t xml:space="preserve">in das Sicherheitsökosystem integriert sind.</w:t>
      </w:r>
    </w:p>
    <w:p>
      <w:pPr>
        <w:pStyle w:val="BodyText"/>
      </w:pPr>
      <w:r>
        <w:t xml:space="preserve">Diese Rollen bilden den organisatorischen Rahmen, in dem SOC, CERT und CISO effektiv agieren können.</w:t>
      </w:r>
    </w:p>
    <w:bookmarkStart w:id="53" w:name="der-data-protection-officer-dpo"/>
    <w:p>
      <w:pPr>
        <w:pStyle w:val="Heading2"/>
      </w:pPr>
      <w:r>
        <w:t xml:space="preserve">7.1 Der Data Protection Officer (DPO)</w:t>
      </w:r>
    </w:p>
    <w:p>
      <w:pPr>
        <w:pStyle w:val="FirstParagraph"/>
      </w:pPr>
      <w:r>
        <w:t xml:space="preserve">Der Datenschutzbeauftragte ist gesetzlich (Art. 37–39 DSGVO) vorgeschrieben und fungiert als</w:t>
      </w:r>
      <w:r>
        <w:t xml:space="preserve"> </w:t>
      </w:r>
      <w:r>
        <w:rPr>
          <w:b/>
          <w:bCs/>
        </w:rPr>
        <w:t xml:space="preserve">Schnittstelle zwischen Technik, Recht und Aufsicht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Kernaufgaben:</w:t>
      </w:r>
    </w:p>
    <w:p>
      <w:pPr>
        <w:numPr>
          <w:ilvl w:val="0"/>
          <w:numId w:val="1017"/>
        </w:numPr>
      </w:pPr>
      <w:r>
        <w:t xml:space="preserve">Überwachung der DSGVO-Compliance</w:t>
      </w:r>
    </w:p>
    <w:p>
      <w:pPr>
        <w:numPr>
          <w:ilvl w:val="0"/>
          <w:numId w:val="1017"/>
        </w:numPr>
      </w:pPr>
      <w:r>
        <w:t xml:space="preserve">Bewertung von Datenschutzvorfällen</w:t>
      </w:r>
    </w:p>
    <w:p>
      <w:pPr>
        <w:numPr>
          <w:ilvl w:val="0"/>
          <w:numId w:val="1017"/>
        </w:numPr>
      </w:pPr>
      <w:r>
        <w:t xml:space="preserve">Beratung zu Datenverarbeitung und Informationssicherheit</w:t>
      </w:r>
    </w:p>
    <w:p>
      <w:pPr>
        <w:numPr>
          <w:ilvl w:val="0"/>
          <w:numId w:val="1017"/>
        </w:numPr>
      </w:pPr>
      <w:r>
        <w:t xml:space="preserve">Kommunikation mit Aufsichtsbehörden</w:t>
      </w:r>
    </w:p>
    <w:p>
      <w:pPr>
        <w:numPr>
          <w:ilvl w:val="0"/>
          <w:numId w:val="1017"/>
        </w:numPr>
      </w:pPr>
      <w:r>
        <w:t xml:space="preserve">Mitarbeit bei Awareness-Maßnahmen</w:t>
      </w:r>
    </w:p>
    <w:p>
      <w:pPr>
        <w:pStyle w:val="FirstParagraph"/>
      </w:pPr>
      <w:r>
        <w:rPr>
          <w:b/>
          <w:bCs/>
        </w:rPr>
        <w:t xml:space="preserve">Bezug zur Resilienz:</w:t>
      </w:r>
      <w:r>
        <w:t xml:space="preserve"> </w:t>
      </w:r>
      <w:r>
        <w:t xml:space="preserve">Im Incident-Fall (z. B. Datenabfluss) bewertet der DPO die</w:t>
      </w:r>
      <w:r>
        <w:t xml:space="preserve"> </w:t>
      </w:r>
      <w:r>
        <w:rPr>
          <w:b/>
          <w:bCs/>
        </w:rPr>
        <w:t xml:space="preserve">Meldepflicht gemäß Art. 33 DSGVO</w:t>
      </w:r>
      <w:r>
        <w:t xml:space="preserve"> </w:t>
      </w:r>
      <w:r>
        <w:t xml:space="preserve">und arbeitet eng mit CERT, CISO und PR zusammen. Ein klar definierter Kommunikationsweg zwischen CERT und DPO vermeidet Fehlinformationen oder verspätete Meldungen.</w:t>
      </w:r>
    </w:p>
    <w:p>
      <w:pPr>
        <w:pStyle w:val="BodyText"/>
      </w:pPr>
      <w:r>
        <w:t xml:space="preserve">„Datenschutz ist kein Gegner der Resilienz – sondern ihr rechtliches Rückgrat.“</w:t>
      </w:r>
    </w:p>
    <w:bookmarkEnd w:id="53"/>
    <w:bookmarkStart w:id="54" w:name="X9ece6adf6246843e202d17ff791491c2542d695"/>
    <w:p>
      <w:pPr>
        <w:pStyle w:val="Heading2"/>
      </w:pPr>
      <w:r>
        <w:t xml:space="preserve">7.2 Der BCM-Manager (Business Continuity Management)</w:t>
      </w:r>
    </w:p>
    <w:p>
      <w:pPr>
        <w:pStyle w:val="FirstParagraph"/>
      </w:pPr>
      <w:r>
        <w:t xml:space="preserve">Das BCM (nach ISO 22301 und BSI 200-4) stellt sicher, dass kritische Geschäftsprozesse auch unter Krisenbedingungen fortgeführt werden können.</w:t>
      </w:r>
    </w:p>
    <w:p>
      <w:pPr>
        <w:pStyle w:val="BodyText"/>
      </w:pPr>
      <w:r>
        <w:rPr>
          <w:b/>
          <w:bCs/>
        </w:rPr>
        <w:t xml:space="preserve">Kernaufgaben:</w:t>
      </w:r>
    </w:p>
    <w:p>
      <w:pPr>
        <w:numPr>
          <w:ilvl w:val="0"/>
          <w:numId w:val="1018"/>
        </w:numPr>
      </w:pPr>
      <w:r>
        <w:t xml:space="preserve">Identifikation kritischer Geschäftsprozesse (Business Impact Analysis)</w:t>
      </w:r>
    </w:p>
    <w:p>
      <w:pPr>
        <w:numPr>
          <w:ilvl w:val="0"/>
          <w:numId w:val="1018"/>
        </w:numPr>
      </w:pPr>
      <w:r>
        <w:t xml:space="preserve">Entwicklung und Pflege von Notfallplänen</w:t>
      </w:r>
    </w:p>
    <w:p>
      <w:pPr>
        <w:numPr>
          <w:ilvl w:val="0"/>
          <w:numId w:val="1018"/>
        </w:numPr>
      </w:pPr>
      <w:r>
        <w:t xml:space="preserve">Koordination von Wiederanlaufmaßnahmen (Disaster Recovery)</w:t>
      </w:r>
    </w:p>
    <w:p>
      <w:pPr>
        <w:numPr>
          <w:ilvl w:val="0"/>
          <w:numId w:val="1018"/>
        </w:numPr>
      </w:pPr>
      <w:r>
        <w:t xml:space="preserve">Durchführung regelmäßiger Übungen und Tests</w:t>
      </w:r>
    </w:p>
    <w:p>
      <w:pPr>
        <w:pStyle w:val="FirstParagraph"/>
      </w:pPr>
      <w:r>
        <w:rPr>
          <w:b/>
          <w:bCs/>
        </w:rPr>
        <w:t xml:space="preserve">Bezug zur Resilienz:</w:t>
      </w:r>
    </w:p>
    <w:p>
      <w:pPr>
        <w:pStyle w:val="BodyText"/>
      </w:pPr>
      <w:r>
        <w:t xml:space="preserve">Während CERT und SOC den Cyber-Aspekt behandeln, sichert das BCM die</w:t>
      </w:r>
      <w:r>
        <w:t xml:space="preserve"> </w:t>
      </w:r>
      <w:r>
        <w:rPr>
          <w:b/>
          <w:bCs/>
        </w:rPr>
        <w:t xml:space="preserve">betriebliche Resilienz</w:t>
      </w:r>
      <w:r>
        <w:t xml:space="preserve"> </w:t>
      </w:r>
      <w:r>
        <w:t xml:space="preserve">– also den Fortbestand des Geschäftsmodells.</w:t>
      </w:r>
    </w:p>
    <w:p>
      <w:pPr>
        <w:pStyle w:val="BodyText"/>
      </w:pPr>
      <w:r>
        <w:t xml:space="preserve">Gemeinsam bilden sie die</w:t>
      </w:r>
      <w:r>
        <w:t xml:space="preserve"> </w:t>
      </w:r>
      <w:r>
        <w:rPr>
          <w:b/>
          <w:bCs/>
        </w:rPr>
        <w:t xml:space="preserve">operative und organisatorische Resilienzachse</w:t>
      </w:r>
      <w:r>
        <w:t xml:space="preserve">.</w:t>
      </w:r>
    </w:p>
    <w:p>
      <w:pPr>
        <w:pStyle w:val="BodyText"/>
      </w:pPr>
      <w:r>
        <w:t xml:space="preserve">„Das CERT schützt Systeme – das BCM schützt den Zweck.“</w:t>
      </w:r>
    </w:p>
    <w:bookmarkEnd w:id="54"/>
    <w:bookmarkStart w:id="55" w:name="it-operations"/>
    <w:p>
      <w:pPr>
        <w:pStyle w:val="Heading2"/>
      </w:pPr>
      <w:r>
        <w:t xml:space="preserve">7.3 IT Operations</w:t>
      </w:r>
    </w:p>
    <w:p>
      <w:pPr>
        <w:pStyle w:val="FirstParagraph"/>
      </w:pPr>
      <w:r>
        <w:t xml:space="preserve">IT Ops ist das</w:t>
      </w:r>
      <w:r>
        <w:t xml:space="preserve"> </w:t>
      </w:r>
      <w:r>
        <w:rPr>
          <w:b/>
          <w:bCs/>
        </w:rPr>
        <w:t xml:space="preserve">Rückgrat der Verfügbarkeit</w:t>
      </w:r>
      <w:r>
        <w:t xml:space="preserve">. Ohne stabile und transparente Betriebsprozesse kann keine Sicherheitsmaßnahme wirksam greifen.</w:t>
      </w:r>
    </w:p>
    <w:p>
      <w:pPr>
        <w:pStyle w:val="BodyText"/>
      </w:pPr>
      <w:r>
        <w:rPr>
          <w:b/>
          <w:bCs/>
        </w:rPr>
        <w:t xml:space="preserve">Aufgaben:</w:t>
      </w:r>
    </w:p>
    <w:p>
      <w:pPr>
        <w:numPr>
          <w:ilvl w:val="0"/>
          <w:numId w:val="1019"/>
        </w:numPr>
      </w:pPr>
      <w:r>
        <w:t xml:space="preserve">Betrieb und Wartung von Infrastruktur und Anwendungen</w:t>
      </w:r>
    </w:p>
    <w:p>
      <w:pPr>
        <w:numPr>
          <w:ilvl w:val="0"/>
          <w:numId w:val="1019"/>
        </w:numPr>
      </w:pPr>
      <w:r>
        <w:t xml:space="preserve">Umsetzung von Wiederanlaufmaßnahmen nach CERT-Anweisung</w:t>
      </w:r>
    </w:p>
    <w:p>
      <w:pPr>
        <w:numPr>
          <w:ilvl w:val="0"/>
          <w:numId w:val="1019"/>
        </w:numPr>
      </w:pPr>
      <w:r>
        <w:t xml:space="preserve">Dokumentation und Versionskontrolle</w:t>
      </w:r>
    </w:p>
    <w:p>
      <w:pPr>
        <w:numPr>
          <w:ilvl w:val="0"/>
          <w:numId w:val="1019"/>
        </w:numPr>
      </w:pPr>
      <w:r>
        <w:t xml:space="preserve">Kommunikation mit Nutzern und Service Management</w:t>
      </w:r>
    </w:p>
    <w:p>
      <w:pPr>
        <w:pStyle w:val="FirstParagraph"/>
      </w:pPr>
      <w:r>
        <w:rPr>
          <w:b/>
          <w:bCs/>
        </w:rPr>
        <w:t xml:space="preserve">Bezug zur Resilienz:</w:t>
      </w:r>
      <w:r>
        <w:t xml:space="preserve"> </w:t>
      </w:r>
      <w:r>
        <w:t xml:space="preserve">IT Ops ist im Incident-Fall sowohl</w:t>
      </w:r>
      <w:r>
        <w:t xml:space="preserve"> </w:t>
      </w:r>
      <w:r>
        <w:rPr>
          <w:b/>
          <w:bCs/>
        </w:rPr>
        <w:t xml:space="preserve">Betroffener als auch Akteur</w:t>
      </w:r>
      <w:r>
        <w:t xml:space="preserve">. Resiliente Organisationen binden IT Ops aktiv in CERT-Übungen und Lessons Learned ein, um technische und organisatorische Perspektiven zu verknüpfen.</w:t>
      </w:r>
    </w:p>
    <w:p>
      <w:pPr>
        <w:pStyle w:val="BodyText"/>
      </w:pPr>
      <w:r>
        <w:t xml:space="preserve">„Recovery ist keine IT-Aufgabe – sondern eine Teamleistung, an der IT Ops entscheidend beteiligt ist.“</w:t>
      </w:r>
    </w:p>
    <w:bookmarkEnd w:id="55"/>
    <w:bookmarkStart w:id="58" w:name="das-management-board"/>
    <w:p>
      <w:pPr>
        <w:pStyle w:val="Heading2"/>
      </w:pPr>
      <w:r>
        <w:t xml:space="preserve">7.4 Das Management Board</w:t>
      </w:r>
    </w:p>
    <w:p>
      <w:pPr>
        <w:pStyle w:val="FirstParagraph"/>
      </w:pPr>
      <w:r>
        <w:t xml:space="preserve">Das Management ist</w:t>
      </w:r>
      <w:r>
        <w:t xml:space="preserve"> </w:t>
      </w:r>
      <w:r>
        <w:rPr>
          <w:b/>
          <w:bCs/>
        </w:rPr>
        <w:t xml:space="preserve">Träger der Gesamtverantwortung</w:t>
      </w:r>
      <w:r>
        <w:t xml:space="preserve"> </w:t>
      </w:r>
      <w:r>
        <w:t xml:space="preserve">für Informationssicherheit und Resilienz.</w:t>
      </w:r>
    </w:p>
    <w:p>
      <w:pPr>
        <w:pStyle w:val="BodyText"/>
      </w:pPr>
      <w:r>
        <w:t xml:space="preserve">Gemäß NIS-2-Richtlinie (EU 2022/2555) und ISO/IEC 27001:2022 muss die Leitung nachweislich Verantwortung für Sicherheits- und Resilienzmaßnahmen übernehmen.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C:\Users\dirkl\Tools\quarto\share\formats\docx\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 zur Aktualität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Die NIS-2-Richtlinie ist die Richtlinie (EU) 2022/2555 vom 14. Dezember 2022</w:t>
            </w:r>
            <w:r>
              <w:t xml:space="preserve"> </w:t>
            </w:r>
            <w:r>
              <w:t xml:space="preserve">(Richtlinie (EU) 2022/2555 des Europäischen Parlaments und des Rates vom 14. Dezember 2022 über Maßnahmen für ein hohes gemeinsames Cybersicherheitsniveau in der Union (NIS-2-Richtlinie) 2022)</w:t>
            </w:r>
            <w:r>
              <w:t xml:space="preserve">; die Nummer wurde im Text berichtigt. Siehe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Quellen, Hinweis 4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Kernaufgaben:</w:t>
      </w:r>
    </w:p>
    <w:p>
      <w:pPr>
        <w:numPr>
          <w:ilvl w:val="0"/>
          <w:numId w:val="1020"/>
        </w:numPr>
      </w:pPr>
      <w:r>
        <w:t xml:space="preserve">Genehmigung der Sicherheitsstrategie</w:t>
      </w:r>
    </w:p>
    <w:p>
      <w:pPr>
        <w:numPr>
          <w:ilvl w:val="0"/>
          <w:numId w:val="1020"/>
        </w:numPr>
      </w:pPr>
      <w:r>
        <w:t xml:space="preserve">Bereitstellung von Ressourcen und Budget</w:t>
      </w:r>
    </w:p>
    <w:p>
      <w:pPr>
        <w:numPr>
          <w:ilvl w:val="0"/>
          <w:numId w:val="1020"/>
        </w:numPr>
      </w:pPr>
      <w:r>
        <w:t xml:space="preserve">Bewertung und Akzeptanz von Risiken</w:t>
      </w:r>
    </w:p>
    <w:p>
      <w:pPr>
        <w:numPr>
          <w:ilvl w:val="0"/>
          <w:numId w:val="1020"/>
        </w:numPr>
      </w:pPr>
      <w:r>
        <w:t xml:space="preserve">Teilnahme an Krisen- und Kommunikationsübungen</w:t>
      </w:r>
    </w:p>
    <w:p>
      <w:pPr>
        <w:numPr>
          <w:ilvl w:val="0"/>
          <w:numId w:val="1020"/>
        </w:numPr>
      </w:pPr>
      <w:r>
        <w:t xml:space="preserve">Entscheidung über externe Kommunikation und Meldepflichten</w:t>
      </w:r>
    </w:p>
    <w:p>
      <w:pPr>
        <w:pStyle w:val="FirstParagraph"/>
      </w:pPr>
      <w:r>
        <w:rPr>
          <w:b/>
          <w:bCs/>
        </w:rPr>
        <w:t xml:space="preserve">Bezug zur Resilienz:</w:t>
      </w:r>
      <w:r>
        <w:t xml:space="preserve"> </w:t>
      </w:r>
      <w:r>
        <w:t xml:space="preserve">Ein Management, das Verantwortung sichtbar lebt, prägt die Sicherheitskultur und legitimiert die Arbeit von CISO, SOC und CERT. In der Praxis bedeutet das:</w:t>
      </w:r>
      <w:r>
        <w:t xml:space="preserve"> </w:t>
      </w:r>
      <w:r>
        <w:rPr>
          <w:b/>
          <w:bCs/>
        </w:rPr>
        <w:t xml:space="preserve">Resilienz ist Chefsache.</w:t>
      </w:r>
    </w:p>
    <w:p>
      <w:pPr>
        <w:pStyle w:val="BodyText"/>
      </w:pPr>
      <w:r>
        <w:t xml:space="preserve">„Resilienz ohne Leadership bleibt ein Konzept – mit Leadership wird sie Kultur.“</w:t>
      </w:r>
    </w:p>
    <w:bookmarkEnd w:id="58"/>
    <w:bookmarkStart w:id="59" w:name="zusammenspiel-der-schlüsselrollen"/>
    <w:p>
      <w:pPr>
        <w:pStyle w:val="Heading2"/>
      </w:pPr>
      <w:r>
        <w:t xml:space="preserve">7.5 Zusammenspiel der Schlüsselrollen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Primäre Aufgabe</w:t>
            </w:r>
          </w:p>
        </w:tc>
        <w:tc>
          <w:tcPr/>
          <w:p>
            <w:pPr>
              <w:pStyle w:val="Compact"/>
            </w:pPr>
            <w:r>
              <w:t xml:space="preserve">Schnittstellen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Datenschutz &amp; rechtliche Compliance</w:t>
            </w:r>
          </w:p>
        </w:tc>
        <w:tc>
          <w:tcPr/>
          <w:p>
            <w:pPr>
              <w:pStyle w:val="Compact"/>
            </w:pPr>
            <w:r>
              <w:t xml:space="preserve">CERT, CISO, Legal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BCM</w:t>
            </w:r>
          </w:p>
        </w:tc>
        <w:tc>
          <w:tcPr/>
          <w:p>
            <w:pPr>
              <w:pStyle w:val="Compact"/>
            </w:pPr>
            <w:r>
              <w:t xml:space="preserve">Geschäftsfortführung</w:t>
            </w:r>
          </w:p>
        </w:tc>
        <w:tc>
          <w:tcPr/>
          <w:p>
            <w:pPr>
              <w:pStyle w:val="Compact"/>
            </w:pPr>
            <w:r>
              <w:t xml:space="preserve">CERT, IT Ops,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Ops</w:t>
            </w:r>
          </w:p>
        </w:tc>
        <w:tc>
          <w:tcPr/>
          <w:p>
            <w:pPr>
              <w:pStyle w:val="Compact"/>
            </w:pPr>
            <w:r>
              <w:t xml:space="preserve">Technischer Betrieb</w:t>
            </w:r>
          </w:p>
        </w:tc>
        <w:tc>
          <w:tcPr/>
          <w:p>
            <w:pPr>
              <w:pStyle w:val="Compact"/>
            </w:pPr>
            <w:r>
              <w:t xml:space="preserve">CERT, SOC, BCM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Strategische Steuerung &amp; Ressourcen</w:t>
            </w:r>
          </w:p>
        </w:tc>
        <w:tc>
          <w:tcPr/>
          <w:p>
            <w:pPr>
              <w:pStyle w:val="Compact"/>
            </w:pPr>
            <w:r>
              <w:t xml:space="preserve">CISO, DPO, BCM</w:t>
            </w:r>
          </w:p>
        </w:tc>
      </w:tr>
    </w:tbl>
    <w:p>
      <w:pPr>
        <w:pStyle w:val="BodyText"/>
      </w:pPr>
      <w:r>
        <w:t xml:space="preserve">Dieses Zusammenspiel sorgt dafür, dass Cyber-Resilienz</w:t>
      </w:r>
      <w:r>
        <w:t xml:space="preserve"> </w:t>
      </w:r>
      <w:r>
        <w:rPr>
          <w:b/>
          <w:bCs/>
        </w:rPr>
        <w:t xml:space="preserve">nicht in der IT steckenbleibt</w:t>
      </w:r>
      <w:r>
        <w:t xml:space="preserve">, sondern zur gesamtunternehmerischen Fähigkeit wird.</w:t>
      </w:r>
    </w:p>
    <w:bookmarkEnd w:id="59"/>
    <w:bookmarkStart w:id="60" w:name="fazit-3"/>
    <w:p>
      <w:pPr>
        <w:pStyle w:val="Heading2"/>
      </w:pPr>
      <w:r>
        <w:t xml:space="preserve">7.6 Fazit</w:t>
      </w:r>
    </w:p>
    <w:p>
      <w:pPr>
        <w:pStyle w:val="FirstParagraph"/>
      </w:pPr>
      <w:r>
        <w:t xml:space="preserve">Resilienz ist kein Produkt einzelner Spezialisten, sondern das Ergebnis</w:t>
      </w:r>
      <w:r>
        <w:t xml:space="preserve"> </w:t>
      </w:r>
      <w:r>
        <w:rPr>
          <w:b/>
          <w:bCs/>
        </w:rPr>
        <w:t xml:space="preserve">kollektiver Verantwortlichkeit</w:t>
      </w:r>
      <w:r>
        <w:t xml:space="preserve">. Wo Datenschutz, IT-Betrieb, Business Continuity und Führung zusammenwirken, entsteht ein System, das</w:t>
      </w:r>
      <w:r>
        <w:t xml:space="preserve"> </w:t>
      </w:r>
      <w:r>
        <w:rPr>
          <w:b/>
          <w:bCs/>
        </w:rPr>
        <w:t xml:space="preserve">nicht nur reagiert, sondern stabil führt</w:t>
      </w:r>
      <w:r>
        <w:t xml:space="preserve">.</w:t>
      </w:r>
    </w:p>
    <w:p>
      <w:pPr>
        <w:pStyle w:val="BodyText"/>
      </w:pPr>
      <w:r>
        <w:t xml:space="preserve">„Eine Organisation ist dann resilient, wenn alle Rollen dieselbe Sprache sprechen – und dieselbe Richtung kennen</w:t>
      </w:r>
    </w:p>
    <w:bookmarkEnd w:id="60"/>
    <w:bookmarkEnd w:id="61"/>
    <w:bookmarkStart w:id="70" w:name="X81b23d693dacd8951f46ae424a64919c863bf22"/>
    <w:p>
      <w:pPr>
        <w:pStyle w:val="Heading1"/>
      </w:pPr>
      <w:r>
        <w:t xml:space="preserve">Kapitel 8 – Kommunikations- und Eskalationsmodelle in resilienten Cyber-Organisationen</w:t>
      </w:r>
    </w:p>
    <w:p>
      <w:pPr>
        <w:pStyle w:val="FirstParagraph"/>
      </w:pPr>
      <w:r>
        <w:t xml:space="preserve">Resilienz entsteht nicht nur aus Struktur, sondern aus</w:t>
      </w:r>
      <w:r>
        <w:t xml:space="preserve"> </w:t>
      </w:r>
      <w:r>
        <w:rPr>
          <w:b/>
          <w:bCs/>
        </w:rPr>
        <w:t xml:space="preserve">koordiniertem Informationsfluss</w:t>
      </w:r>
      <w:r>
        <w:t xml:space="preserve">. In Krisensituationen entscheidet die</w:t>
      </w:r>
      <w:r>
        <w:t xml:space="preserve"> </w:t>
      </w:r>
      <w:r>
        <w:rPr>
          <w:b/>
          <w:bCs/>
        </w:rPr>
        <w:t xml:space="preserve">Qualität und Geschwindigkeit der Kommunikation</w:t>
      </w:r>
      <w:r>
        <w:t xml:space="preserve"> </w:t>
      </w:r>
      <w:r>
        <w:t xml:space="preserve">über den Erfolg der technischen und organisatorischen Reaktion.</w:t>
      </w:r>
    </w:p>
    <w:p>
      <w:pPr>
        <w:pStyle w:val="BodyText"/>
      </w:pPr>
      <w:r>
        <w:t xml:space="preserve">Fehlkommunikation ist laut BSI und ENISA einer der häufigsten Verstärker von Sicherheitsvorfällen.</w:t>
      </w:r>
    </w:p>
    <w:p>
      <w:pPr>
        <w:pStyle w:val="BodyText"/>
      </w:pPr>
      <w:r>
        <w:t xml:space="preserve">Deshalb braucht jede Organisation ein</w:t>
      </w:r>
      <w:r>
        <w:t xml:space="preserve"> </w:t>
      </w:r>
      <w:r>
        <w:rPr>
          <w:b/>
          <w:bCs/>
        </w:rPr>
        <w:t xml:space="preserve">definiertes Kommunikations- und Eskalationsmodell</w:t>
      </w:r>
      <w:r>
        <w:t xml:space="preserve">, das Zuständigkeiten, Kanäle und Schwellenwerte verbindlich regelt.</w:t>
      </w:r>
    </w:p>
    <w:bookmarkStart w:id="62" w:name="X15e3a51719f49bd248983e7730061ef4b7c492a"/>
    <w:p>
      <w:pPr>
        <w:pStyle w:val="Heading2"/>
      </w:pPr>
      <w:r>
        <w:t xml:space="preserve">8.1 Grundprinzipien resilienter Kommunikation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Klarheit:</w:t>
      </w:r>
      <w:r>
        <w:t xml:space="preserve"> </w:t>
      </w:r>
      <w:r>
        <w:t xml:space="preserve">Wer informiert wen, über welchen Kanal, mit welchem Ziel?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Redundanz:</w:t>
      </w:r>
      <w:r>
        <w:t xml:space="preserve"> </w:t>
      </w:r>
      <w:r>
        <w:t xml:space="preserve">Wichtige Informationen müssen mehr als einen Pfad erreichen.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Priorisierung:</w:t>
      </w:r>
      <w:r>
        <w:t xml:space="preserve"> </w:t>
      </w:r>
      <w:r>
        <w:t xml:space="preserve">Nicht alles ist sofort relevant – Eskalation nach Schweregrad.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Vertraulichkeit:</w:t>
      </w:r>
      <w:r>
        <w:t xml:space="preserve"> </w:t>
      </w:r>
      <w:r>
        <w:t xml:space="preserve">Informationen folgen dem Need-to-know-Prinzip.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Bidirektionalität:</w:t>
      </w:r>
      <w:r>
        <w:t xml:space="preserve"> </w:t>
      </w:r>
      <w:r>
        <w:t xml:space="preserve">Rückmeldungspflicht – jede Information erzeugt eine Antwort.</w:t>
      </w:r>
    </w:p>
    <w:p>
      <w:pPr>
        <w:pStyle w:val="FirstParagraph"/>
      </w:pPr>
      <w:r>
        <w:t xml:space="preserve">„Kommunikation ist keine Nebensache im Incident – sie</w:t>
      </w:r>
      <w:r>
        <w:t xml:space="preserve"> </w:t>
      </w:r>
      <w:r>
        <w:rPr>
          <w:i/>
          <w:iCs/>
        </w:rPr>
        <w:t xml:space="preserve">ist</w:t>
      </w:r>
      <w:r>
        <w:t xml:space="preserve"> </w:t>
      </w:r>
      <w:r>
        <w:t xml:space="preserve">der Incident.“</w:t>
      </w:r>
    </w:p>
    <w:p>
      <w:pPr>
        <w:pStyle w:val="BodyText"/>
      </w:pPr>
      <w:r>
        <w:t xml:space="preserve">Diese Prinzipien gelten unabhängig von der Organisationsgröße und sollten im Rahmen des ISMS regelmäßig geübt und evaluiert werden.</w:t>
      </w:r>
    </w:p>
    <w:bookmarkEnd w:id="62"/>
    <w:bookmarkStart w:id="63" w:name="beispielhafte-eskalationsstruktur"/>
    <w:p>
      <w:pPr>
        <w:pStyle w:val="Heading2"/>
      </w:pPr>
      <w:r>
        <w:t xml:space="preserve">8.2 Beispielhafte Eskalationsstruktur</w:t>
      </w:r>
    </w:p>
    <w:p>
      <w:pPr>
        <w:pStyle w:val="FirstParagraph"/>
      </w:pPr>
      <w:r>
        <w:t xml:space="preserve">Ein praxisorientiertes Kommunikationsmodell lässt sich wie folgt darstellen:</w:t>
      </w:r>
    </w:p>
    <w:p>
      <w:pPr>
        <w:pStyle w:val="SourceCode"/>
      </w:pPr>
      <w:r>
        <w:rPr>
          <w:rStyle w:val="VerbatimChar"/>
        </w:rPr>
        <w:t xml:space="preserve">       MANAGEMENT BOARD</w:t>
      </w:r>
      <w:r>
        <w:br/>
      </w:r>
      <w:r>
        <w:rPr>
          <w:rStyle w:val="VerbatimChar"/>
        </w:rPr>
        <w:t xml:space="preserve">              ↑</w:t>
      </w:r>
      <w:r>
        <w:br/>
      </w:r>
      <w:r>
        <w:rPr>
          <w:rStyle w:val="VerbatimChar"/>
        </w:rPr>
        <w:t xml:space="preserve">            CISO</w:t>
      </w:r>
      <w:r>
        <w:br/>
      </w:r>
      <w:r>
        <w:rPr>
          <w:rStyle w:val="VerbatimChar"/>
        </w:rPr>
        <w:t xml:space="preserve">     ↙                     ↘</w:t>
      </w:r>
      <w:r>
        <w:br/>
      </w:r>
      <w:r>
        <w:rPr>
          <w:rStyle w:val="VerbatimChar"/>
        </w:rPr>
        <w:t xml:space="preserve">SOC (Detection)      CERT (Response)</w:t>
      </w:r>
      <w:r>
        <w:br/>
      </w:r>
      <w:r>
        <w:rPr>
          <w:rStyle w:val="VerbatimChar"/>
        </w:rPr>
        <w:t xml:space="preserve">     ↓                   ↓</w:t>
      </w:r>
      <w:r>
        <w:br/>
      </w:r>
      <w:r>
        <w:rPr>
          <w:rStyle w:val="VerbatimChar"/>
        </w:rPr>
        <w:t xml:space="preserve">IT OPS            DPO / BCM / RISK</w:t>
      </w:r>
    </w:p>
    <w:p>
      <w:pPr>
        <w:pStyle w:val="FirstParagraph"/>
      </w:pPr>
      <w:r>
        <w:rPr>
          <w:b/>
          <w:bCs/>
        </w:rPr>
        <w:t xml:space="preserve">Ebenen der Kommunikation: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Operativ (SOC, IT Ops):</w:t>
      </w:r>
      <w:r>
        <w:t xml:space="preserve"> </w:t>
      </w:r>
      <w:r>
        <w:t xml:space="preserve">technische Meldungen und Status-Updates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Taktisch (CERT, DPO, BCM):</w:t>
      </w:r>
      <w:r>
        <w:t xml:space="preserve"> </w:t>
      </w:r>
      <w:r>
        <w:t xml:space="preserve">Reaktionskoordination, Priorisierung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Strategisch (CISO, Management):</w:t>
      </w:r>
      <w:r>
        <w:t xml:space="preserve"> </w:t>
      </w:r>
      <w:r>
        <w:t xml:space="preserve">Entscheidungen, Ressourcen, externe Kommunikation</w:t>
      </w:r>
    </w:p>
    <w:p>
      <w:pPr>
        <w:pStyle w:val="FirstParagraph"/>
      </w:pPr>
      <w:r>
        <w:t xml:space="preserve">Die Verbindung dieser Ebenen erfordert definierte</w:t>
      </w:r>
      <w:r>
        <w:t xml:space="preserve"> </w:t>
      </w:r>
      <w:r>
        <w:rPr>
          <w:b/>
          <w:bCs/>
        </w:rPr>
        <w:t xml:space="preserve">Eskalationszeiten</w:t>
      </w:r>
      <w:r>
        <w:t xml:space="preserve"> </w:t>
      </w:r>
      <w:r>
        <w:t xml:space="preserve">(z. B. SOC → CERT innerhalb von 15 Minuten, CERT → CISO innerhalb von 30 Minuten).</w:t>
      </w:r>
    </w:p>
    <w:bookmarkEnd w:id="63"/>
    <w:bookmarkStart w:id="64" w:name="kommunikationskanäle-und-tools"/>
    <w:p>
      <w:pPr>
        <w:pStyle w:val="Heading2"/>
      </w:pPr>
      <w:r>
        <w:t xml:space="preserve">8.3 Kommunikationskanäle und Tools</w:t>
      </w:r>
    </w:p>
    <w:p>
      <w:pPr>
        <w:pStyle w:val="FirstParagraph"/>
      </w:pPr>
      <w:r>
        <w:t xml:space="preserve">Resiliente Organisationen trennen Alltagskommunikation von Krisenkommunikation.</w:t>
      </w:r>
      <w:r>
        <w:t xml:space="preserve"> </w:t>
      </w:r>
      <w:r>
        <w:rPr>
          <w:b/>
          <w:bCs/>
        </w:rPr>
        <w:t xml:space="preserve">Bewährte Werkzeuge: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Krisenkanäle</w:t>
      </w:r>
      <w:r>
        <w:t xml:space="preserve"> </w:t>
      </w:r>
      <w:r>
        <w:t xml:space="preserve">(z. B. Microsoft Teams „Crisis Room“, Slack Incident Channel)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Hotlines / War Rooms</w:t>
      </w:r>
      <w:r>
        <w:t xml:space="preserve"> </w:t>
      </w:r>
      <w:r>
        <w:t xml:space="preserve">mit direkter Leitung zu CISO und CERT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Automatisierte Alarmierungen</w:t>
      </w:r>
      <w:r>
        <w:t xml:space="preserve"> </w:t>
      </w:r>
      <w:r>
        <w:t xml:space="preserve">über SIEM oder SOAR-Systeme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Incident Management Tools</w:t>
      </w:r>
      <w:r>
        <w:t xml:space="preserve"> </w:t>
      </w:r>
      <w:r>
        <w:t xml:space="preserve">(z. B. Jira Service Management, PagerDuty)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Offline-Fallback-Kanäle</w:t>
      </w:r>
      <w:r>
        <w:t xml:space="preserve"> </w:t>
      </w:r>
      <w:r>
        <w:t xml:space="preserve">bei Netzwerkausfall (z. B. Mobiltelefone, SMS, Notebooks mit LTE)</w:t>
      </w:r>
    </w:p>
    <w:p>
      <w:pPr>
        <w:pStyle w:val="FirstParagraph"/>
      </w:pPr>
      <w:r>
        <w:t xml:space="preserve">Ein robustes Kommunikationsmodell berücksichtigt auch den</w:t>
      </w:r>
      <w:r>
        <w:t xml:space="preserve"> </w:t>
      </w:r>
      <w:r>
        <w:rPr>
          <w:b/>
          <w:bCs/>
        </w:rPr>
        <w:t xml:space="preserve">Ausfall digitaler Systeme</w:t>
      </w:r>
      <w:r>
        <w:t xml:space="preserve">. Cyber-Resilienz ohne Kommunikationsresilienz bleibt Illusion.</w:t>
      </w:r>
    </w:p>
    <w:bookmarkEnd w:id="64"/>
    <w:bookmarkStart w:id="67" w:name="X588c50487fef17eaa3da517f40d915004b1a2ef"/>
    <w:p>
      <w:pPr>
        <w:pStyle w:val="Heading2"/>
      </w:pPr>
      <w:r>
        <w:t xml:space="preserve">8.4 Informationsklassifikation und Meldepflichten</w:t>
      </w:r>
    </w:p>
    <w:p>
      <w:pPr>
        <w:pStyle w:val="FirstParagraph"/>
      </w:pPr>
      <w:r>
        <w:t xml:space="preserve">Kommunikation im Incident-Fall unterliegt auch rechtlichen Anforderungen: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DSGVO Art. 33:</w:t>
      </w:r>
      <w:r>
        <w:t xml:space="preserve"> </w:t>
      </w:r>
      <w:r>
        <w:t xml:space="preserve">Meldung personenbezogener Datenpannen innerhalb von 72 Stunden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NIS-2 (EU 2022/2555):</w:t>
      </w:r>
      <w:r>
        <w:t xml:space="preserve"> </w:t>
      </w:r>
      <w:r>
        <w:t xml:space="preserve">Frühwarn- und Endberichte an zuständige Behörden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BSI-Gesetz (§ 8b):</w:t>
      </w:r>
      <w:r>
        <w:t xml:space="preserve"> </w:t>
      </w:r>
      <w:r>
        <w:t xml:space="preserve">Meldepflichten für Betreiber kritischer Infrastrukturen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C:\Users\dirkl\Tools\quarto\share\formats\docx\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 zur Aktualität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Das BSI-Gesetz wurde durch das NIS-2-Umsetzungsgesetz (in Kraft seit 6. Dezember 2025) neu gefasst. Der Verweis auf § 8b BSIG bezieht sich auf die alte Fassung; die Meldepflichten stehen jetzt in der Neufassung. Siehe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Quellen, Hinweis 5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Daraus ergibt sich die Notwendigkeit, Incident-Typen</w:t>
      </w:r>
      <w:r>
        <w:t xml:space="preserve"> </w:t>
      </w:r>
      <w:r>
        <w:rPr>
          <w:b/>
          <w:bCs/>
        </w:rPr>
        <w:t xml:space="preserve">vorab zu klassifizieren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Verantwortlichkeiten festzulegen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Meldepflicht</w:t>
            </w:r>
          </w:p>
        </w:tc>
        <w:tc>
          <w:tcPr/>
          <w:p>
            <w:pPr>
              <w:pStyle w:val="Compact"/>
            </w:pPr>
            <w:r>
              <w:t xml:space="preserve">Ansprechpartner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Technischer Sicherheitsvorfall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CERT,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Datenschutzrelevanter Vorfall</w:t>
            </w:r>
          </w:p>
        </w:tc>
        <w:tc>
          <w:tcPr/>
          <w:p>
            <w:pPr>
              <w:pStyle w:val="Compact"/>
            </w:pPr>
            <w:r>
              <w:t xml:space="preserve">Ja (Art. 33 DSGVO)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Kritische Infrastruktur betroffen</w:t>
            </w:r>
          </w:p>
        </w:tc>
        <w:tc>
          <w:tcPr/>
          <w:p>
            <w:pPr>
              <w:pStyle w:val="Compact"/>
            </w:pPr>
            <w:r>
              <w:t xml:space="preserve">Ja (BSIG, NIS-2)</w:t>
            </w:r>
          </w:p>
        </w:tc>
        <w:tc>
          <w:tcPr/>
          <w:p>
            <w:pPr>
              <w:pStyle w:val="Compact"/>
            </w:pPr>
            <w:r>
              <w:t xml:space="preserve">CISO,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Betriebsunterbrechung &gt; x h</w:t>
            </w:r>
          </w:p>
        </w:tc>
        <w:tc>
          <w:tcPr/>
          <w:p>
            <w:pPr>
              <w:pStyle w:val="Compact"/>
            </w:pPr>
            <w:r>
              <w:t xml:space="preserve">BCM relevant</w:t>
            </w:r>
          </w:p>
        </w:tc>
        <w:tc>
          <w:tcPr/>
          <w:p>
            <w:pPr>
              <w:pStyle w:val="Compact"/>
            </w:pPr>
            <w:r>
              <w:t xml:space="preserve">BCM-Manager</w:t>
            </w:r>
          </w:p>
        </w:tc>
      </w:tr>
    </w:tbl>
    <w:p>
      <w:pPr>
        <w:pStyle w:val="BodyText"/>
      </w:pPr>
      <w:r>
        <w:t xml:space="preserve">„Nicht jeder Incident ist meldepflichtig – aber jeder muss dokumentiert werden.“</w:t>
      </w:r>
    </w:p>
    <w:bookmarkEnd w:id="67"/>
    <w:bookmarkStart w:id="68" w:name="der-menschliche-faktor"/>
    <w:p>
      <w:pPr>
        <w:pStyle w:val="Heading2"/>
      </w:pPr>
      <w:r>
        <w:t xml:space="preserve">8.5 Der menschliche Faktor</w:t>
      </w:r>
    </w:p>
    <w:p>
      <w:pPr>
        <w:pStyle w:val="FirstParagraph"/>
      </w:pPr>
      <w:r>
        <w:t xml:space="preserve">Auch das beste Kommunikationsmodell scheitert, wenn Menschen zögern oder Informationen zurückhalten. Psychologische Sicherheit (vgl. Amy Edmondson, 1999) ist daher ein Schlüsselfaktor: Mitarbeitende müssen sich trauen,</w:t>
      </w:r>
      <w:r>
        <w:t xml:space="preserve"> </w:t>
      </w:r>
      <w:r>
        <w:rPr>
          <w:b/>
          <w:bCs/>
        </w:rPr>
        <w:t xml:space="preserve">Fehler und Unsicherheiten</w:t>
      </w:r>
      <w:r>
        <w:t xml:space="preserve"> </w:t>
      </w:r>
      <w:r>
        <w:t xml:space="preserve">frühzeitig zu melden, ohne negative Konsequenzen befürchten zu müssen.</w:t>
      </w:r>
    </w:p>
    <w:p>
      <w:pPr>
        <w:pStyle w:val="BodyText"/>
      </w:pPr>
      <w:r>
        <w:t xml:space="preserve">Resiliente Teams zeichnen sich aus durch:</w:t>
      </w:r>
    </w:p>
    <w:p>
      <w:pPr>
        <w:numPr>
          <w:ilvl w:val="0"/>
          <w:numId w:val="1025"/>
        </w:numPr>
      </w:pPr>
      <w:r>
        <w:t xml:space="preserve">Vertrauen statt Schuldzuweisung</w:t>
      </w:r>
    </w:p>
    <w:p>
      <w:pPr>
        <w:numPr>
          <w:ilvl w:val="0"/>
          <w:numId w:val="1025"/>
        </w:numPr>
      </w:pPr>
      <w:r>
        <w:t xml:space="preserve">Offene Rückfragenkultur</w:t>
      </w:r>
    </w:p>
    <w:p>
      <w:pPr>
        <w:numPr>
          <w:ilvl w:val="0"/>
          <w:numId w:val="1025"/>
        </w:numPr>
      </w:pPr>
      <w:r>
        <w:t xml:space="preserve">Aktives Zuhören</w:t>
      </w:r>
    </w:p>
    <w:p>
      <w:pPr>
        <w:numPr>
          <w:ilvl w:val="0"/>
          <w:numId w:val="1025"/>
        </w:numPr>
      </w:pPr>
      <w:r>
        <w:t xml:space="preserve">Prägnante Sprache („BLUF“ –</w:t>
      </w:r>
      <w:r>
        <w:t xml:space="preserve"> </w:t>
      </w:r>
      <w:r>
        <w:rPr>
          <w:i/>
          <w:iCs/>
        </w:rPr>
        <w:t xml:space="preserve">Bottom Line Up Front</w:t>
      </w:r>
      <w:r>
        <w:t xml:space="preserve">)</w:t>
      </w:r>
    </w:p>
    <w:bookmarkEnd w:id="68"/>
    <w:bookmarkStart w:id="69" w:name="fazit-4"/>
    <w:p>
      <w:pPr>
        <w:pStyle w:val="Heading2"/>
      </w:pPr>
      <w:r>
        <w:t xml:space="preserve">8.6 Fazit</w:t>
      </w:r>
    </w:p>
    <w:p>
      <w:pPr>
        <w:pStyle w:val="FirstParagraph"/>
      </w:pPr>
      <w:r>
        <w:t xml:space="preserve">Kommunikation ist der</w:t>
      </w:r>
      <w:r>
        <w:t xml:space="preserve"> </w:t>
      </w:r>
      <w:r>
        <w:rPr>
          <w:b/>
          <w:bCs/>
        </w:rPr>
        <w:t xml:space="preserve">Transmissionsriemen der Resilienz</w:t>
      </w:r>
      <w:r>
        <w:t xml:space="preserve">. Sie verbindet Rollen, Prozesse und Technik zu einem lernenden System.</w:t>
      </w:r>
    </w:p>
    <w:p>
      <w:pPr>
        <w:pStyle w:val="BodyText"/>
      </w:pPr>
      <w:r>
        <w:t xml:space="preserve">Ohne definierte Kommunikations- und Eskalationswege kann keine Organisation schnell, kohärent oder transparent reagieren.</w:t>
      </w:r>
    </w:p>
    <w:p>
      <w:pPr>
        <w:pStyle w:val="BodyText"/>
      </w:pPr>
      <w:r>
        <w:t xml:space="preserve">„Resilienz zeigt sich nicht in der Verfügbarkeit von Tools, sondern in der Klarheit von Sprache und Verantwortung.“</w:t>
      </w:r>
    </w:p>
    <w:bookmarkEnd w:id="69"/>
    <w:bookmarkEnd w:id="70"/>
    <w:bookmarkStart w:id="77" w:name="X029ac9447e12efefb506638b1590ebc5179ecde"/>
    <w:p>
      <w:pPr>
        <w:pStyle w:val="Heading1"/>
      </w:pPr>
      <w:r>
        <w:t xml:space="preserve">Kapitel 9 – Typische Konfliktlinien und Lösungsprinzipien zwischen Rollen</w:t>
      </w:r>
    </w:p>
    <w:p>
      <w:pPr>
        <w:pStyle w:val="FirstParagraph"/>
      </w:pPr>
      <w:r>
        <w:t xml:space="preserve">In der Theorie sind Rollen klar definiert.</w:t>
      </w:r>
    </w:p>
    <w:p>
      <w:pPr>
        <w:pStyle w:val="BodyText"/>
      </w:pPr>
      <w:r>
        <w:t xml:space="preserve">In der Praxis jedoch treffen unterschiedliche Zielsysteme, Perspektiven und Sprachen aufeinander.</w:t>
      </w:r>
    </w:p>
    <w:p>
      <w:pPr>
        <w:pStyle w:val="BodyText"/>
      </w:pPr>
      <w:r>
        <w:t xml:space="preserve">Ein SOC denkt in Alarmen, ein BCM in Geschäftsprozessen, ein Management Board in Reputationsrisiken – und der CISO muss alles übersetzen.</w:t>
      </w:r>
    </w:p>
    <w:p>
      <w:pPr>
        <w:pStyle w:val="BodyText"/>
      </w:pPr>
      <w:r>
        <w:t xml:space="preserve">Organisatorische Reibung ist deshalb kein Fehler, sondern</w:t>
      </w:r>
      <w:r>
        <w:t xml:space="preserve"> </w:t>
      </w:r>
      <w:r>
        <w:rPr>
          <w:b/>
          <w:bCs/>
        </w:rPr>
        <w:t xml:space="preserve">ein Symptom lebender Systeme</w:t>
      </w:r>
      <w:r>
        <w:t xml:space="preserve">.</w:t>
      </w:r>
    </w:p>
    <w:p>
      <w:pPr>
        <w:pStyle w:val="BodyText"/>
      </w:pPr>
      <w:r>
        <w:t xml:space="preserve">Resilienz bedeutet, diese Spannungen</w:t>
      </w:r>
      <w:r>
        <w:t xml:space="preserve"> </w:t>
      </w:r>
      <w:r>
        <w:rPr>
          <w:b/>
          <w:bCs/>
        </w:rPr>
        <w:t xml:space="preserve">sichtbar zu machen und konstruktiv zu steuern</w:t>
      </w:r>
      <w:r>
        <w:t xml:space="preserve">.</w:t>
      </w:r>
    </w:p>
    <w:bookmarkStart w:id="71" w:name="warum-konflikte-unvermeidlich-sind"/>
    <w:p>
      <w:pPr>
        <w:pStyle w:val="Heading2"/>
      </w:pPr>
      <w:r>
        <w:t xml:space="preserve">9.1 Warum Konflikte unvermeidlich sind</w:t>
      </w:r>
    </w:p>
    <w:p>
      <w:pPr>
        <w:pStyle w:val="FirstParagraph"/>
      </w:pPr>
      <w:r>
        <w:t xml:space="preserve">Jede Rolle folgt einem anderen</w:t>
      </w:r>
      <w:r>
        <w:t xml:space="preserve"> </w:t>
      </w:r>
      <w:r>
        <w:rPr>
          <w:b/>
          <w:bCs/>
        </w:rPr>
        <w:t xml:space="preserve">Optimierungskriterium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Primäres Ziel</w:t>
            </w:r>
          </w:p>
        </w:tc>
        <w:tc>
          <w:tcPr/>
          <w:p>
            <w:pPr>
              <w:pStyle w:val="Compact"/>
            </w:pPr>
            <w:r>
              <w:t xml:space="preserve">Typische Perspektive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Minimierung von Risiko</w:t>
            </w:r>
          </w:p>
        </w:tc>
        <w:tc>
          <w:tcPr/>
          <w:p>
            <w:pPr>
              <w:pStyle w:val="Compact"/>
            </w:pPr>
            <w:r>
              <w:t xml:space="preserve">strategisch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Detektion und Geschwindigkeit</w:t>
            </w:r>
          </w:p>
        </w:tc>
        <w:tc>
          <w:tcPr/>
          <w:p>
            <w:pPr>
              <w:pStyle w:val="Compact"/>
            </w:pPr>
            <w:r>
              <w:t xml:space="preserve">operativ-technisch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Eindämmung und Wiederherstellung</w:t>
            </w:r>
          </w:p>
        </w:tc>
        <w:tc>
          <w:tcPr/>
          <w:p>
            <w:pPr>
              <w:pStyle w:val="Compact"/>
            </w:pPr>
            <w:r>
              <w:t xml:space="preserve">taktisch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Ops</w:t>
            </w:r>
          </w:p>
        </w:tc>
        <w:tc>
          <w:tcPr/>
          <w:p>
            <w:pPr>
              <w:pStyle w:val="Compact"/>
            </w:pPr>
            <w:r>
              <w:t xml:space="preserve">Verfügbarkeit und Stabilität</w:t>
            </w:r>
          </w:p>
        </w:tc>
        <w:tc>
          <w:tcPr/>
          <w:p>
            <w:pPr>
              <w:pStyle w:val="Compact"/>
            </w:pPr>
            <w:r>
              <w:t xml:space="preserve">betrieblich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Rechtssicherheit und Datenschutz</w:t>
            </w:r>
          </w:p>
        </w:tc>
        <w:tc>
          <w:tcPr/>
          <w:p>
            <w:pPr>
              <w:pStyle w:val="Compact"/>
            </w:pPr>
            <w:r>
              <w:t xml:space="preserve">compliance-orientiert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Geschäftskontinuität und Kosten</w:t>
            </w:r>
          </w:p>
        </w:tc>
        <w:tc>
          <w:tcPr/>
          <w:p>
            <w:pPr>
              <w:pStyle w:val="Compact"/>
            </w:pPr>
            <w:r>
              <w:t xml:space="preserve">wirtschaftlich</w:t>
            </w:r>
          </w:p>
        </w:tc>
      </w:tr>
    </w:tbl>
    <w:p>
      <w:pPr>
        <w:pStyle w:val="BodyText"/>
      </w:pPr>
      <w:r>
        <w:t xml:space="preserve">Diese divergierenden Ziele führen zwangsläufig zu</w:t>
      </w:r>
      <w:r>
        <w:t xml:space="preserve"> </w:t>
      </w:r>
      <w:r>
        <w:rPr>
          <w:b/>
          <w:bCs/>
        </w:rPr>
        <w:t xml:space="preserve">Interessenkonflikten</w:t>
      </w:r>
      <w:r>
        <w:t xml:space="preserve">, insbesondere unter Drucksituationen, in denen Zeit und Informationen knapp sind.</w:t>
      </w:r>
    </w:p>
    <w:bookmarkEnd w:id="71"/>
    <w:bookmarkStart w:id="72" w:name="typische-konfliktlinien"/>
    <w:p>
      <w:pPr>
        <w:pStyle w:val="Heading2"/>
      </w:pPr>
      <w:r>
        <w:t xml:space="preserve">9.2 Typische Konfliktlinien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Konfliktfeld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 vs. CIO</w:t>
            </w:r>
          </w:p>
        </w:tc>
        <w:tc>
          <w:tcPr/>
          <w:p>
            <w:pPr>
              <w:pStyle w:val="Compact"/>
            </w:pPr>
            <w:r>
              <w:t xml:space="preserve">Priorität von Sicherheit vs. Verfügbarkeit</w:t>
            </w:r>
          </w:p>
        </w:tc>
        <w:tc>
          <w:tcPr/>
          <w:p>
            <w:pPr>
              <w:pStyle w:val="Compact"/>
            </w:pPr>
            <w:r>
              <w:t xml:space="preserve">„Patch einspielen“ vs. „System darf nicht ausfallen“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vs. IT Ops</w:t>
            </w:r>
          </w:p>
        </w:tc>
        <w:tc>
          <w:tcPr/>
          <w:p>
            <w:pPr>
              <w:pStyle w:val="Compact"/>
            </w:pPr>
            <w:r>
              <w:t xml:space="preserve">Eingriffsrechte in produktive Systeme</w:t>
            </w:r>
          </w:p>
        </w:tc>
        <w:tc>
          <w:tcPr/>
          <w:p>
            <w:pPr>
              <w:pStyle w:val="Compact"/>
            </w:pPr>
            <w:r>
              <w:t xml:space="preserve">SOC möchte Server isolieren, IT Ops verweigert Freigabe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vs. PR</w:t>
            </w:r>
          </w:p>
        </w:tc>
        <w:tc>
          <w:tcPr/>
          <w:p>
            <w:pPr>
              <w:pStyle w:val="Compact"/>
            </w:pPr>
            <w:r>
              <w:t xml:space="preserve">Kommunikationsgeschwindigkeit vs. Reputationsrisiko</w:t>
            </w:r>
          </w:p>
        </w:tc>
        <w:tc>
          <w:tcPr/>
          <w:p>
            <w:pPr>
              <w:pStyle w:val="Compact"/>
            </w:pPr>
            <w:r>
              <w:t xml:space="preserve">CERT will transparent kommunizieren, PR will abwarten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vs. CERT</w:t>
            </w:r>
          </w:p>
        </w:tc>
        <w:tc>
          <w:tcPr/>
          <w:p>
            <w:pPr>
              <w:pStyle w:val="Compact"/>
            </w:pPr>
            <w:r>
              <w:t xml:space="preserve">Datenschutzmeldung vs. forensische Datenweitergabe</w:t>
            </w:r>
          </w:p>
        </w:tc>
        <w:tc>
          <w:tcPr/>
          <w:p>
            <w:pPr>
              <w:pStyle w:val="Compact"/>
            </w:pPr>
            <w:r>
              <w:t xml:space="preserve">Daten dürfen nicht ohne rechtliche Prüfung geteilt werden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BCM vs. Security</w:t>
            </w:r>
          </w:p>
        </w:tc>
        <w:tc>
          <w:tcPr/>
          <w:p>
            <w:pPr>
              <w:pStyle w:val="Compact"/>
            </w:pPr>
            <w:r>
              <w:t xml:space="preserve">Wiederanlauf vs. Ursachenanalyse</w:t>
            </w:r>
          </w:p>
        </w:tc>
        <w:tc>
          <w:tcPr/>
          <w:p>
            <w:pPr>
              <w:pStyle w:val="Compact"/>
            </w:pPr>
            <w:r>
              <w:t xml:space="preserve">BCM drängt auf Recovery, CERT braucht Beweissicherung</w:t>
            </w:r>
          </w:p>
        </w:tc>
      </w:tr>
    </w:tbl>
    <w:p>
      <w:pPr>
        <w:pStyle w:val="BodyText"/>
      </w:pPr>
      <w:r>
        <w:t xml:space="preserve">Diese Spannungen sind keine Schwäche, sondern ein Hinweis auf</w:t>
      </w:r>
      <w:r>
        <w:t xml:space="preserve"> </w:t>
      </w:r>
      <w:r>
        <w:rPr>
          <w:b/>
          <w:bCs/>
        </w:rPr>
        <w:t xml:space="preserve">komplexe Verantwortungsteilung</w:t>
      </w:r>
      <w:r>
        <w:t xml:space="preserve">.</w:t>
      </w:r>
    </w:p>
    <w:p>
      <w:pPr>
        <w:pStyle w:val="BodyText"/>
      </w:pPr>
      <w:r>
        <w:t xml:space="preserve">Resilienz heißt, Mechanismen zu schaffen, die diese Konflikte</w:t>
      </w:r>
      <w:r>
        <w:t xml:space="preserve"> </w:t>
      </w:r>
      <w:r>
        <w:rPr>
          <w:b/>
          <w:bCs/>
        </w:rPr>
        <w:t xml:space="preserve">kontrolliert austragen</w:t>
      </w:r>
      <w:r>
        <w:t xml:space="preserve"> </w:t>
      </w:r>
      <w:r>
        <w:t xml:space="preserve">lassen.</w:t>
      </w:r>
    </w:p>
    <w:bookmarkEnd w:id="72"/>
    <w:bookmarkStart w:id="73" w:name="X1a197f0fc42f388997c99ac0eb4b5adc23ae6d3"/>
    <w:p>
      <w:pPr>
        <w:pStyle w:val="Heading2"/>
      </w:pPr>
      <w:r>
        <w:t xml:space="preserve">9.3 Lösungsprinzipien resilienter Organisationen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Governance durch Klarheit</w:t>
      </w:r>
    </w:p>
    <w:p>
      <w:pPr>
        <w:numPr>
          <w:ilvl w:val="0"/>
          <w:numId w:val="1000"/>
        </w:numPr>
      </w:pPr>
      <w:r>
        <w:t xml:space="preserve">Jede Rolle hat eine dokumentierte Entscheidungs- und Eskalationsbefugnis.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i/>
          <w:iCs/>
        </w:rPr>
        <w:t xml:space="preserve">Verantwortung ersetzt Diskussion.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Kommunikation durch Standardisierung</w:t>
      </w:r>
    </w:p>
    <w:p>
      <w:pPr>
        <w:numPr>
          <w:ilvl w:val="0"/>
          <w:numId w:val="1000"/>
        </w:numPr>
      </w:pPr>
      <w:r>
        <w:t xml:space="preserve">Gemeinsame Kommunikationsprotokolle (z. B. Incident Reports, Templates, BRIEF-Format) reduzieren Missverständnisse zwischen Technik, Recht und Management.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Entscheidung durch Vorbereitung</w:t>
      </w:r>
    </w:p>
    <w:p>
      <w:pPr>
        <w:numPr>
          <w:ilvl w:val="0"/>
          <w:numId w:val="1000"/>
        </w:numPr>
      </w:pPr>
      <w:r>
        <w:t xml:space="preserve">Tabletop-Übungen simulieren Entscheidungsprozesse im Vorfeld realer Krisen.</w:t>
      </w:r>
    </w:p>
    <w:p>
      <w:pPr>
        <w:numPr>
          <w:ilvl w:val="0"/>
          <w:numId w:val="1000"/>
        </w:numPr>
      </w:pPr>
      <w:r>
        <w:t xml:space="preserve">→ Rollen lernen, wo Reibung entsteht, bevor sie kritisch wird.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Priorisierung durch Business Impact</w:t>
      </w:r>
    </w:p>
    <w:p>
      <w:pPr>
        <w:numPr>
          <w:ilvl w:val="0"/>
          <w:numId w:val="1000"/>
        </w:numPr>
      </w:pPr>
      <w:r>
        <w:t xml:space="preserve">Nicht jede technische Bedrohung ist gleich kritisch. Entscheidungen werden am</w:t>
      </w:r>
      <w:r>
        <w:t xml:space="preserve"> </w:t>
      </w:r>
      <w:r>
        <w:rPr>
          <w:b/>
          <w:bCs/>
        </w:rPr>
        <w:t xml:space="preserve">Geschäftsrisiko</w:t>
      </w:r>
      <w:r>
        <w:t xml:space="preserve">, nicht am Alarmpegel orientiert.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Vertrauen durch Kultur</w:t>
      </w:r>
    </w:p>
    <w:p>
      <w:pPr>
        <w:numPr>
          <w:ilvl w:val="0"/>
          <w:numId w:val="1000"/>
        </w:numPr>
      </w:pPr>
      <w:r>
        <w:t xml:space="preserve">Wer sich sicher fühlt, auch Unsicherheiten zu äußern, trägt zu schnellerer und ehrlicher Kommunikation bei.</w:t>
      </w:r>
    </w:p>
    <w:p>
      <w:pPr>
        <w:numPr>
          <w:ilvl w:val="0"/>
          <w:numId w:val="1000"/>
        </w:numPr>
      </w:pPr>
      <w:r>
        <w:t xml:space="preserve">→ Psychologische Sicherheit als Resilienzfaktor (vgl. Edmondson, 1999).</w:t>
      </w:r>
    </w:p>
    <w:bookmarkEnd w:id="73"/>
    <w:bookmarkStart w:id="74" w:name="beispielhafte-governance-matrix"/>
    <w:p>
      <w:pPr>
        <w:pStyle w:val="Heading2"/>
      </w:pPr>
      <w:r>
        <w:t xml:space="preserve">9.4 Beispielhafte Governance-Matrix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Entscheidungsfeld</w:t>
            </w:r>
          </w:p>
        </w:tc>
        <w:tc>
          <w:tcPr/>
          <w:p>
            <w:pPr>
              <w:pStyle w:val="Compact"/>
            </w:pPr>
            <w:r>
              <w:t xml:space="preserve">Primärverantwortlich</w:t>
            </w:r>
          </w:p>
        </w:tc>
        <w:tc>
          <w:tcPr/>
          <w:p>
            <w:pPr>
              <w:pStyle w:val="Compact"/>
            </w:pPr>
            <w:r>
              <w:t xml:space="preserve">Stellvertretend</w:t>
            </w:r>
          </w:p>
        </w:tc>
        <w:tc>
          <w:tcPr/>
          <w:p>
            <w:pPr>
              <w:pStyle w:val="Compact"/>
            </w:pPr>
            <w:r>
              <w:t xml:space="preserve">Informationspflicht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Isolierung eines Systems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IT Ops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Externe Kommunikation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CISO, DPO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Behördenmeldung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Wiederanlaufentscheidung</w:t>
            </w:r>
          </w:p>
        </w:tc>
        <w:tc>
          <w:tcPr/>
          <w:p>
            <w:pPr>
              <w:pStyle w:val="Compact"/>
            </w:pPr>
            <w:r>
              <w:t xml:space="preserve">BCM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Lessons Learned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Alle betroffenen Bereiche</w:t>
            </w:r>
          </w:p>
        </w:tc>
      </w:tr>
    </w:tbl>
    <w:p>
      <w:pPr>
        <w:pStyle w:val="BodyText"/>
      </w:pPr>
      <w:r>
        <w:t xml:space="preserve">Eine solche Matrix ist Teil vieler ISMS- oder BCP-Dokumentationen und schafft die Grundlage für</w:t>
      </w:r>
      <w:r>
        <w:t xml:space="preserve"> </w:t>
      </w:r>
      <w:r>
        <w:rPr>
          <w:b/>
          <w:bCs/>
        </w:rPr>
        <w:t xml:space="preserve">strukturierte Entscheidungsprozesse in Stresssituationen</w:t>
      </w:r>
      <w:r>
        <w:t xml:space="preserve">.</w:t>
      </w:r>
    </w:p>
    <w:bookmarkEnd w:id="74"/>
    <w:bookmarkStart w:id="75" w:name="vom-konflikt-zur-koordination"/>
    <w:p>
      <w:pPr>
        <w:pStyle w:val="Heading2"/>
      </w:pPr>
      <w:r>
        <w:t xml:space="preserve">9.5 Vom Konflikt zur Koordination</w:t>
      </w:r>
    </w:p>
    <w:p>
      <w:pPr>
        <w:pStyle w:val="FirstParagraph"/>
      </w:pPr>
      <w:r>
        <w:t xml:space="preserve">Konflikte werden dann gefährlich, wenn sie unstrukturiert bleiben. Resiliente Organisationen fördern deshalb</w:t>
      </w:r>
      <w:r>
        <w:t xml:space="preserve"> </w:t>
      </w:r>
      <w:r>
        <w:rPr>
          <w:b/>
          <w:bCs/>
        </w:rPr>
        <w:t xml:space="preserve">Cross-Role-Trainings</w:t>
      </w:r>
      <w:r>
        <w:t xml:space="preserve">: SOC-Mitarbeitende lernen, wie BCM denkt, und CISO-Teams verstehen rechtliche Zwänge des DPO.</w:t>
      </w:r>
    </w:p>
    <w:p>
      <w:pPr>
        <w:pStyle w:val="BodyText"/>
      </w:pPr>
      <w:r>
        <w:t xml:space="preserve">„Verstehen ersetzt Kontrolle – und erzeugt Respekt, der im Krisenfall trägt.“</w:t>
      </w:r>
    </w:p>
    <w:p>
      <w:pPr>
        <w:pStyle w:val="BodyText"/>
      </w:pPr>
      <w:r>
        <w:t xml:space="preserve">Solche interdisziplinären Trainings wirken wie Impfungen gegen Organisationschaos.</w:t>
      </w:r>
    </w:p>
    <w:bookmarkEnd w:id="75"/>
    <w:bookmarkStart w:id="76" w:name="fazit-5"/>
    <w:p>
      <w:pPr>
        <w:pStyle w:val="Heading2"/>
      </w:pPr>
      <w:r>
        <w:t xml:space="preserve">9.6 Fazit</w:t>
      </w:r>
    </w:p>
    <w:p>
      <w:pPr>
        <w:pStyle w:val="FirstParagraph"/>
      </w:pPr>
      <w:r>
        <w:t xml:space="preserve">Rollenreibung ist unvermeidlich – aber sie ist auch</w:t>
      </w:r>
      <w:r>
        <w:t xml:space="preserve"> </w:t>
      </w:r>
      <w:r>
        <w:rPr>
          <w:b/>
          <w:bCs/>
        </w:rPr>
        <w:t xml:space="preserve">die produktive Energie organisationaler Resilienz</w:t>
      </w:r>
      <w:r>
        <w:t xml:space="preserve">. Statt Konflikte zu vermeiden, sollten sie</w:t>
      </w:r>
      <w:r>
        <w:t xml:space="preserve"> </w:t>
      </w:r>
      <w:r>
        <w:rPr>
          <w:b/>
          <w:bCs/>
        </w:rPr>
        <w:t xml:space="preserve">vorhersehbar gemacht, trainiert und moderiert</w:t>
      </w:r>
      <w:r>
        <w:t xml:space="preserve"> </w:t>
      </w:r>
      <w:r>
        <w:t xml:space="preserve">werden.</w:t>
      </w:r>
    </w:p>
    <w:p>
      <w:pPr>
        <w:pStyle w:val="BodyText"/>
      </w:pPr>
      <w:r>
        <w:t xml:space="preserve">„Reibungslosigkeit ist kein Zeichen von Stabilität, sondern von Stillstand.“</w:t>
      </w:r>
    </w:p>
    <w:p>
      <w:pPr>
        <w:pStyle w:val="BodyText"/>
      </w:pPr>
      <w:r>
        <w:t xml:space="preserve">Resilienz entsteht dort, wo unterschiedliche Perspektiven zusammenkommen, ohne sich gegenseitig zu blockieren. Das erfordert Governance, Empathie und die Bereitschaft, Sicherheit als gemeinsamen Auftrag zu verstehen.</w:t>
      </w:r>
    </w:p>
    <w:bookmarkEnd w:id="76"/>
    <w:bookmarkEnd w:id="77"/>
    <w:bookmarkStart w:id="84" w:name="X8ba7f34a3c1efe54928390486fe63b32a51201d"/>
    <w:p>
      <w:pPr>
        <w:pStyle w:val="Heading1"/>
      </w:pPr>
      <w:r>
        <w:t xml:space="preserve">Kapitel 10 – Übung und Reflexion: Rollenmapping im Incident-Fall</w:t>
      </w:r>
    </w:p>
    <w:p>
      <w:pPr>
        <w:pStyle w:val="FirstParagraph"/>
      </w:pPr>
      <w:r>
        <w:t xml:space="preserve">Resilienz ist keine Theorie, sondern Verhalten unter Stress. Deshalb endet jede Sitzung zu organisationalen Themen mit einer</w:t>
      </w:r>
      <w:r>
        <w:t xml:space="preserve"> </w:t>
      </w:r>
      <w:r>
        <w:rPr>
          <w:b/>
          <w:bCs/>
        </w:rPr>
        <w:t xml:space="preserve">praktischen Gruppenübung</w:t>
      </w:r>
      <w:r>
        <w:t xml:space="preserve">, die Kommunikation, Rollenverständnis und Entscheidungslogik in Echtzeit erlebbar macht.</w:t>
      </w:r>
    </w:p>
    <w:bookmarkStart w:id="78" w:name="ziel-der-übung"/>
    <w:p>
      <w:pPr>
        <w:pStyle w:val="Heading2"/>
      </w:pPr>
      <w:r>
        <w:t xml:space="preserve">10.1 Ziel der Übung</w:t>
      </w:r>
    </w:p>
    <w:p>
      <w:pPr>
        <w:numPr>
          <w:ilvl w:val="0"/>
          <w:numId w:val="1027"/>
        </w:numPr>
      </w:pPr>
      <w:r>
        <w:t xml:space="preserve">Anwendung des gelernten Rollenmodells (CISO – SOC – CERT – DPO – BCM – IT Ops – Management).</w:t>
      </w:r>
    </w:p>
    <w:p>
      <w:pPr>
        <w:numPr>
          <w:ilvl w:val="0"/>
          <w:numId w:val="1027"/>
        </w:numPr>
      </w:pPr>
      <w:r>
        <w:t xml:space="preserve">Verstehen der Eskalationslogik und Kommunikationswege.</w:t>
      </w:r>
    </w:p>
    <w:p>
      <w:pPr>
        <w:numPr>
          <w:ilvl w:val="0"/>
          <w:numId w:val="1027"/>
        </w:numPr>
      </w:pPr>
      <w:r>
        <w:t xml:space="preserve">Reflexion über Konfliktpunkte und Verbesserungspotenziale.</w:t>
      </w:r>
    </w:p>
    <w:p>
      <w:pPr>
        <w:pStyle w:val="FirstParagraph"/>
      </w:pPr>
      <w:r>
        <w:rPr>
          <w:b/>
          <w:bCs/>
        </w:rPr>
        <w:t xml:space="preserve">Didaktischer Fokus:</w:t>
      </w:r>
      <w:r>
        <w:t xml:space="preserve"> </w:t>
      </w:r>
      <w:r>
        <w:t xml:space="preserve">Trainieren von</w:t>
      </w:r>
      <w:r>
        <w:t xml:space="preserve"> </w:t>
      </w:r>
      <w:r>
        <w:rPr>
          <w:i/>
          <w:iCs/>
        </w:rPr>
        <w:t xml:space="preserve">Verantwortungsbewusstsein, Kommunikationspräzision und Team-Koordination</w:t>
      </w:r>
      <w:r>
        <w:t xml:space="preserve"> </w:t>
      </w:r>
      <w:r>
        <w:t xml:space="preserve">unter Zeitdruck.</w:t>
      </w:r>
    </w:p>
    <w:bookmarkEnd w:id="78"/>
    <w:bookmarkStart w:id="79" w:name="Xa11522b22444d4765d0f4df7591fea78338d69f"/>
    <w:p>
      <w:pPr>
        <w:pStyle w:val="Heading2"/>
      </w:pPr>
      <w:r>
        <w:t xml:space="preserve">10.2 Szenario: Angriff über Phishing mit privilegiertem Zugriff</w:t>
      </w:r>
    </w:p>
    <w:p>
      <w:pPr>
        <w:pStyle w:val="FirstParagraph"/>
      </w:pPr>
      <w:r>
        <w:t xml:space="preserve">Montagmorgen, 08:47 Uhr:</w:t>
      </w:r>
    </w:p>
    <w:p>
      <w:pPr>
        <w:pStyle w:val="BodyText"/>
      </w:pPr>
      <w:r>
        <w:t xml:space="preserve">Ein Mitarbeitender im Finanzbereich öffnet eine E-Mail mit dem Betreff „Überweisungserlaubnis“.</w:t>
      </w:r>
    </w:p>
    <w:p>
      <w:pPr>
        <w:pStyle w:val="BodyText"/>
      </w:pPr>
      <w:r>
        <w:t xml:space="preserve">Innerhalb von Minuten melden sich mehrere Systeme im SOC mit verdächtigen Login-Versuchen aus dem Ausland.</w:t>
      </w:r>
    </w:p>
    <w:p>
      <w:pPr>
        <w:pStyle w:val="BodyText"/>
      </w:pPr>
      <w:r>
        <w:t xml:space="preserve">Das CERT wird informiert – doch noch ist unklar, ob Daten exfiltriert wurden.</w:t>
      </w:r>
    </w:p>
    <w:p>
      <w:pPr>
        <w:pStyle w:val="BodyText"/>
      </w:pPr>
      <w:r>
        <w:t xml:space="preserve">Parallel fordert das Management einen Bericht, und der DPO fragt nach der Meldepflicht. Das Telefon klingelt – die Presseabteilung hat Gerüchte über einen Cyberangriff gehört.</w:t>
      </w:r>
    </w:p>
    <w:bookmarkEnd w:id="79"/>
    <w:bookmarkStart w:id="80" w:name="aufgabenstellung-für-die-gruppenarbeit"/>
    <w:p>
      <w:pPr>
        <w:pStyle w:val="Heading2"/>
      </w:pPr>
      <w:r>
        <w:t xml:space="preserve">10.3 Aufgabenstellung für die Gruppenarbeit</w:t>
      </w:r>
    </w:p>
    <w:p>
      <w:pPr>
        <w:pStyle w:val="FirstParagraph"/>
      </w:pPr>
      <w:r>
        <w:t xml:space="preserve">In Gruppen von 4–5 Studierenden: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Identifizieren Sie alle relevanten Rollen</w:t>
      </w:r>
      <w:r>
        <w:t xml:space="preserve"> </w:t>
      </w:r>
      <w:r>
        <w:t xml:space="preserve">in diesem Szenario.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Ordnen Sie Verantwortlichkeiten</w:t>
      </w:r>
      <w:r>
        <w:t xml:space="preserve"> </w:t>
      </w:r>
      <w:r>
        <w:t xml:space="preserve">zu:</w:t>
      </w:r>
    </w:p>
    <w:p>
      <w:pPr>
        <w:numPr>
          <w:ilvl w:val="1"/>
          <w:numId w:val="1029"/>
        </w:numPr>
      </w:pPr>
      <w:r>
        <w:t xml:space="preserve">Wer reagiert zuerst?</w:t>
      </w:r>
    </w:p>
    <w:p>
      <w:pPr>
        <w:numPr>
          <w:ilvl w:val="1"/>
          <w:numId w:val="1029"/>
        </w:numPr>
      </w:pPr>
      <w:r>
        <w:t xml:space="preserve">Wer entscheidet über Systemabschaltungen?</w:t>
      </w:r>
    </w:p>
    <w:p>
      <w:pPr>
        <w:numPr>
          <w:ilvl w:val="1"/>
          <w:numId w:val="1029"/>
        </w:numPr>
      </w:pPr>
      <w:r>
        <w:t xml:space="preserve">Wer informiert das Management?</w:t>
      </w:r>
    </w:p>
    <w:p>
      <w:pPr>
        <w:numPr>
          <w:ilvl w:val="1"/>
          <w:numId w:val="1029"/>
        </w:numPr>
      </w:pPr>
      <w:r>
        <w:t xml:space="preserve">Wer bewertet rechtliche Verpflichtungen?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Skizzieren Sie ein Kommunikationsmodell</w:t>
      </w:r>
      <w:r>
        <w:t xml:space="preserve"> </w:t>
      </w:r>
      <w:r>
        <w:t xml:space="preserve">mit Pfeilen zwischen Rollen.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Definieren Sie einen Zeitplan</w:t>
      </w:r>
      <w:r>
        <w:t xml:space="preserve"> </w:t>
      </w:r>
      <w:r>
        <w:t xml:space="preserve">für Eskalation (z. B. SOC → CERT → CISO innerhalb x Minuten).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Benennen Sie Konfliktpunkte</w:t>
      </w:r>
      <w:r>
        <w:t xml:space="preserve"> </w:t>
      </w:r>
      <w:r>
        <w:t xml:space="preserve">und schlagen Sie Governance- oder Prozessverbesserungen vor.</w:t>
      </w:r>
    </w:p>
    <w:p>
      <w:pPr>
        <w:pStyle w:val="FirstParagraph"/>
      </w:pPr>
      <w:r>
        <w:rPr>
          <w:b/>
          <w:bCs/>
        </w:rPr>
        <w:t xml:space="preserve">Zeit:</w:t>
      </w:r>
      <w:r>
        <w:t xml:space="preserve"> </w:t>
      </w:r>
      <w:r>
        <w:t xml:space="preserve">20 Minuten Gruppenarbeit + 15 Minuten Plenum.</w:t>
      </w:r>
    </w:p>
    <w:bookmarkEnd w:id="80"/>
    <w:bookmarkStart w:id="81" w:name="reflexion-im-plenum"/>
    <w:p>
      <w:pPr>
        <w:pStyle w:val="Heading2"/>
      </w:pPr>
      <w:r>
        <w:t xml:space="preserve">10.4 Reflexion im Plenum</w:t>
      </w:r>
    </w:p>
    <w:p>
      <w:pPr>
        <w:pStyle w:val="FirstParagraph"/>
      </w:pPr>
      <w:r>
        <w:t xml:space="preserve">Diskussionsfragen:</w:t>
      </w:r>
    </w:p>
    <w:p>
      <w:pPr>
        <w:numPr>
          <w:ilvl w:val="0"/>
          <w:numId w:val="1030"/>
        </w:numPr>
      </w:pPr>
      <w:r>
        <w:t xml:space="preserve">Wo entstanden Unklarheiten oder Überschneidungen?</w:t>
      </w:r>
    </w:p>
    <w:p>
      <w:pPr>
        <w:numPr>
          <w:ilvl w:val="0"/>
          <w:numId w:val="1030"/>
        </w:numPr>
      </w:pPr>
      <w:r>
        <w:t xml:space="preserve">Welche Kommunikationswege waren unklar oder zu lang?</w:t>
      </w:r>
    </w:p>
    <w:p>
      <w:pPr>
        <w:numPr>
          <w:ilvl w:val="0"/>
          <w:numId w:val="1030"/>
        </w:numPr>
      </w:pPr>
      <w:r>
        <w:t xml:space="preserve">Welche Rolle hätte stärker eingebunden werden müssen?</w:t>
      </w:r>
    </w:p>
    <w:p>
      <w:pPr>
        <w:numPr>
          <w:ilvl w:val="0"/>
          <w:numId w:val="1030"/>
        </w:numPr>
      </w:pPr>
      <w:r>
        <w:t xml:space="preserve">Wie hätte psychologische Sicherheit (z. B. offenes Melden von Fehlern) geholfen?</w:t>
      </w:r>
    </w:p>
    <w:p>
      <w:pPr>
        <w:numPr>
          <w:ilvl w:val="0"/>
          <w:numId w:val="1030"/>
        </w:numPr>
      </w:pPr>
      <w:r>
        <w:t xml:space="preserve">Welche Lehren zieht das Team für die reale Organisation?</w:t>
      </w:r>
    </w:p>
    <w:p>
      <w:pPr>
        <w:pStyle w:val="FirstParagraph"/>
      </w:pPr>
      <w:r>
        <w:rPr>
          <w:i/>
          <w:iCs/>
        </w:rPr>
        <w:t xml:space="preserve">„Nicht die perfekte Struktur schützt – sondern die Fähigkeit, sie in der Krise gemeinsam zu nutzen.“</w:t>
      </w:r>
    </w:p>
    <w:bookmarkEnd w:id="81"/>
    <w:bookmarkStart w:id="82" w:name="didaktische-hinweise"/>
    <w:p>
      <w:pPr>
        <w:pStyle w:val="Heading2"/>
      </w:pPr>
      <w:r>
        <w:t xml:space="preserve">10.5 Didaktische Hinweise</w:t>
      </w:r>
    </w:p>
    <w:p>
      <w:pPr>
        <w:pStyle w:val="FirstParagraph"/>
      </w:pPr>
      <w:r>
        <w:t xml:space="preserve">Diese Übung eignet sich hervorragend als</w:t>
      </w:r>
      <w:r>
        <w:t xml:space="preserve"> </w:t>
      </w:r>
      <w:r>
        <w:rPr>
          <w:b/>
          <w:bCs/>
        </w:rPr>
        <w:t xml:space="preserve">Brückenelement zwischen Technik und Organisation</w:t>
      </w:r>
      <w:r>
        <w:t xml:space="preserve">.</w:t>
      </w:r>
    </w:p>
    <w:p>
      <w:pPr>
        <w:pStyle w:val="BodyText"/>
      </w:pPr>
      <w:r>
        <w:t xml:space="preserve">Studierende erleben unmittelbar, dass Resilienz kein IT-Thema, sondern ein</w:t>
      </w:r>
      <w:r>
        <w:t xml:space="preserve"> </w:t>
      </w:r>
      <w:r>
        <w:rPr>
          <w:b/>
          <w:bCs/>
        </w:rPr>
        <w:t xml:space="preserve">menschlich-organisationales Zusammenspiel</w:t>
      </w:r>
      <w:r>
        <w:t xml:space="preserve"> </w:t>
      </w:r>
      <w:r>
        <w:t xml:space="preserve">ist.</w:t>
      </w:r>
    </w:p>
    <w:p>
      <w:pPr>
        <w:pStyle w:val="BodyText"/>
      </w:pPr>
      <w:r>
        <w:t xml:space="preserve">Varianten lassen sich in späteren Sitzungen wieder aufnehmen (z. B. in Sitzung 8 „Messung und Steuerung“ mit KPIs).</w:t>
      </w:r>
    </w:p>
    <w:bookmarkEnd w:id="82"/>
    <w:bookmarkStart w:id="83" w:name="fazit-der-sitzung"/>
    <w:p>
      <w:pPr>
        <w:pStyle w:val="Heading2"/>
      </w:pPr>
      <w:r>
        <w:t xml:space="preserve">10.6 Fazit der Sitzung</w:t>
      </w:r>
    </w:p>
    <w:p>
      <w:pPr>
        <w:pStyle w:val="FirstParagraph"/>
      </w:pPr>
      <w:r>
        <w:t xml:space="preserve">Nach Abschluss dieser Übung sollen die Studierenden:</w:t>
      </w:r>
    </w:p>
    <w:p>
      <w:pPr>
        <w:numPr>
          <w:ilvl w:val="0"/>
          <w:numId w:val="1031"/>
        </w:numPr>
      </w:pPr>
      <w:r>
        <w:t xml:space="preserve">zentrale Rollen (CISO, SOC, CERT, DPO, BCM, IT Ops, Management) sicher zuordnen können,</w:t>
      </w:r>
    </w:p>
    <w:p>
      <w:pPr>
        <w:numPr>
          <w:ilvl w:val="0"/>
          <w:numId w:val="1031"/>
        </w:numPr>
      </w:pPr>
      <w:r>
        <w:t xml:space="preserve">Kommunikationswege und Eskalationslogiken kennen,</w:t>
      </w:r>
    </w:p>
    <w:p>
      <w:pPr>
        <w:numPr>
          <w:ilvl w:val="0"/>
          <w:numId w:val="1031"/>
        </w:numPr>
      </w:pPr>
      <w:r>
        <w:t xml:space="preserve">typische Konflikte und Lösungsmechanismen erkennen,</w:t>
      </w:r>
    </w:p>
    <w:p>
      <w:pPr>
        <w:numPr>
          <w:ilvl w:val="0"/>
          <w:numId w:val="1031"/>
        </w:numPr>
      </w:pPr>
      <w:r>
        <w:t xml:space="preserve">und verstehen, dass</w:t>
      </w:r>
      <w:r>
        <w:t xml:space="preserve"> </w:t>
      </w:r>
      <w:r>
        <w:rPr>
          <w:b/>
          <w:bCs/>
        </w:rPr>
        <w:t xml:space="preserve">klare Verantwortlichkeiten gelebte Resilienz</w:t>
      </w:r>
      <w:r>
        <w:t xml:space="preserve"> </w:t>
      </w:r>
      <w:r>
        <w:t xml:space="preserve">sind.</w:t>
      </w:r>
    </w:p>
    <w:p>
      <w:pPr>
        <w:pStyle w:val="FirstParagraph"/>
      </w:pPr>
      <w:r>
        <w:t xml:space="preserve">„Struktur ist das Skelett der Resilienz – Kommunikation ist ihr Nervensystem.“</w:t>
      </w:r>
    </w:p>
    <w:bookmarkEnd w:id="83"/>
    <w:bookmarkEnd w:id="84"/>
    <w:bookmarkStart w:id="95" w:name="prüfungsrelevante-leitfragen-sitzung-6"/>
    <w:p>
      <w:pPr>
        <w:pStyle w:val="Heading1"/>
      </w:pPr>
      <w:r>
        <w:t xml:space="preserve">Prüfungsrelevante Leitfragen – Sitzung 6</w:t>
      </w:r>
    </w:p>
    <w:p>
      <w:pPr>
        <w:pStyle w:val="FirstParagraph"/>
      </w:pPr>
      <w:r>
        <w:t xml:space="preserve">Diese Leitfragen dienen der gezielten Wiederholung der zentralen Inhalte und Zusammenhänge.</w:t>
      </w:r>
    </w:p>
    <w:p>
      <w:pPr>
        <w:pStyle w:val="BodyText"/>
      </w:pPr>
      <w:r>
        <w:t xml:space="preserve">Sie decken alle zehn Kapitel der Sitzung ab und sind in typischer Prüfungslogik (Verständnis-, Anwendungs- und Transferfragen) formuliert.</w:t>
      </w:r>
    </w:p>
    <w:bookmarkStart w:id="85" w:name="grundlagen-und-organisation"/>
    <w:p>
      <w:pPr>
        <w:pStyle w:val="Heading3"/>
      </w:pPr>
      <w:r>
        <w:t xml:space="preserve">1. Grundlagen und Organisation</w:t>
      </w:r>
    </w:p>
    <w:p>
      <w:pPr>
        <w:numPr>
          <w:ilvl w:val="0"/>
          <w:numId w:val="1032"/>
        </w:numPr>
      </w:pPr>
      <w:r>
        <w:t xml:space="preserve">Warum sind klar definierte Rollen und Verantwortlichkeiten eine zentrale Voraussetzung organisationaler Resilienz?</w:t>
      </w:r>
    </w:p>
    <w:p>
      <w:pPr>
        <w:numPr>
          <w:ilvl w:val="0"/>
          <w:numId w:val="1032"/>
        </w:numPr>
      </w:pPr>
      <w:r>
        <w:t xml:space="preserve">Wie unterscheidet sich der Begriff</w:t>
      </w:r>
      <w:r>
        <w:t xml:space="preserve"> </w:t>
      </w:r>
      <w:r>
        <w:rPr>
          <w:i/>
          <w:iCs/>
        </w:rPr>
        <w:t xml:space="preserve">Verantwortung</w:t>
      </w:r>
      <w:r>
        <w:t xml:space="preserve"> </w:t>
      </w:r>
      <w:r>
        <w:t xml:space="preserve">von</w:t>
      </w:r>
      <w:r>
        <w:t xml:space="preserve"> </w:t>
      </w:r>
      <w:r>
        <w:rPr>
          <w:i/>
          <w:iCs/>
        </w:rPr>
        <w:t xml:space="preserve">Schuld</w:t>
      </w:r>
      <w:r>
        <w:t xml:space="preserve"> </w:t>
      </w:r>
      <w:r>
        <w:t xml:space="preserve">im Kontext von Cyber-Resilienz?</w:t>
      </w:r>
    </w:p>
    <w:p>
      <w:pPr>
        <w:numPr>
          <w:ilvl w:val="0"/>
          <w:numId w:val="1032"/>
        </w:numPr>
      </w:pPr>
      <w:r>
        <w:t xml:space="preserve">Welche organisatorischen Probleme entstehen, wenn Rollen unklar definiert sind?</w:t>
      </w:r>
    </w:p>
    <w:bookmarkEnd w:id="85"/>
    <w:bookmarkStart w:id="86" w:name="ciso-chief-information-security-officer"/>
    <w:p>
      <w:pPr>
        <w:pStyle w:val="Heading3"/>
      </w:pPr>
      <w:r>
        <w:t xml:space="preserve">2. CISO – Chief Information Security Officer</w:t>
      </w:r>
    </w:p>
    <w:p>
      <w:pPr>
        <w:numPr>
          <w:ilvl w:val="0"/>
          <w:numId w:val="1033"/>
        </w:numPr>
      </w:pPr>
      <w:r>
        <w:t xml:space="preserve">Welche Kernaufgaben und Befugnisse hat der CISO nach ISO/IEC 27001 und NIS-2?</w:t>
      </w:r>
    </w:p>
    <w:p>
      <w:pPr>
        <w:numPr>
          <w:ilvl w:val="0"/>
          <w:numId w:val="1033"/>
        </w:numPr>
      </w:pPr>
      <w:r>
        <w:t xml:space="preserve">Was bedeutet das „Mandatsdilemma“ des CISO und wie lässt es sich lösen?</w:t>
      </w:r>
    </w:p>
    <w:p>
      <w:pPr>
        <w:numPr>
          <w:ilvl w:val="0"/>
          <w:numId w:val="1033"/>
        </w:numPr>
      </w:pPr>
      <w:r>
        <w:t xml:space="preserve">Warum sollte der CISO unabhängig von der IT-Linie positioniert sein?</w:t>
      </w:r>
    </w:p>
    <w:p>
      <w:pPr>
        <w:numPr>
          <w:ilvl w:val="0"/>
          <w:numId w:val="1033"/>
        </w:numPr>
      </w:pPr>
      <w:r>
        <w:t xml:space="preserve">Welche Kompetenzen sind entscheidend, damit der CISO als „Enabler“ und nicht als „Bremse“ wahrgenommen wird?</w:t>
      </w:r>
    </w:p>
    <w:bookmarkEnd w:id="86"/>
    <w:bookmarkStart w:id="87" w:name="soc-security-operations-center"/>
    <w:p>
      <w:pPr>
        <w:pStyle w:val="Heading3"/>
      </w:pPr>
      <w:r>
        <w:t xml:space="preserve">3. SOC – Security Operations Center</w:t>
      </w:r>
    </w:p>
    <w:p>
      <w:pPr>
        <w:numPr>
          <w:ilvl w:val="0"/>
          <w:numId w:val="1034"/>
        </w:numPr>
      </w:pPr>
      <w:r>
        <w:t xml:space="preserve">Welche Hauptfunktionen erfüllt das SOC im Rahmen der Cyber-Resilienz?</w:t>
      </w:r>
    </w:p>
    <w:p>
      <w:pPr>
        <w:numPr>
          <w:ilvl w:val="0"/>
          <w:numId w:val="1034"/>
        </w:numPr>
      </w:pPr>
      <w:r>
        <w:t xml:space="preserve">Wie ist ein SOC typischerweise nach dem Tier-Modell aufgebaut und was sind die Vorteile dieser Struktur?</w:t>
      </w:r>
    </w:p>
    <w:p>
      <w:pPr>
        <w:numPr>
          <w:ilvl w:val="0"/>
          <w:numId w:val="1034"/>
        </w:numPr>
      </w:pPr>
      <w:r>
        <w:t xml:space="preserve">Welche Risiken entstehen bei unklarer Kommunikation zwischen SOC und CERT?</w:t>
      </w:r>
    </w:p>
    <w:p>
      <w:pPr>
        <w:numPr>
          <w:ilvl w:val="0"/>
          <w:numId w:val="1034"/>
        </w:numPr>
      </w:pPr>
      <w:r>
        <w:t xml:space="preserve">Was versteht man unter</w:t>
      </w:r>
      <w:r>
        <w:t xml:space="preserve"> </w:t>
      </w:r>
      <w:r>
        <w:rPr>
          <w:i/>
          <w:iCs/>
        </w:rPr>
        <w:t xml:space="preserve">Alarm Fatigue</w:t>
      </w:r>
      <w:r>
        <w:t xml:space="preserve">, und welche Maßnahmen können dagegen helfen?</w:t>
      </w:r>
    </w:p>
    <w:bookmarkEnd w:id="87"/>
    <w:bookmarkStart w:id="88" w:name="cert-computer-emergency-response-team"/>
    <w:p>
      <w:pPr>
        <w:pStyle w:val="Heading3"/>
      </w:pPr>
      <w:r>
        <w:t xml:space="preserve">4. CERT – Computer Emergency Response Team</w:t>
      </w:r>
    </w:p>
    <w:p>
      <w:pPr>
        <w:numPr>
          <w:ilvl w:val="0"/>
          <w:numId w:val="1035"/>
        </w:numPr>
      </w:pPr>
      <w:r>
        <w:t xml:space="preserve">Welche Phasen umfasst der Incident Handling Cycle nach ISO/IEC 27035?</w:t>
      </w:r>
    </w:p>
    <w:p>
      <w:pPr>
        <w:numPr>
          <w:ilvl w:val="0"/>
          <w:numId w:val="1035"/>
        </w:numPr>
      </w:pPr>
      <w:r>
        <w:t xml:space="preserve">Welche Unterschiede bestehen zwischen Internal, Sectoral und National CERTs?</w:t>
      </w:r>
    </w:p>
    <w:p>
      <w:pPr>
        <w:numPr>
          <w:ilvl w:val="0"/>
          <w:numId w:val="1035"/>
        </w:numPr>
      </w:pPr>
      <w:r>
        <w:t xml:space="preserve">Warum ist das CERT zentral für organisationales Lernen?</w:t>
      </w:r>
    </w:p>
    <w:p>
      <w:pPr>
        <w:numPr>
          <w:ilvl w:val="0"/>
          <w:numId w:val="1035"/>
        </w:numPr>
      </w:pPr>
      <w:r>
        <w:t xml:space="preserve">Welche Erfolgskriterien kennzeichnen ein resilientes CERT?</w:t>
      </w:r>
    </w:p>
    <w:bookmarkEnd w:id="88"/>
    <w:bookmarkStart w:id="89" w:name="zusammenarbeit-von-ciso-soc-und-cert"/>
    <w:p>
      <w:pPr>
        <w:pStyle w:val="Heading3"/>
      </w:pPr>
      <w:r>
        <w:t xml:space="preserve">5. Zusammenarbeit von CISO, SOC und CERT</w:t>
      </w:r>
    </w:p>
    <w:p>
      <w:pPr>
        <w:numPr>
          <w:ilvl w:val="0"/>
          <w:numId w:val="1036"/>
        </w:numPr>
      </w:pPr>
      <w:r>
        <w:t xml:space="preserve">Welche Aufgabenverteilung besteht zwischen CISO, SOC und CERT?</w:t>
      </w:r>
    </w:p>
    <w:p>
      <w:pPr>
        <w:numPr>
          <w:ilvl w:val="0"/>
          <w:numId w:val="1036"/>
        </w:numPr>
      </w:pPr>
      <w:r>
        <w:t xml:space="preserve">Was bedeutet das Prinzip „Trennung der Funktionen – Integration der Wirkung“?</w:t>
      </w:r>
    </w:p>
    <w:p>
      <w:pPr>
        <w:numPr>
          <w:ilvl w:val="0"/>
          <w:numId w:val="1036"/>
        </w:numPr>
      </w:pPr>
      <w:r>
        <w:t xml:space="preserve">Warum ist ein gemeinsames Lagebild („Single Source of Truth“) essenziell?</w:t>
      </w:r>
    </w:p>
    <w:p>
      <w:pPr>
        <w:numPr>
          <w:ilvl w:val="0"/>
          <w:numId w:val="1036"/>
        </w:numPr>
      </w:pPr>
      <w:r>
        <w:t xml:space="preserve">Wie unterscheiden sich Governance, Taktik und Operation im Zusammenspiel dieser drei Rollen?</w:t>
      </w:r>
    </w:p>
    <w:bookmarkEnd w:id="89"/>
    <w:bookmarkStart w:id="90" w:name="weitere-schlüsselrollen"/>
    <w:p>
      <w:pPr>
        <w:pStyle w:val="Heading3"/>
      </w:pPr>
      <w:r>
        <w:t xml:space="preserve">6. Weitere Schlüsselrollen</w:t>
      </w:r>
    </w:p>
    <w:p>
      <w:pPr>
        <w:numPr>
          <w:ilvl w:val="0"/>
          <w:numId w:val="1037"/>
        </w:numPr>
      </w:pPr>
      <w:r>
        <w:t xml:space="preserve">Welche Rolle spielt der Datenschutzbeauftragte (DPO) im Incident-Fall?</w:t>
      </w:r>
    </w:p>
    <w:p>
      <w:pPr>
        <w:numPr>
          <w:ilvl w:val="0"/>
          <w:numId w:val="1037"/>
        </w:numPr>
      </w:pPr>
      <w:r>
        <w:t xml:space="preserve">Wie ergänzen sich CERT und BCM in der Wiederanlaufphase?</w:t>
      </w:r>
    </w:p>
    <w:p>
      <w:pPr>
        <w:numPr>
          <w:ilvl w:val="0"/>
          <w:numId w:val="1037"/>
        </w:numPr>
      </w:pPr>
      <w:r>
        <w:t xml:space="preserve">Welche Bedeutung hat die IT Operations-Abteilung für die Cyber-Resilienz?</w:t>
      </w:r>
    </w:p>
    <w:p>
      <w:pPr>
        <w:numPr>
          <w:ilvl w:val="0"/>
          <w:numId w:val="1037"/>
        </w:numPr>
      </w:pPr>
      <w:r>
        <w:t xml:space="preserve">Warum ist das Management Board letztlich Träger der Gesamtverantwortung für Informationssicherheit?</w:t>
      </w:r>
    </w:p>
    <w:bookmarkEnd w:id="90"/>
    <w:bookmarkStart w:id="91" w:name="kommunikation-und-eskalation"/>
    <w:p>
      <w:pPr>
        <w:pStyle w:val="Heading3"/>
      </w:pPr>
      <w:r>
        <w:t xml:space="preserve">7. Kommunikation und Eskalation</w:t>
      </w:r>
    </w:p>
    <w:p>
      <w:pPr>
        <w:numPr>
          <w:ilvl w:val="0"/>
          <w:numId w:val="1038"/>
        </w:numPr>
      </w:pPr>
      <w:r>
        <w:t xml:space="preserve">Was sind die fünf Grundprinzipien resilienter Kommunikation?</w:t>
      </w:r>
    </w:p>
    <w:p>
      <w:pPr>
        <w:numPr>
          <w:ilvl w:val="0"/>
          <w:numId w:val="1038"/>
        </w:numPr>
      </w:pPr>
      <w:r>
        <w:t xml:space="preserve">Wie lässt sich eine Eskalationsstruktur mit operativer, taktischer und strategischer Ebene beschreiben?</w:t>
      </w:r>
    </w:p>
    <w:p>
      <w:pPr>
        <w:numPr>
          <w:ilvl w:val="0"/>
          <w:numId w:val="1038"/>
        </w:numPr>
      </w:pPr>
      <w:r>
        <w:t xml:space="preserve">Welche rechtlichen Meldepflichten ergeben sich aus DSGVO, NIS-2 und BSIG?</w:t>
      </w:r>
    </w:p>
    <w:p>
      <w:pPr>
        <w:numPr>
          <w:ilvl w:val="0"/>
          <w:numId w:val="1038"/>
        </w:numPr>
      </w:pPr>
      <w:r>
        <w:t xml:space="preserve">Warum ist psychologische Sicherheit eine Voraussetzung für funktionierende Krisenkommunikation?</w:t>
      </w:r>
    </w:p>
    <w:bookmarkEnd w:id="91"/>
    <w:bookmarkStart w:id="92" w:name="konflikte-und-lösungsprinzipien"/>
    <w:p>
      <w:pPr>
        <w:pStyle w:val="Heading3"/>
      </w:pPr>
      <w:r>
        <w:t xml:space="preserve">8. Konflikte und Lösungsprinzipien</w:t>
      </w:r>
    </w:p>
    <w:p>
      <w:pPr>
        <w:numPr>
          <w:ilvl w:val="0"/>
          <w:numId w:val="1039"/>
        </w:numPr>
      </w:pPr>
      <w:r>
        <w:t xml:space="preserve">Nennen Sie drei typische Konfliktlinien zwischen Rollen in der Cyber-Organisation.</w:t>
      </w:r>
    </w:p>
    <w:p>
      <w:pPr>
        <w:numPr>
          <w:ilvl w:val="0"/>
          <w:numId w:val="1039"/>
        </w:numPr>
      </w:pPr>
      <w:r>
        <w:t xml:space="preserve">Wie kann eine Governance-Matrix helfen, diese Konflikte zu lösen?</w:t>
      </w:r>
    </w:p>
    <w:p>
      <w:pPr>
        <w:numPr>
          <w:ilvl w:val="0"/>
          <w:numId w:val="1039"/>
        </w:numPr>
      </w:pPr>
      <w:r>
        <w:t xml:space="preserve">Warum ist Reibung zwischen Rollen nicht destruktiv, sondern ein Merkmal lebender Organisationen?</w:t>
      </w:r>
    </w:p>
    <w:p>
      <w:pPr>
        <w:numPr>
          <w:ilvl w:val="0"/>
          <w:numId w:val="1039"/>
        </w:numPr>
      </w:pPr>
      <w:r>
        <w:t xml:space="preserve">Wie tragen Cross-Role-Trainings zur Resilienz bei?</w:t>
      </w:r>
    </w:p>
    <w:bookmarkEnd w:id="92"/>
    <w:bookmarkStart w:id="93" w:name="übung-und-reflexion"/>
    <w:p>
      <w:pPr>
        <w:pStyle w:val="Heading3"/>
      </w:pPr>
      <w:r>
        <w:t xml:space="preserve">9. Übung und Reflexion</w:t>
      </w:r>
    </w:p>
    <w:p>
      <w:pPr>
        <w:numPr>
          <w:ilvl w:val="0"/>
          <w:numId w:val="1040"/>
        </w:numPr>
      </w:pPr>
      <w:r>
        <w:t xml:space="preserve">Welche Rollen müssen in einem typischen Phishing-Incident zusammenarbeiten?</w:t>
      </w:r>
    </w:p>
    <w:p>
      <w:pPr>
        <w:numPr>
          <w:ilvl w:val="0"/>
          <w:numId w:val="1040"/>
        </w:numPr>
      </w:pPr>
      <w:r>
        <w:t xml:space="preserve">Wie unterscheiden sich operative, taktische und strategische Entscheidungen im Incident?</w:t>
      </w:r>
    </w:p>
    <w:p>
      <w:pPr>
        <w:numPr>
          <w:ilvl w:val="0"/>
          <w:numId w:val="1040"/>
        </w:numPr>
      </w:pPr>
      <w:r>
        <w:t xml:space="preserve">Was sind typische Fehler in Kommunikationsketten und wie lassen sich diese vermeiden?</w:t>
      </w:r>
    </w:p>
    <w:p>
      <w:pPr>
        <w:numPr>
          <w:ilvl w:val="0"/>
          <w:numId w:val="1040"/>
        </w:numPr>
      </w:pPr>
      <w:r>
        <w:t xml:space="preserve">Welche Lehren kann man aus der Rollenübung für reale Organisationen ziehen?</w:t>
      </w:r>
    </w:p>
    <w:bookmarkEnd w:id="93"/>
    <w:bookmarkStart w:id="94" w:name="meta-fragen-und-transfer"/>
    <w:p>
      <w:pPr>
        <w:pStyle w:val="Heading3"/>
      </w:pPr>
      <w:r>
        <w:t xml:space="preserve">10. Meta-Fragen und Transfer</w:t>
      </w:r>
    </w:p>
    <w:p>
      <w:pPr>
        <w:numPr>
          <w:ilvl w:val="0"/>
          <w:numId w:val="1041"/>
        </w:numPr>
      </w:pPr>
      <w:r>
        <w:t xml:space="preserve">Wie hängen Rollen, Kommunikation und Kultur als Elemente organisationaler Resilienz zusammen?</w:t>
      </w:r>
    </w:p>
    <w:p>
      <w:pPr>
        <w:numPr>
          <w:ilvl w:val="0"/>
          <w:numId w:val="1041"/>
        </w:numPr>
      </w:pPr>
      <w:r>
        <w:t xml:space="preserve">Warum ist „Rollenbewusstsein“ eine Führungskompetenz?</w:t>
      </w:r>
    </w:p>
    <w:p>
      <w:pPr>
        <w:numPr>
          <w:ilvl w:val="0"/>
          <w:numId w:val="1041"/>
        </w:numPr>
      </w:pPr>
      <w:r>
        <w:t xml:space="preserve">Inwiefern kann man sagen, dass Resilienz durch Rollen „institutionalisiertes Vertrauen“ ist?</w:t>
      </w:r>
    </w:p>
    <w:p>
      <w:pPr>
        <w:numPr>
          <w:ilvl w:val="0"/>
          <w:numId w:val="1041"/>
        </w:numPr>
      </w:pPr>
      <w:r>
        <w:t xml:space="preserve">Welche Elemente aus Sitzung 6 finden sich in ISO 22316 (Organisational Resilience) wieder?</w:t>
      </w:r>
    </w:p>
    <w:p>
      <w:pPr>
        <w:numPr>
          <w:ilvl w:val="0"/>
          <w:numId w:val="1041"/>
        </w:numPr>
      </w:pPr>
      <w:r>
        <w:t xml:space="preserve">Was unterscheidet eine „resiliente“ von einer „robusten“ Organisation aus Sicht der Verantwortlichkeitsstruktur?</w:t>
      </w:r>
    </w:p>
    <w:p>
      <w:pPr>
        <w:pStyle w:val="FirstParagraph"/>
      </w:pPr>
      <w:r>
        <w:rPr>
          <w:b/>
          <w:bCs/>
        </w:rPr>
        <w:t xml:space="preserve">Hinweis für Studierende:</w:t>
      </w:r>
      <w:r>
        <w:t xml:space="preserve"> </w:t>
      </w:r>
      <w:r>
        <w:t xml:space="preserve">Die Leitfragen 1–30 bilden die prüfungsrelevante Basis (Klausurwissen). Die Fragen 31–40 sind vertiefende Reflexions- oder Transferfragen, die sich gut für mündliche Prüfungen, Hausarbeiten oder Präsentationen eignen.</w:t>
      </w:r>
    </w:p>
    <w:bookmarkEnd w:id="94"/>
    <w:bookmarkEnd w:id="95"/>
    <w:bookmarkStart w:id="100" w:name="bibliography"/>
    <w:p>
      <w:pPr>
        <w:pStyle w:val="Heading1"/>
      </w:pPr>
      <w:r>
        <w:t xml:space="preserve">Literatur</w:t>
      </w:r>
    </w:p>
    <w:bookmarkStart w:id="99" w:name="refs"/>
    <w:bookmarkStart w:id="96" w:name="ref-iso27035"/>
    <w:p>
      <w:pPr>
        <w:pStyle w:val="Bibliography"/>
      </w:pPr>
      <w:r>
        <w:t xml:space="preserve">ISO/IEC 27035-1: Information Technology – Information Security Incident Management – Part 1: Principles and Process (2023).</w:t>
      </w:r>
    </w:p>
    <w:bookmarkEnd w:id="96"/>
    <w:bookmarkStart w:id="98" w:name="ref-nis2"/>
    <w:p>
      <w:pPr>
        <w:pStyle w:val="Bibliography"/>
      </w:pPr>
      <w:r>
        <w:t xml:space="preserve">Richtlinie (EU) 2022/2555 des Europäischen Parlaments und des Rates vom 14. Dezember 2022 über Maßnahmen für ein hohes gemeinsames Cybersicherheitsniveau in der Union (NIS-2-Richtlinie) (2022).</w:t>
      </w:r>
      <w:r>
        <w:t xml:space="preserve"> </w:t>
      </w:r>
      <w:hyperlink r:id="rId97">
        <w:r>
          <w:rPr>
            <w:rStyle w:val="Hyperlink"/>
          </w:rPr>
          <w:t xml:space="preserve">https://eur-lex.europa.eu/eli/dir/2022/2555/oj</w:t>
        </w:r>
      </w:hyperlink>
      <w:r>
        <w:t xml:space="preserve">.</w:t>
      </w:r>
    </w:p>
    <w:bookmarkEnd w:id="98"/>
    <w:bookmarkEnd w:id="99"/>
    <w:bookmarkEnd w:id="100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7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40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41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8" Target="media/rId38.png" /><Relationship Type="http://schemas.openxmlformats.org/officeDocument/2006/relationships/hyperlink" Id="rId41" Target="../quellen.html#hinweise-zur-aktualit&#228;t" TargetMode="External" /><Relationship Type="http://schemas.openxmlformats.org/officeDocument/2006/relationships/hyperlink" Id="rId97" Target="https://eur-lex.europa.eu/eli/dir/2022/2555/o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quellen.html#hinweise-zur-aktualit&#228;t" TargetMode="External" /><Relationship Type="http://schemas.openxmlformats.org/officeDocument/2006/relationships/hyperlink" Id="rId97" Target="https://eur-lex.europa.eu/eli/dir/2022/2555/oj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Organisatorische Resilienz II: Rollen und Verantwortlichkeiten</dc:title>
  <dc:creator>Prof. Dr. Dirk Loomans</dc:creator>
  <dc:language>de</dc:language>
  <cp:keywords/>
  <dcterms:created xsi:type="dcterms:W3CDTF">2026-10-24T11:02:14Z</dcterms:created>
  <dcterms:modified xsi:type="dcterms:W3CDTF">2026-10-24T11:02:14Z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subtitle">
    <vt:lpwstr>Vorlesungsskript · Sitzung 6 · Grundlagen der Resilienz</vt:lpwstr>
  </property>
  <property fmtid="{D5CDD505-2E9C-101B-9397-08002B2CF9AE}" pid="14" name="toc-title">
    <vt:lpwstr>Inhaltsverzeichnis</vt:lpwstr>
  </property>
</Properties>
</file>