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Termin 7 – Technische Resilienz I</w:t>
      </w:r>
    </w:p>
    <w:p>
      <w:pPr>
        <w:pStyle w:val="Subtitle"/>
      </w:pPr>
      <w:r>
        <w:t xml:space="preserve">Backup-Strategien, Disaster Recovery und Notfalltests</w:t>
      </w:r>
    </w:p>
    <w:p>
      <w:pPr>
        <w:pStyle w:val="Author"/>
      </w:pPr>
      <w:r>
        <w:t xml:space="preserve">Prof. Dr. Dirk Loomans</w:t>
      </w:r>
    </w:p>
    <w:p>
      <w:pPr>
        <w:pStyle w:val="Date"/>
      </w:pPr>
      <w:r>
        <w:t xml:space="preserve">29. September 2026</w:t>
      </w:r>
    </w:p>
    <w:p>
      <w:pPr>
        <w:pStyle w:val="FirstParagraph"/>
      </w:pPr>
      <w:r>
        <w:rPr>
          <w:b/>
          <w:bCs/>
        </w:rPr>
        <w:t xml:space="preserve">Vorlesungsskript · Grundlagen der Resilienz</w:t>
      </w:r>
      <w:r>
        <w:t xml:space="preserve"> </w:t>
      </w:r>
      <w:r>
        <w:t xml:space="preserve">· Cyber Security Management (B.Sc.), 1. Semester · Hochschule Mainz</w:t>
      </w:r>
    </w:p>
    <w:p>
      <w:pPr>
        <w:pStyle w:val="BodyText"/>
      </w:pPr>
      <w:r>
        <w:rPr>
          <w:i/>
          <w:iCs/>
        </w:rPr>
        <w:t xml:space="preserve">Vorbemerkung:</w:t>
      </w:r>
      <w:r>
        <w:t xml:space="preserve"> </w:t>
      </w:r>
      <w:r>
        <w:t xml:space="preserve">Dieses Skript dient als Vorlesungsbegleitung und erhebt keinen akademischen Anspruch. Dennoch kann es bei der Klausurvorbereitung hilfreich sein. Kommentare und Verbesserungsvorschläge gerne an den Autor über dirk.loomans@hs-mainz.de.</w:t>
      </w:r>
    </w:p>
    <w:bookmarkStart w:id="19" w:name="leitfrage"/>
    <w:p>
      <w:pPr>
        <w:pStyle w:val="Heading1"/>
      </w:pPr>
      <w:r>
        <w:t xml:space="preserve">Leitfrage</w:t>
      </w:r>
    </w:p>
    <w:p>
      <w:pPr>
        <w:pStyle w:val="BlockText"/>
      </w:pPr>
      <w:r>
        <w:t xml:space="preserve">Wie stellen wir sicher, dass wir Systeme und Daten auch unter Worst-Case-Bedingungen zuverlässig wiederherstellen können?</w:t>
      </w:r>
    </w:p>
    <w:bookmarkEnd w:id="19"/>
    <w:bookmarkStart w:id="20" w:name="lernziele"/>
    <w:p>
      <w:pPr>
        <w:pStyle w:val="Heading1"/>
      </w:pPr>
      <w:r>
        <w:t xml:space="preserve">Lernziele</w:t>
      </w:r>
    </w:p>
    <w:p>
      <w:pPr>
        <w:pStyle w:val="FirstParagraph"/>
      </w:pPr>
      <w:r>
        <w:t xml:space="preserve">Nach diesem Termin können Studierende</w:t>
      </w:r>
    </w:p>
    <w:p>
      <w:pPr>
        <w:pStyle w:val="Compact"/>
        <w:numPr>
          <w:ilvl w:val="0"/>
          <w:numId w:val="1001"/>
        </w:numPr>
      </w:pPr>
      <w:r>
        <w:t xml:space="preserve">Bedeutung und Funktionsweise von Backups, Disaster Recovery und Notfalltests erklären – und warum technische Resilienz mehr ist als „ein Backup haben“,</w:t>
      </w:r>
    </w:p>
    <w:p>
      <w:pPr>
        <w:pStyle w:val="Compact"/>
        <w:numPr>
          <w:ilvl w:val="0"/>
          <w:numId w:val="1001"/>
        </w:numPr>
      </w:pPr>
      <w:r>
        <w:t xml:space="preserve">Backup, Archiv und Redundanz unterscheiden,</w:t>
      </w:r>
    </w:p>
    <w:p>
      <w:pPr>
        <w:pStyle w:val="Compact"/>
        <w:numPr>
          <w:ilvl w:val="0"/>
          <w:numId w:val="1001"/>
        </w:numPr>
      </w:pPr>
      <w:r>
        <w:t xml:space="preserve">Backup- und DR-Strategien vergleichen und Risiken in der Praxis identifizieren,</w:t>
      </w:r>
    </w:p>
    <w:p>
      <w:pPr>
        <w:pStyle w:val="Compact"/>
        <w:numPr>
          <w:ilvl w:val="0"/>
          <w:numId w:val="1001"/>
        </w:numPr>
      </w:pPr>
      <w:r>
        <w:t xml:space="preserve">die Rolle von Tests für die tatsächliche Wiederherstellbarkeit beurteilen.</w:t>
      </w:r>
    </w:p>
    <w:bookmarkEnd w:id="20"/>
    <w:bookmarkStart w:id="31" w:name="fachinhalte"/>
    <w:p>
      <w:pPr>
        <w:pStyle w:val="Heading1"/>
      </w:pPr>
      <w:r>
        <w:t xml:space="preserve">Fachinhalte</w:t>
      </w:r>
    </w:p>
    <w:bookmarkStart w:id="21" w:name="rückblick"/>
    <w:p>
      <w:pPr>
        <w:pStyle w:val="Heading2"/>
      </w:pPr>
      <w:r>
        <w:t xml:space="preserve">Rückblick</w:t>
      </w:r>
    </w:p>
    <w:p>
      <w:pPr>
        <w:pStyle w:val="FirstParagraph"/>
      </w:pPr>
      <w:r>
        <w:t xml:space="preserve">Rollenstruktur (CISO, SOC, CERT, DPO, BCM, IT Ops, Management), Kommunikation und Eskalationslogik, Konfliktzonen und Governance-Lösungen. Resilienz entsteht durch Klarheit, Vertrauen und Informationsfluss. Jetzt folgen die technischen Mechanismen, die das Fundament bilden.</w:t>
      </w:r>
    </w:p>
    <w:bookmarkEnd w:id="21"/>
    <w:bookmarkStart w:id="22" w:name="warum-backups-unverzichtbar-sind"/>
    <w:p>
      <w:pPr>
        <w:pStyle w:val="Heading2"/>
      </w:pPr>
      <w:r>
        <w:t xml:space="preserve">Warum Backups unverzichtbar sind</w:t>
      </w:r>
    </w:p>
    <w:p>
      <w:pPr>
        <w:pStyle w:val="FirstParagraph"/>
      </w:pPr>
      <w:r>
        <w:t xml:space="preserve">Backups sind die letzte Verteidigungslinie. Sie greifen, wenn alle vorgelagerten Schutzmechanismen versagt haben, und stellen einen historischen Zustand wieder her. Fehlerquellen:</w:t>
      </w:r>
      <w:r>
        <w:t xml:space="preserve"> </w:t>
      </w:r>
      <w:r>
        <w:rPr>
          <w:b/>
          <w:bCs/>
        </w:rPr>
        <w:t xml:space="preserve">Ransomware</w:t>
      </w:r>
      <w:r>
        <w:t xml:space="preserve">,</w:t>
      </w:r>
      <w:r>
        <w:t xml:space="preserve"> </w:t>
      </w:r>
      <w:r>
        <w:rPr>
          <w:b/>
          <w:bCs/>
        </w:rPr>
        <w:t xml:space="preserve">Insider-Angriffe</w:t>
      </w:r>
      <w:r>
        <w:t xml:space="preserve">,</w:t>
      </w:r>
      <w:r>
        <w:t xml:space="preserve"> </w:t>
      </w:r>
      <w:r>
        <w:rPr>
          <w:b/>
          <w:bCs/>
        </w:rPr>
        <w:t xml:space="preserve">Hardware-Ausfälle</w:t>
      </w:r>
      <w:r>
        <w:t xml:space="preserve">,</w:t>
      </w:r>
      <w:r>
        <w:t xml:space="preserve"> </w:t>
      </w:r>
      <w:r>
        <w:rPr>
          <w:b/>
          <w:bCs/>
        </w:rPr>
        <w:t xml:space="preserve">menschliche Fehler</w:t>
      </w:r>
      <w:r>
        <w:t xml:space="preserve"> </w:t>
      </w:r>
      <w:r>
        <w:t xml:space="preserve">und Softwarefehler.</w:t>
      </w:r>
    </w:p>
    <w:p>
      <w:pPr>
        <w:pStyle w:val="BodyText"/>
      </w:pPr>
      <w:r>
        <w:t xml:space="preserve">Moderne Ransomware-Kampagnen versuchen gezielt, Backup-Repositories zu kompromittieren, Snapshots und Shadow Copies zu löschen, Backup-Server zu übernehmen und Zugangsdaten von Backup-Administratoren zu stehlen. Backups sind deshalb ein zentrales Security-Control: Sie müssen</w:t>
      </w:r>
      <w:r>
        <w:t xml:space="preserve"> </w:t>
      </w:r>
      <w:r>
        <w:rPr>
          <w:b/>
          <w:bCs/>
        </w:rPr>
        <w:t xml:space="preserve">manipulationssicher, isoliert und wiederherstellbar</w:t>
      </w:r>
      <w:r>
        <w:t xml:space="preserve"> </w:t>
      </w:r>
      <w:r>
        <w:t xml:space="preserve">sein. Ohne funktionierende Backups drohen Wiederaufbaukosten, Haftungs- und Reputationsschäden, wochenlange Unterbrechungen und kompletter Datenverlust.</w:t>
      </w:r>
    </w:p>
    <w:bookmarkEnd w:id="22"/>
    <w:bookmarkStart w:id="23" w:name="backup-vs.-archiv-vs.-redundanz"/>
    <w:p>
      <w:pPr>
        <w:pStyle w:val="Heading2"/>
      </w:pPr>
      <w:r>
        <w:t xml:space="preserve">Backup vs. Archiv vs. Redundanz</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Backup</w:t>
            </w:r>
          </w:p>
        </w:tc>
        <w:tc>
          <w:tcPr/>
          <w:p>
            <w:pPr>
              <w:pStyle w:val="Compact"/>
            </w:pPr>
            <w:r>
              <w:t xml:space="preserve">Archiv</w:t>
            </w:r>
          </w:p>
        </w:tc>
        <w:tc>
          <w:tcPr/>
          <w:p>
            <w:pPr>
              <w:pStyle w:val="Compact"/>
            </w:pPr>
            <w:r>
              <w:t xml:space="preserve">Redundanz</w:t>
            </w:r>
          </w:p>
        </w:tc>
      </w:tr>
      <w:tr>
        <w:tc>
          <w:tcPr/>
          <w:p>
            <w:pPr>
              <w:pStyle w:val="Compact"/>
            </w:pPr>
            <w:r>
              <w:t xml:space="preserve">Zweck</w:t>
            </w:r>
          </w:p>
        </w:tc>
        <w:tc>
          <w:tcPr/>
          <w:p>
            <w:pPr>
              <w:pStyle w:val="Compact"/>
            </w:pPr>
            <w:r>
              <w:t xml:space="preserve">Wiederherstellung vergangener Zustände</w:t>
            </w:r>
          </w:p>
        </w:tc>
        <w:tc>
          <w:tcPr/>
          <w:p>
            <w:pPr>
              <w:pStyle w:val="Compact"/>
            </w:pPr>
            <w:r>
              <w:t xml:space="preserve">Langzeitaufbewahrung, Compliance</w:t>
            </w:r>
          </w:p>
        </w:tc>
        <w:tc>
          <w:tcPr/>
          <w:p>
            <w:pPr>
              <w:pStyle w:val="Compact"/>
            </w:pPr>
            <w:r>
              <w:t xml:space="preserve">kontinuierliche Verfügbarkeit (Hochverfügbarkeit)</w:t>
            </w:r>
          </w:p>
        </w:tc>
      </w:tr>
      <w:tr>
        <w:tc>
          <w:tcPr/>
          <w:p>
            <w:pPr>
              <w:pStyle w:val="Compact"/>
            </w:pPr>
            <w:r>
              <w:t xml:space="preserve">Merkmale</w:t>
            </w:r>
          </w:p>
        </w:tc>
        <w:tc>
          <w:tcPr/>
          <w:p>
            <w:pPr>
              <w:pStyle w:val="Compact"/>
            </w:pPr>
            <w:r>
              <w:t xml:space="preserve">zeitpunktbezogen, getrennt vom Produktivsystem</w:t>
            </w:r>
          </w:p>
        </w:tc>
        <w:tc>
          <w:tcPr/>
          <w:p>
            <w:pPr>
              <w:pStyle w:val="Compact"/>
            </w:pPr>
            <w:r>
              <w:t xml:space="preserve">unveränderbar (WORM), stabile Formate, seltener Zugriff</w:t>
            </w:r>
          </w:p>
        </w:tc>
        <w:tc>
          <w:tcPr/>
          <w:p>
            <w:pPr>
              <w:pStyle w:val="Compact"/>
            </w:pPr>
            <w:r>
              <w:t xml:space="preserve">parallele Komponenten (RAID, Cluster, Failover-Paare)</w:t>
            </w:r>
          </w:p>
        </w:tc>
      </w:tr>
      <w:tr>
        <w:tc>
          <w:tcPr/>
          <w:p>
            <w:pPr>
              <w:pStyle w:val="Compact"/>
            </w:pPr>
            <w:r>
              <w:t xml:space="preserve">Grenze</w:t>
            </w:r>
          </w:p>
        </w:tc>
        <w:tc>
          <w:tcPr/>
          <w:p>
            <w:pPr>
              <w:pStyle w:val="Compact"/>
            </w:pPr>
            <w:r>
              <w:t xml:space="preserve">kein Langzeitarchiv</w:t>
            </w:r>
          </w:p>
        </w:tc>
        <w:tc>
          <w:tcPr/>
          <w:p>
            <w:pPr>
              <w:pStyle w:val="Compact"/>
            </w:pPr>
            <w:r>
              <w:t xml:space="preserve">kein Ersatz für Systemwiederherstellung</w:t>
            </w:r>
          </w:p>
        </w:tc>
        <w:tc>
          <w:tcPr/>
          <w:p>
            <w:pPr>
              <w:pStyle w:val="Compact"/>
            </w:pPr>
            <w:r>
              <w:t xml:space="preserve">löst keine logischen Probleme – spiegelt Fehler oft nur schneller</w:t>
            </w:r>
          </w:p>
        </w:tc>
      </w:tr>
    </w:tbl>
    <w:p>
      <w:pPr>
        <w:pStyle w:val="BodyText"/>
      </w:pPr>
      <w:r>
        <w:t xml:space="preserve">Typische Missverständnisse: „Wir haben RAID, also haben wir Backups.“ – „Wir archivieren alles, das reicht.“ – „Unsere Cloud repliziert automatisch alles.“ – „Snapshots sind doch Backups.“</w:t>
      </w:r>
    </w:p>
    <w:p>
      <w:pPr>
        <w:pStyle w:val="BodyText"/>
      </w:pPr>
      <w:r>
        <w:rPr>
          <w:b/>
          <w:bCs/>
        </w:rPr>
        <w:t xml:space="preserve">Backups sichern Daten. Archive sichern Dokumentation. Redundanz sichert Verfügbarkeit.</w:t>
      </w:r>
      <w:r>
        <w:t xml:space="preserve"> </w:t>
      </w:r>
      <w:r>
        <w:t xml:space="preserve">Keine dieser Maßnahmen ersetzt die anderen.</w:t>
      </w:r>
    </w:p>
    <w:bookmarkEnd w:id="23"/>
    <w:bookmarkStart w:id="24" w:name="die-3-2-1-1-0-regel"/>
    <w:p>
      <w:pPr>
        <w:pStyle w:val="Heading2"/>
      </w:pPr>
      <w:r>
        <w:t xml:space="preserve">Die 3-2-1-1-0-Regel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Ziffer</w:t>
            </w:r>
          </w:p>
        </w:tc>
        <w:tc>
          <w:tcPr/>
          <w:p>
            <w:pPr>
              <w:pStyle w:val="Compact"/>
            </w:pPr>
            <w:r>
              <w:t xml:space="preserve">Bedeutung</w:t>
            </w:r>
          </w:p>
        </w:tc>
      </w:tr>
      <w:tr>
        <w:tc>
          <w:tcPr/>
          <w:p>
            <w:pPr>
              <w:pStyle w:val="Compact"/>
            </w:pPr>
            <w:r>
              <w:t xml:space="preserve">3</w:t>
            </w:r>
          </w:p>
        </w:tc>
        <w:tc>
          <w:tcPr/>
          <w:p>
            <w:pPr>
              <w:pStyle w:val="Compact"/>
            </w:pPr>
            <w:r>
              <w:t xml:space="preserve">drei Kopien der Daten (Primärkopie plus zwei unabhängige Backups)</w:t>
            </w:r>
          </w:p>
        </w:tc>
      </w:tr>
      <w:tr>
        <w:tc>
          <w:tcPr/>
          <w:p>
            <w:pPr>
              <w:pStyle w:val="Compact"/>
            </w:pPr>
            <w:r>
              <w:t xml:space="preserve">2</w:t>
            </w:r>
          </w:p>
        </w:tc>
        <w:tc>
          <w:tcPr/>
          <w:p>
            <w:pPr>
              <w:pStyle w:val="Compact"/>
            </w:pPr>
            <w:r>
              <w:t xml:space="preserve">zwei unterschiedliche Speichermedien (z. B. Disk und Tape, lokal und Cloud)</w:t>
            </w:r>
          </w:p>
        </w:tc>
      </w:tr>
      <w:tr>
        <w:tc>
          <w:tcPr/>
          <w:p>
            <w:pPr>
              <w:pStyle w:val="Compact"/>
            </w:pPr>
            <w:r>
              <w:t xml:space="preserve">1</w:t>
            </w:r>
          </w:p>
        </w:tc>
        <w:tc>
          <w:tcPr/>
          <w:p>
            <w:pPr>
              <w:pStyle w:val="Compact"/>
            </w:pPr>
            <w:r>
              <w:t xml:space="preserve">eine Kopie außerhalb des Standorts (Offsite)</w:t>
            </w:r>
          </w:p>
        </w:tc>
      </w:tr>
      <w:tr>
        <w:tc>
          <w:tcPr/>
          <w:p>
            <w:pPr>
              <w:pStyle w:val="Compact"/>
            </w:pPr>
            <w:r>
              <w:t xml:space="preserve">+1</w:t>
            </w:r>
          </w:p>
        </w:tc>
        <w:tc>
          <w:tcPr/>
          <w:p>
            <w:pPr>
              <w:pStyle w:val="Compact"/>
            </w:pPr>
            <w:r>
              <w:t xml:space="preserve">eine Kopie immutable oder air-gapped</w:t>
            </w:r>
          </w:p>
        </w:tc>
      </w:tr>
      <w:tr>
        <w:tc>
          <w:tcPr/>
          <w:p>
            <w:pPr>
              <w:pStyle w:val="Compact"/>
            </w:pPr>
            <w:r>
              <w:t xml:space="preserve">+0</w:t>
            </w:r>
          </w:p>
        </w:tc>
        <w:tc>
          <w:tcPr/>
          <w:p>
            <w:pPr>
              <w:pStyle w:val="Compact"/>
            </w:pPr>
            <w:r>
              <w:t xml:space="preserve">null Fehler beim Restore-Test</w:t>
            </w:r>
          </w:p>
        </w:tc>
      </w:tr>
    </w:tbl>
    <w:p>
      <w:pPr>
        <w:pStyle w:val="BodyText"/>
      </w:pPr>
      <w:r>
        <w:t xml:space="preserve">Die klassische 3-2-1-Regel schützt gegen lokale Katastrophen und Storage-Ausfälle. Die Erweiterung reagiert darauf, dass Angreifer Backup-Infrastrukturen gezielt angreifen: Eine Kopie muss unveränderbar sein – auch für kompromittierte Administratoren –, und</w:t>
      </w:r>
      <w:r>
        <w:t xml:space="preserve"> </w:t>
      </w:r>
      <w:r>
        <w:rPr>
          <w:b/>
          <w:bCs/>
        </w:rPr>
        <w:t xml:space="preserve">ein Backup ist nur dann ein Backup, wenn der Restore erfolgreich getestet wurde.</w:t>
      </w:r>
    </w:p>
    <w:p>
      <w:pPr>
        <w:pStyle w:val="Compact"/>
        <w:numPr>
          <w:ilvl w:val="0"/>
          <w:numId w:val="1002"/>
        </w:numPr>
      </w:pPr>
      <w:r>
        <w:rPr>
          <w:b/>
          <w:bCs/>
        </w:rPr>
        <w:t xml:space="preserve">Air-Gap:</w:t>
      </w:r>
      <w:r>
        <w:t xml:space="preserve"> </w:t>
      </w:r>
      <w:r>
        <w:t xml:space="preserve">physisch (Tape wird nur zur Sicherung verbunden) oder logisch (zeitgesteuerte, kontrollierte Zugänge, One-Way-Links). Sehr sicher, verlangt organisatorische Disziplin.</w:t>
      </w:r>
    </w:p>
    <w:p>
      <w:pPr>
        <w:pStyle w:val="Compact"/>
        <w:numPr>
          <w:ilvl w:val="0"/>
          <w:numId w:val="1002"/>
        </w:numPr>
      </w:pPr>
      <w:r>
        <w:rPr>
          <w:b/>
          <w:bCs/>
        </w:rPr>
        <w:t xml:space="preserve">Immutable:</w:t>
      </w:r>
      <w:r>
        <w:t xml:space="preserve"> </w:t>
      </w:r>
      <w:r>
        <w:t xml:space="preserve">WORM-Technologien, unveränderbare Cloud-Objektspeicher, Dateisysteme mit unveränderbaren Snapshots.</w:t>
      </w:r>
    </w:p>
    <w:p>
      <w:pPr>
        <w:pStyle w:val="Compact"/>
        <w:numPr>
          <w:ilvl w:val="0"/>
          <w:numId w:val="1002"/>
        </w:numPr>
      </w:pPr>
      <w:r>
        <w:rPr>
          <w:b/>
          <w:bCs/>
        </w:rPr>
        <w:t xml:space="preserve">Medienvielfalt:</w:t>
      </w:r>
      <w:r>
        <w:t xml:space="preserve"> </w:t>
      </w:r>
      <w:r>
        <w:t xml:space="preserve">Identische Medien schützen kaum gegen Firmwarefehler, Seriendefekte, Brand, Überspannung oder Angriffe auf das Storage-System.</w:t>
      </w:r>
    </w:p>
    <w:p>
      <w:pPr>
        <w:pStyle w:val="Compact"/>
        <w:numPr>
          <w:ilvl w:val="0"/>
          <w:numId w:val="1002"/>
        </w:numPr>
      </w:pPr>
      <w:r>
        <w:rPr>
          <w:b/>
          <w:bCs/>
        </w:rPr>
        <w:t xml:space="preserve">Retention:</w:t>
      </w:r>
      <w:r>
        <w:t xml:space="preserve"> </w:t>
      </w:r>
      <w:r>
        <w:t xml:space="preserve">tägliche, wöchentliche, monatliche und jährliche Aufbewahrung sowie gesetzliche Fristen; häufiger Fehler sind über Jahre gewachsene, inkonsistente Policies.</w:t>
      </w:r>
    </w:p>
    <w:bookmarkEnd w:id="24"/>
    <w:bookmarkStart w:id="25" w:name="backup-typen"/>
    <w:p>
      <w:pPr>
        <w:pStyle w:val="Heading2"/>
      </w:pPr>
      <w:r>
        <w:t xml:space="preserve">Backup-Typen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Typ</w:t>
            </w:r>
          </w:p>
        </w:tc>
        <w:tc>
          <w:tcPr/>
          <w:p>
            <w:pPr>
              <w:pStyle w:val="Compact"/>
            </w:pPr>
            <w:r>
              <w:t xml:space="preserve">Sichert</w:t>
            </w:r>
          </w:p>
        </w:tc>
        <w:tc>
          <w:tcPr/>
          <w:p>
            <w:pPr>
              <w:pStyle w:val="Compact"/>
            </w:pPr>
            <w:r>
              <w:t xml:space="preserve">Vorteil</w:t>
            </w:r>
          </w:p>
        </w:tc>
        <w:tc>
          <w:tcPr/>
          <w:p>
            <w:pPr>
              <w:pStyle w:val="Compact"/>
            </w:pPr>
            <w:r>
              <w:t xml:space="preserve">Nachteil</w:t>
            </w:r>
          </w:p>
        </w:tc>
      </w:tr>
      <w:tr>
        <w:tc>
          <w:tcPr/>
          <w:p>
            <w:pPr>
              <w:pStyle w:val="Compact"/>
            </w:pPr>
            <w:r>
              <w:t xml:space="preserve">Vollbackup</w:t>
            </w:r>
          </w:p>
        </w:tc>
        <w:tc>
          <w:tcPr/>
          <w:p>
            <w:pPr>
              <w:pStyle w:val="Compact"/>
            </w:pPr>
            <w:r>
              <w:t xml:space="preserve">alle ausgewählten Daten</w:t>
            </w:r>
          </w:p>
        </w:tc>
        <w:tc>
          <w:tcPr/>
          <w:p>
            <w:pPr>
              <w:pStyle w:val="Compact"/>
            </w:pPr>
            <w:r>
              <w:t xml:space="preserve">vollständig, schneller Restore</w:t>
            </w:r>
          </w:p>
        </w:tc>
        <w:tc>
          <w:tcPr/>
          <w:p>
            <w:pPr>
              <w:pStyle w:val="Compact"/>
            </w:pPr>
            <w:r>
              <w:t xml:space="preserve">lange Dauer, hoher Speicherbedarf</w:t>
            </w:r>
          </w:p>
        </w:tc>
      </w:tr>
      <w:tr>
        <w:tc>
          <w:tcPr/>
          <w:p>
            <w:pPr>
              <w:pStyle w:val="Compact"/>
            </w:pPr>
            <w:r>
              <w:t xml:space="preserve">Inkrementell</w:t>
            </w:r>
          </w:p>
        </w:tc>
        <w:tc>
          <w:tcPr/>
          <w:p>
            <w:pPr>
              <w:pStyle w:val="Compact"/>
            </w:pPr>
            <w:r>
              <w:t xml:space="preserve">Änderungen seit dem letzten Backup beliebigen Typs</w:t>
            </w:r>
          </w:p>
        </w:tc>
        <w:tc>
          <w:tcPr/>
          <w:p>
            <w:pPr>
              <w:pStyle w:val="Compact"/>
            </w:pPr>
            <w:r>
              <w:t xml:space="preserve">sehr schnell, wenig Speicher, häufig möglich</w:t>
            </w:r>
          </w:p>
        </w:tc>
        <w:tc>
          <w:tcPr/>
          <w:p>
            <w:pPr>
              <w:pStyle w:val="Compact"/>
            </w:pPr>
            <w:r>
              <w:t xml:space="preserve">Restore braucht die ganze Kette; anfällig bei beschädigtem Glied</w:t>
            </w:r>
          </w:p>
        </w:tc>
      </w:tr>
      <w:tr>
        <w:tc>
          <w:tcPr/>
          <w:p>
            <w:pPr>
              <w:pStyle w:val="Compact"/>
            </w:pPr>
            <w:r>
              <w:t xml:space="preserve">Differenziell</w:t>
            </w:r>
          </w:p>
        </w:tc>
        <w:tc>
          <w:tcPr/>
          <w:p>
            <w:pPr>
              <w:pStyle w:val="Compact"/>
            </w:pPr>
            <w:r>
              <w:t xml:space="preserve">Änderungen seit dem letzten Vollbackup</w:t>
            </w:r>
          </w:p>
        </w:tc>
        <w:tc>
          <w:tcPr/>
          <w:p>
            <w:pPr>
              <w:pStyle w:val="Compact"/>
            </w:pPr>
            <w:r>
              <w:t xml:space="preserve">Restore aus Voll- plus letztem Differenzbackup</w:t>
            </w:r>
          </w:p>
        </w:tc>
        <w:tc>
          <w:tcPr/>
          <w:p>
            <w:pPr>
              <w:pStyle w:val="Compact"/>
            </w:pPr>
            <w:r>
              <w:t xml:space="preserve">wächst mit der Zeit</w:t>
            </w:r>
          </w:p>
        </w:tc>
      </w:tr>
      <w:tr>
        <w:tc>
          <w:tcPr/>
          <w:p>
            <w:pPr>
              <w:pStyle w:val="Compact"/>
            </w:pPr>
            <w:r>
              <w:t xml:space="preserve">Snapshot</w:t>
            </w:r>
          </w:p>
        </w:tc>
        <w:tc>
          <w:tcPr/>
          <w:p>
            <w:pPr>
              <w:pStyle w:val="Compact"/>
            </w:pPr>
            <w:r>
              <w:t xml:space="preserve">Zeitpunktabbild auf Storage- oder Hypervisor-Ebene</w:t>
            </w:r>
          </w:p>
        </w:tc>
        <w:tc>
          <w:tcPr/>
          <w:p>
            <w:pPr>
              <w:pStyle w:val="Compact"/>
            </w:pPr>
            <w:r>
              <w:t xml:space="preserve">sehr schnell, ideal für kurzfristige Rollbacks</w:t>
            </w:r>
          </w:p>
        </w:tc>
        <w:tc>
          <w:tcPr/>
          <w:p>
            <w:pPr>
              <w:pStyle w:val="Compact"/>
            </w:pPr>
            <w:r>
              <w:t xml:space="preserve">hängt am Storage, bei dessen Schaden oft mitbetroffen</w:t>
            </w:r>
          </w:p>
        </w:tc>
      </w:tr>
    </w:tbl>
    <w:p>
      <w:pPr>
        <w:pStyle w:val="BodyText"/>
      </w:pPr>
      <w:r>
        <w:rPr>
          <w:b/>
          <w:bCs/>
        </w:rPr>
        <w:t xml:space="preserve">Snapshots ≠ Backups.</w:t>
      </w:r>
      <w:r>
        <w:t xml:space="preserve"> </w:t>
      </w:r>
      <w:r>
        <w:t xml:space="preserve">Sie sind Teil einer Verfügbarkeitsstrategie. Cloud-native Backups (Versionierung, Datenbank-Snapshots, regionenübergreifende Replikation) unterliegen dem Shared-Responsibility-Modell. Robuste Strategien kombinieren risikobasiert: wöchentliches Vollbackup, tägliches differenzielles Backup, inkrementelle Sicherungen alle zwei Stunden, Snapshots vor kritischen Updates, monatliche Archive und eine immutable Offsite-Kopie.</w:t>
      </w:r>
    </w:p>
    <w:bookmarkEnd w:id="25"/>
    <w:bookmarkStart w:id="26" w:name="backup-architekturen"/>
    <w:p>
      <w:pPr>
        <w:pStyle w:val="Heading2"/>
      </w:pPr>
      <w:r>
        <w:t xml:space="preserve">Backup-Architekturen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On-Prem</w:t>
            </w:r>
          </w:p>
        </w:tc>
        <w:tc>
          <w:tcPr/>
          <w:p>
            <w:pPr>
              <w:pStyle w:val="Compact"/>
            </w:pPr>
            <w:r>
              <w:t xml:space="preserve">Cloud</w:t>
            </w:r>
          </w:p>
        </w:tc>
        <w:tc>
          <w:tcPr/>
          <w:p>
            <w:pPr>
              <w:pStyle w:val="Compact"/>
            </w:pPr>
            <w:r>
              <w:t xml:space="preserve">Hybrid</w:t>
            </w:r>
          </w:p>
        </w:tc>
      </w:tr>
      <w:tr>
        <w:tc>
          <w:tcPr/>
          <w:p>
            <w:pPr>
              <w:pStyle w:val="Compact"/>
            </w:pPr>
            <w:r>
              <w:t xml:space="preserve">Stärken</w:t>
            </w:r>
          </w:p>
        </w:tc>
        <w:tc>
          <w:tcPr/>
          <w:p>
            <w:pPr>
              <w:pStyle w:val="Compact"/>
            </w:pPr>
            <w:r>
              <w:t xml:space="preserve">volle Kontrolle, geringe Latenz, keine externen Abhängigkeiten</w:t>
            </w:r>
          </w:p>
        </w:tc>
        <w:tc>
          <w:tcPr/>
          <w:p>
            <w:pPr>
              <w:pStyle w:val="Compact"/>
            </w:pPr>
            <w:r>
              <w:t xml:space="preserve">geografische Verteilung, Skalierung, einfache Offsite-Sicherung</w:t>
            </w:r>
          </w:p>
        </w:tc>
        <w:tc>
          <w:tcPr/>
          <w:p>
            <w:pPr>
              <w:pStyle w:val="Compact"/>
            </w:pPr>
            <w:r>
              <w:t xml:space="preserve">schneller lokaler Restore plus Cloud-Offsite-Kopie, Kosten steuerbar</w:t>
            </w:r>
          </w:p>
        </w:tc>
      </w:tr>
      <w:tr>
        <w:tc>
          <w:tcPr/>
          <w:p>
            <w:pPr>
              <w:pStyle w:val="Compact"/>
            </w:pPr>
            <w:r>
              <w:t xml:space="preserve">Risiken</w:t>
            </w:r>
          </w:p>
        </w:tc>
        <w:tc>
          <w:tcPr/>
          <w:p>
            <w:pPr>
              <w:pStyle w:val="Compact"/>
            </w:pPr>
            <w:r>
              <w:t xml:space="preserve">Investitionskosten, physische Risiken, Katastrophen treffen alles zugleich</w:t>
            </w:r>
          </w:p>
        </w:tc>
        <w:tc>
          <w:tcPr/>
          <w:p>
            <w:pPr>
              <w:pStyle w:val="Compact"/>
            </w:pPr>
            <w:r>
              <w:t xml:space="preserve">Anbieterabhängigkeit, Egress-Kosten, Fehlkonfiguration, Shared Responsibility</w:t>
            </w:r>
          </w:p>
        </w:tc>
        <w:tc>
          <w:tcPr/>
          <w:p>
            <w:pPr>
              <w:pStyle w:val="Compact"/>
            </w:pPr>
            <w:r>
              <w:t xml:space="preserve">höhere Komplexität, Governance bei Identitäten, Datenklassifizierung nötig</w:t>
            </w:r>
          </w:p>
        </w:tc>
      </w:tr>
    </w:tbl>
    <w:p>
      <w:pPr>
        <w:pStyle w:val="BodyText"/>
      </w:pPr>
      <w:r>
        <w:t xml:space="preserve">Air-Gap- und Immutable-Technologien lassen sich in jede Architektur integrieren.</w:t>
      </w:r>
      <w:r>
        <w:t xml:space="preserve"> </w:t>
      </w:r>
      <w:r>
        <w:rPr>
          <w:b/>
          <w:bCs/>
        </w:rPr>
        <w:t xml:space="preserve">Shared Responsibility:</w:t>
      </w:r>
      <w:r>
        <w:t xml:space="preserve"> </w:t>
      </w:r>
      <w:r>
        <w:t xml:space="preserve">Der Cloud-Anbieter sichert die Infrastruktur; Daten, Konfigurationen und Zugänge sichert der Kunde. Architekturfragen: Welche Systeme sind geschäftskritisch? Welche RTO/RPO gelten? Wie hoch ist die Änderungsrate? Welche Angriffsvektoren müssen ausgeschlossen werden? Die Architektur passt zum Risiko – nicht umgekehrt.</w:t>
      </w:r>
    </w:p>
    <w:bookmarkEnd w:id="26"/>
    <w:bookmarkStart w:id="27" w:name="zero-trust-backup"/>
    <w:p>
      <w:pPr>
        <w:pStyle w:val="Heading2"/>
      </w:pPr>
      <w:r>
        <w:t xml:space="preserve">Zero-Trust-Backup</w:t>
      </w:r>
    </w:p>
    <w:p>
      <w:pPr>
        <w:pStyle w:val="Compact"/>
        <w:numPr>
          <w:ilvl w:val="0"/>
          <w:numId w:val="1003"/>
        </w:numPr>
      </w:pPr>
      <w:r>
        <w:t xml:space="preserve">Multi-Faktor-Authentifizierung</w:t>
      </w:r>
    </w:p>
    <w:p>
      <w:pPr>
        <w:pStyle w:val="Compact"/>
        <w:numPr>
          <w:ilvl w:val="0"/>
          <w:numId w:val="1003"/>
        </w:numPr>
      </w:pPr>
      <w:r>
        <w:t xml:space="preserve">Netzwerksegmentierung</w:t>
      </w:r>
    </w:p>
    <w:p>
      <w:pPr>
        <w:pStyle w:val="Compact"/>
        <w:numPr>
          <w:ilvl w:val="0"/>
          <w:numId w:val="1003"/>
        </w:numPr>
      </w:pPr>
      <w:r>
        <w:t xml:space="preserve">keine „God-Admins“: getrennte Administratorrollen, Least Privilege</w:t>
      </w:r>
    </w:p>
    <w:p>
      <w:pPr>
        <w:pStyle w:val="Compact"/>
        <w:numPr>
          <w:ilvl w:val="0"/>
          <w:numId w:val="1003"/>
        </w:numPr>
      </w:pPr>
      <w:r>
        <w:t xml:space="preserve">Backup-Server nicht im selben AD wie die Produktivsysteme</w:t>
      </w:r>
    </w:p>
    <w:bookmarkEnd w:id="27"/>
    <w:bookmarkStart w:id="28" w:name="disaster-recovery"/>
    <w:p>
      <w:pPr>
        <w:pStyle w:val="Heading2"/>
      </w:pPr>
      <w:r>
        <w:t xml:space="preserve">Disaster Recovery</w:t>
      </w:r>
    </w:p>
    <w:p>
      <w:pPr>
        <w:pStyle w:val="FirstParagraph"/>
      </w:pPr>
      <w:r>
        <w:t xml:space="preserve">Disaster Recovery (DR) ist die Fähigkeit, komplette Systeme und Dienste nach einem schweren Ereignis in definierter Zeit und mit definiertem Datenverlust wieder bereitzustellen. Auslöser: Ransomware, RZ-Ausfall, schwere Cloud-Fehlkonfiguration, Verlust zentraler Storage-Systeme, Strom- oder physische Schäden, Sabotage.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Disaster Recovery</w:t>
            </w:r>
          </w:p>
        </w:tc>
        <w:tc>
          <w:tcPr/>
          <w:p>
            <w:pPr>
              <w:pStyle w:val="Compact"/>
            </w:pPr>
            <w:r>
              <w:t xml:space="preserve">Business Continuity Management</w:t>
            </w:r>
          </w:p>
        </w:tc>
      </w:tr>
      <w:tr>
        <w:tc>
          <w:tcPr/>
          <w:p>
            <w:pPr>
              <w:pStyle w:val="Compact"/>
            </w:pPr>
            <w:r>
              <w:t xml:space="preserve">technische Wiederherstellung</w:t>
            </w:r>
          </w:p>
        </w:tc>
        <w:tc>
          <w:tcPr/>
          <w:p>
            <w:pPr>
              <w:pStyle w:val="Compact"/>
            </w:pPr>
            <w:r>
              <w:t xml:space="preserve">organisatorische Betriebsfortführung</w:t>
            </w:r>
          </w:p>
        </w:tc>
      </w:tr>
      <w:tr>
        <w:tc>
          <w:tcPr/>
          <w:p>
            <w:pPr>
              <w:pStyle w:val="Compact"/>
            </w:pPr>
            <w:r>
              <w:t xml:space="preserve">Fokus IT-Systeme</w:t>
            </w:r>
          </w:p>
        </w:tc>
        <w:tc>
          <w:tcPr/>
          <w:p>
            <w:pPr>
              <w:pStyle w:val="Compact"/>
            </w:pPr>
            <w:r>
              <w:t xml:space="preserve">Fokus Geschäftsprozesse</w:t>
            </w:r>
          </w:p>
        </w:tc>
      </w:tr>
      <w:tr>
        <w:tc>
          <w:tcPr/>
          <w:p>
            <w:pPr>
              <w:pStyle w:val="Compact"/>
            </w:pPr>
            <w:r>
              <w:t xml:space="preserve">RTO/RPO</w:t>
            </w:r>
          </w:p>
        </w:tc>
        <w:tc>
          <w:tcPr/>
          <w:p>
            <w:pPr>
              <w:pStyle w:val="Compact"/>
            </w:pPr>
            <w:r>
              <w:t xml:space="preserve">Business Impact Analysis</w:t>
            </w:r>
          </w:p>
        </w:tc>
      </w:tr>
      <w:tr>
        <w:tc>
          <w:tcPr/>
          <w:p>
            <w:pPr>
              <w:pStyle w:val="Compact"/>
            </w:pPr>
            <w:r>
              <w:t xml:space="preserve">Recovery-Pläne</w:t>
            </w:r>
          </w:p>
        </w:tc>
        <w:tc>
          <w:tcPr/>
          <w:p>
            <w:pPr>
              <w:pStyle w:val="Compact"/>
            </w:pPr>
            <w:r>
              <w:t xml:space="preserve">Notfallpläne und Ausweichprozesse</w:t>
            </w:r>
          </w:p>
        </w:tc>
      </w:tr>
    </w:tbl>
    <w:p>
      <w:pPr>
        <w:pStyle w:val="BodyText"/>
      </w:pPr>
      <w:r>
        <w:rPr>
          <w:b/>
          <w:bCs/>
        </w:rPr>
        <w:t xml:space="preserve">DR = Wiederherstellung, BCM = Fortführung.</w:t>
      </w:r>
      <w:r>
        <w:t xml:space="preserve"> </w:t>
      </w:r>
      <w:r>
        <w:t xml:space="preserve">Robustes BCM braucht funktionierendes DR.</w:t>
      </w:r>
    </w:p>
    <w:p>
      <w:pPr>
        <w:pStyle w:val="BodyText"/>
      </w:pPr>
      <w:r>
        <w:rPr>
          <w:b/>
          <w:bCs/>
        </w:rPr>
        <w:t xml:space="preserve">RTO und RPO:</w:t>
      </w:r>
      <w:r>
        <w:t xml:space="preserve"> </w:t>
      </w:r>
      <w:r>
        <w:t xml:space="preserve">RTO = Zeit, RPO = Datenverlust. RTO 4 h verlangt schnelle Verfügbarkeit, RTO 0 redundante Architekturen (Active/Active). RPO 0 erlaubt keinen Datenverlust, RPO 24 h erlaubt tägliche Sicherungen. Beide bestimmen die DR-Strategie, Kosten und Komplexität.</w:t>
      </w:r>
    </w:p>
    <w:bookmarkEnd w:id="28"/>
    <w:bookmarkStart w:id="29" w:name="dr-strategien"/>
    <w:p>
      <w:pPr>
        <w:pStyle w:val="Heading2"/>
      </w:pPr>
      <w:r>
        <w:t xml:space="preserve">DR-Strategien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Strategie</w:t>
            </w:r>
          </w:p>
        </w:tc>
        <w:tc>
          <w:tcPr/>
          <w:p>
            <w:pPr>
              <w:pStyle w:val="Compact"/>
            </w:pPr>
            <w:r>
              <w:t xml:space="preserve">Merkmale</w:t>
            </w:r>
          </w:p>
        </w:tc>
        <w:tc>
          <w:tcPr/>
          <w:p>
            <w:pPr>
              <w:pStyle w:val="Compact"/>
            </w:pPr>
            <w:r>
              <w:t xml:space="preserve">RTO/RPO und Kosten</w:t>
            </w:r>
          </w:p>
        </w:tc>
      </w:tr>
      <w:tr>
        <w:tc>
          <w:tcPr/>
          <w:p>
            <w:pPr>
              <w:pStyle w:val="Compact"/>
            </w:pPr>
            <w:r>
              <w:t xml:space="preserve">Cold Standby</w:t>
            </w:r>
          </w:p>
        </w:tc>
        <w:tc>
          <w:tcPr/>
          <w:p>
            <w:pPr>
              <w:pStyle w:val="Compact"/>
            </w:pPr>
            <w:r>
              <w:t xml:space="preserve">Systeme ausgeschaltet, Daten regelmäßig kopiert</w:t>
            </w:r>
          </w:p>
        </w:tc>
        <w:tc>
          <w:tcPr/>
          <w:p>
            <w:pPr>
              <w:pStyle w:val="Compact"/>
            </w:pPr>
            <w:r>
              <w:t xml:space="preserve">längste Wiederherstellung, günstigste Variante</w:t>
            </w:r>
          </w:p>
        </w:tc>
      </w:tr>
      <w:tr>
        <w:tc>
          <w:tcPr/>
          <w:p>
            <w:pPr>
              <w:pStyle w:val="Compact"/>
            </w:pPr>
            <w:r>
              <w:t xml:space="preserve">Warm Standby</w:t>
            </w:r>
          </w:p>
        </w:tc>
        <w:tc>
          <w:tcPr/>
          <w:p>
            <w:pPr>
              <w:pStyle w:val="Compact"/>
            </w:pPr>
            <w:r>
              <w:t xml:space="preserve">Systeme bereit, aber nicht aktiv; zeitversetzte Replikation</w:t>
            </w:r>
          </w:p>
        </w:tc>
        <w:tc>
          <w:tcPr/>
          <w:p>
            <w:pPr>
              <w:pStyle w:val="Compact"/>
            </w:pPr>
            <w:r>
              <w:t xml:space="preserve">mittlere RTO/RPO</w:t>
            </w:r>
          </w:p>
        </w:tc>
      </w:tr>
      <w:tr>
        <w:tc>
          <w:tcPr/>
          <w:p>
            <w:pPr>
              <w:pStyle w:val="Compact"/>
            </w:pPr>
            <w:r>
              <w:t xml:space="preserve">Hot Standby</w:t>
            </w:r>
          </w:p>
        </w:tc>
        <w:tc>
          <w:tcPr/>
          <w:p>
            <w:pPr>
              <w:pStyle w:val="Compact"/>
            </w:pPr>
            <w:r>
              <w:t xml:space="preserve">nahezu vollständige, vorinstallierte Kopie</w:t>
            </w:r>
          </w:p>
        </w:tc>
        <w:tc>
          <w:tcPr/>
          <w:p>
            <w:pPr>
              <w:pStyle w:val="Compact"/>
            </w:pPr>
            <w:r>
              <w:t xml:space="preserve">kurze Recovery, kostenintensiv</w:t>
            </w:r>
          </w:p>
        </w:tc>
      </w:tr>
      <w:tr>
        <w:tc>
          <w:tcPr/>
          <w:p>
            <w:pPr>
              <w:pStyle w:val="Compact"/>
            </w:pPr>
            <w:r>
              <w:t xml:space="preserve">Active/Passive</w:t>
            </w:r>
          </w:p>
        </w:tc>
        <w:tc>
          <w:tcPr/>
          <w:p>
            <w:pPr>
              <w:pStyle w:val="Compact"/>
            </w:pPr>
            <w:r>
              <w:t xml:space="preserve">aktives System plus Ersatzsystem, Umschalten im Fehlerfall</w:t>
            </w:r>
          </w:p>
        </w:tc>
        <w:tc>
          <w:tcPr/>
          <w:p>
            <w:pPr>
              <w:pStyle w:val="Compact"/>
            </w:pPr>
            <w:r>
              <w:t xml:space="preserve">abhängig von Umschaltautomatik</w:t>
            </w:r>
          </w:p>
        </w:tc>
      </w:tr>
      <w:tr>
        <w:tc>
          <w:tcPr/>
          <w:p>
            <w:pPr>
              <w:pStyle w:val="Compact"/>
            </w:pPr>
            <w:r>
              <w:t xml:space="preserve">Active/Active</w:t>
            </w:r>
          </w:p>
        </w:tc>
        <w:tc>
          <w:tcPr/>
          <w:p>
            <w:pPr>
              <w:pStyle w:val="Compact"/>
            </w:pPr>
            <w:r>
              <w:t xml:space="preserve">beide Systeme gleichzeitig produktiv</w:t>
            </w:r>
          </w:p>
        </w:tc>
        <w:tc>
          <w:tcPr/>
          <w:p>
            <w:pPr>
              <w:pStyle w:val="Compact"/>
            </w:pPr>
            <w:r>
              <w:t xml:space="preserve">maximale Verfügbarkeit, höchste Kosten und Komplexität</w:t>
            </w:r>
          </w:p>
        </w:tc>
      </w:tr>
      <w:tr>
        <w:tc>
          <w:tcPr/>
          <w:p>
            <w:pPr>
              <w:pStyle w:val="Compact"/>
            </w:pPr>
            <w:r>
              <w:t xml:space="preserve">Multi-Cloud DR</w:t>
            </w:r>
          </w:p>
        </w:tc>
        <w:tc>
          <w:tcPr/>
          <w:p>
            <w:pPr>
              <w:pStyle w:val="Compact"/>
            </w:pPr>
            <w:r>
              <w:t xml:space="preserve">zwei unabhängige Cloud-Umgebungen</w:t>
            </w:r>
          </w:p>
        </w:tc>
        <w:tc>
          <w:tcPr/>
          <w:p>
            <w:pPr>
              <w:pStyle w:val="Compact"/>
            </w:pPr>
            <w:r>
              <w:t xml:space="preserve">schützt gegen Anbieterausfall, hoher Testaufwand</w:t>
            </w:r>
          </w:p>
        </w:tc>
      </w:tr>
    </w:tbl>
    <w:p>
      <w:pPr>
        <w:pStyle w:val="BodyText"/>
      </w:pPr>
      <w:r>
        <w:rPr>
          <w:b/>
          <w:bCs/>
        </w:rPr>
        <w:t xml:space="preserve">Abhängigkeiten und Reihenfolge:</w:t>
      </w:r>
      <w:r>
        <w:t xml:space="preserve"> </w:t>
      </w:r>
      <w:r>
        <w:t xml:space="preserve">Identitätsdienste (AD) vor Applikationen, DNS und IAM vor allem Weiteren, Storage vor VMs, Middleware vor Anwendungen. Eine falsche Reihenfolge macht DR wirkungslos. Der DR-Plan dokumentiert Schritte, Reihenfolgen, Rollen, Tools, Zugangsdaten, Netzwerkpfade und Notfallkontakte.</w:t>
      </w:r>
    </w:p>
    <w:p>
      <w:pPr>
        <w:pStyle w:val="BodyText"/>
      </w:pPr>
      <w:r>
        <w:rPr>
          <w:b/>
          <w:bCs/>
        </w:rPr>
        <w:t xml:space="preserve">Typische DR-Fehler:</w:t>
      </w:r>
      <w:r>
        <w:t xml:space="preserve"> </w:t>
      </w:r>
      <w:r>
        <w:t xml:space="preserve">Restore funktioniert nicht; Dokumentation fehlt oder ist veraltet; Abhängigkeiten sind unbekannt; unrealistische RTO/RPO (RTO 1 h bei täglichem Backup?); DR-Umgebung weicht von der Produktion ab (Versionen, IP-Räume, Zertifikate).</w:t>
      </w:r>
    </w:p>
    <w:bookmarkEnd w:id="29"/>
    <w:bookmarkStart w:id="30" w:name="notfalltests"/>
    <w:p>
      <w:pPr>
        <w:pStyle w:val="Heading2"/>
      </w:pPr>
      <w:r>
        <w:t xml:space="preserve">Notfalltests</w:t>
      </w:r>
    </w:p>
    <w:p>
      <w:pPr>
        <w:pStyle w:val="FirstParagraph"/>
      </w:pPr>
      <w:r>
        <w:t xml:space="preserve">„Ein Backup, das nicht getestet wurde, ist kein Backup.“ Notfalltests simulieren den Ernstfall, bevor er eintritt, decken Schwachstellen auf, üben Rollen und Abläufe, verbessern die Dokumentation und machen Reaktionszeiten realistisch einschätzbar</w:t>
      </w:r>
      <w:r>
        <w:t xml:space="preserve"> </w:t>
      </w:r>
      <w:r>
        <w:t xml:space="preserve">(Swanson u. a. 2010)</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Testform</w:t>
            </w:r>
          </w:p>
        </w:tc>
        <w:tc>
          <w:tcPr/>
          <w:p>
            <w:pPr>
              <w:pStyle w:val="Compact"/>
            </w:pPr>
            <w:r>
              <w:t xml:space="preserve">Beschreibung</w:t>
            </w:r>
          </w:p>
        </w:tc>
        <w:tc>
          <w:tcPr/>
          <w:p>
            <w:pPr>
              <w:pStyle w:val="Compact"/>
            </w:pPr>
            <w:r>
              <w:t xml:space="preserve">Geeignet für</w:t>
            </w:r>
          </w:p>
        </w:tc>
      </w:tr>
      <w:tr>
        <w:tc>
          <w:tcPr/>
          <w:p>
            <w:pPr>
              <w:pStyle w:val="Compact"/>
            </w:pPr>
            <w:r>
              <w:t xml:space="preserve">Tabletop</w:t>
            </w:r>
          </w:p>
        </w:tc>
        <w:tc>
          <w:tcPr/>
          <w:p>
            <w:pPr>
              <w:pStyle w:val="Compact"/>
            </w:pPr>
            <w:r>
              <w:t xml:space="preserve">Szenarien werden diskutiert, keine Systeme verändert</w:t>
            </w:r>
          </w:p>
        </w:tc>
        <w:tc>
          <w:tcPr/>
          <w:p>
            <w:pPr>
              <w:pStyle w:val="Compact"/>
            </w:pPr>
            <w:r>
              <w:t xml:space="preserve">erste Tests, Sensibilisierung, Eskalationspfade</w:t>
            </w:r>
          </w:p>
        </w:tc>
      </w:tr>
      <w:tr>
        <w:tc>
          <w:tcPr/>
          <w:p>
            <w:pPr>
              <w:pStyle w:val="Compact"/>
            </w:pPr>
            <w:r>
              <w:t xml:space="preserve">Technical Dry Run</w:t>
            </w:r>
          </w:p>
        </w:tc>
        <w:tc>
          <w:tcPr/>
          <w:p>
            <w:pPr>
              <w:pStyle w:val="Compact"/>
            </w:pPr>
            <w:r>
              <w:t xml:space="preserve">einzelne Schritte, Restore einzelner Datenbanken oder VMs</w:t>
            </w:r>
          </w:p>
        </w:tc>
        <w:tc>
          <w:tcPr/>
          <w:p>
            <w:pPr>
              <w:pStyle w:val="Compact"/>
            </w:pPr>
            <w:r>
              <w:t xml:space="preserve">Routine, schrittweise Verbesserung</w:t>
            </w:r>
          </w:p>
        </w:tc>
      </w:tr>
      <w:tr>
        <w:tc>
          <w:tcPr/>
          <w:p>
            <w:pPr>
              <w:pStyle w:val="Compact"/>
            </w:pPr>
            <w:r>
              <w:t xml:space="preserve">Full Failover</w:t>
            </w:r>
          </w:p>
        </w:tc>
        <w:tc>
          <w:tcPr/>
          <w:p>
            <w:pPr>
              <w:pStyle w:val="Compact"/>
            </w:pPr>
            <w:r>
              <w:t xml:space="preserve">reale Umschaltung, Messung von RTO und RPO</w:t>
            </w:r>
          </w:p>
        </w:tc>
        <w:tc>
          <w:tcPr/>
          <w:p>
            <w:pPr>
              <w:pStyle w:val="Compact"/>
            </w:pPr>
            <w:r>
              <w:t xml:space="preserve">höchster Erkenntnisgewinn, hoher Aufwand und Risiko</w:t>
            </w:r>
          </w:p>
        </w:tc>
      </w:tr>
      <w:tr>
        <w:tc>
          <w:tcPr/>
          <w:p>
            <w:pPr>
              <w:pStyle w:val="Compact"/>
            </w:pPr>
            <w:r>
              <w:t xml:space="preserve">Controlled Outage / Chaos Engineering</w:t>
            </w:r>
          </w:p>
        </w:tc>
        <w:tc>
          <w:tcPr/>
          <w:p>
            <w:pPr>
              <w:pStyle w:val="Compact"/>
            </w:pPr>
            <w:r>
              <w:t xml:space="preserve">gezieltes Abschalten, Unterbrechen von Pfaden (z. B. Netflix Simian Army)</w:t>
            </w:r>
          </w:p>
        </w:tc>
        <w:tc>
          <w:tcPr/>
          <w:p>
            <w:pPr>
              <w:pStyle w:val="Compact"/>
            </w:pPr>
            <w:r>
              <w:t xml:space="preserve">Schwachstellen unter realitätsnahen Bedingungen</w:t>
            </w:r>
          </w:p>
        </w:tc>
      </w:tr>
    </w:tbl>
    <w:p>
      <w:pPr>
        <w:pStyle w:val="BodyText"/>
      </w:pPr>
      <w:r>
        <w:rPr>
          <w:b/>
          <w:bCs/>
        </w:rPr>
        <w:t xml:space="preserve">Erfolgskriterien:</w:t>
      </w:r>
      <w:r>
        <w:t xml:space="preserve"> </w:t>
      </w:r>
      <w:r>
        <w:t xml:space="preserve">vorab definierte Ziele, aktualisierte Dokumentation, gemessene RTO/RPO, umgesetzte Lessons Learned, reproduzierbare Tests.</w:t>
      </w:r>
      <w:r>
        <w:t xml:space="preserve"> </w:t>
      </w:r>
      <w:r>
        <w:rPr>
          <w:b/>
          <w:bCs/>
        </w:rPr>
        <w:t xml:space="preserve">Häufige Probleme:</w:t>
      </w:r>
      <w:r>
        <w:t xml:space="preserve"> </w:t>
      </w:r>
      <w:r>
        <w:t xml:space="preserve">fehlende Verantwortlichkeiten, veraltete Pläne, mangelnde Testtiefe, fehlende Testumgebung, beschädigte Backup-Ketten, kein Rollback-Plan, Angst vor Störung des Produktivsystems. Notfalltests gehören in einen Zyklus aus Planen, Testen, Dokumentieren, Bewerten, Anpassen und Wiederholen (PDCA, OODA).</w:t>
      </w:r>
    </w:p>
    <w:p>
      <w:pPr>
        <w:pStyle w:val="BodyText"/>
      </w:pPr>
      <w:r>
        <w:rPr>
          <w:b/>
          <w:bCs/>
        </w:rPr>
        <w:t xml:space="preserve">Mindesterwartung laut Skript:</w:t>
      </w:r>
      <w:r>
        <w:t xml:space="preserve"> </w:t>
      </w:r>
      <w:r>
        <w:t xml:space="preserve">monatlicher Restore-Test, vierteljährlicher Tabletop-Test, jährlicher Full-Failover-Test.</w:t>
      </w:r>
    </w:p>
    <w:bookmarkEnd w:id="30"/>
    <w:bookmarkEnd w:id="31"/>
    <w:bookmarkStart w:id="32" w:name="übung-plan-the-worst-day"/>
    <w:p>
      <w:pPr>
        <w:pStyle w:val="Heading1"/>
      </w:pPr>
      <w:r>
        <w:t xml:space="preserve">Übung: „Plan the Worst Day“</w:t>
      </w:r>
    </w:p>
    <w:p>
      <w:pPr>
        <w:pStyle w:val="FirstParagraph"/>
      </w:pPr>
      <w:r>
        <w:t xml:space="preserve">Sie sind das neu zusammengestellte Resilienzteam des Rechenzentrums der Hochschule Mainz. Am Wochenende wurde das Hochschulnetz – glücklicherweise nur simuliert – durch einen kombinierten Ransomware- und Datenbankkorruptionsvorfall gestört. Entwickeln Sie in 90 Minuten ein technisches Resilienzkonzept für: (1) Lernplattform (Moodle), (2) Identity Management / Active Directory, (3) E-Mail &amp; Collaboration, (4) Prüfungsdatenbank, (5) Fileservices, (6) Hochschul-Webseite mit CMS.</w:t>
      </w:r>
    </w:p>
    <w:p>
      <w:pPr>
        <w:pStyle w:val="BodyText"/>
      </w:pPr>
      <w:r>
        <w:rPr>
          <w:b/>
          <w:bCs/>
        </w:rPr>
        <w:t xml:space="preserve">Teil 1 – Backup-Konzept (ca. 30 Minuten):</w:t>
      </w:r>
      <w:r>
        <w:t xml:space="preserve"> </w:t>
      </w:r>
      <w:r>
        <w:t xml:space="preserve">Welche Daten, wie oft, welcher Backup-Typ? Wie wird 3-2-1-1-0 umgesetzt, wo liegt die Offsite-Kopie, wie wird das Backup gegen Ransomware geschützt, welche Retention gilt? Ergebnis: Tabelle pro System.</w:t>
      </w:r>
    </w:p>
    <w:p>
      <w:pPr>
        <w:pStyle w:val="BodyText"/>
      </w:pPr>
      <w:r>
        <w:rPr>
          <w:b/>
          <w:bCs/>
        </w:rPr>
        <w:t xml:space="preserve">Teil 2 – DR-Plan (ca. 30 Minuten):</w:t>
      </w:r>
      <w:r>
        <w:t xml:space="preserve"> </w:t>
      </w:r>
      <w:r>
        <w:t xml:space="preserve">RTO und RPO je System, DR-Strategie, Abhängigkeiten (AD vor E-Mail, DNS vor allem), Wiederherstellungsreihenfolge, zuerst benötigte Infrastruktur (Storage, Netzwerk, IAM). Ergebnis: diagrammatischer DR-Plan mit tabellarischer Priorisierung.</w:t>
      </w:r>
    </w:p>
    <w:p>
      <w:pPr>
        <w:pStyle w:val="BodyText"/>
      </w:pPr>
      <w:r>
        <w:rPr>
          <w:b/>
          <w:bCs/>
        </w:rPr>
        <w:t xml:space="preserve">Teil 3 – Notfalltest-Konzept (ca. 30 Minuten):</w:t>
      </w:r>
      <w:r>
        <w:t xml:space="preserve"> </w:t>
      </w:r>
      <w:r>
        <w:t xml:space="preserve">Testarten und Häufigkeit für zwölf Monate, Metriken (RTO-Abweichung, RPO-Erreichung, Datenintegrität, gefundene Schwachstellen), Dokumentation und Umsetzung der Lessons Learned. Ergebnis: Jahres-Testplan mit Erfolgsindikatoren.</w:t>
      </w:r>
    </w:p>
    <w:bookmarkEnd w:id="32"/>
    <w:bookmarkStart w:id="33" w:name="prüfungsrelevante-leitfragen"/>
    <w:p>
      <w:pPr>
        <w:pStyle w:val="Heading1"/>
      </w:pPr>
      <w:r>
        <w:t xml:space="preserve">Prüfungsrelevante Leitfragen</w:t>
      </w:r>
    </w:p>
    <w:p>
      <w:pPr>
        <w:pStyle w:val="Compact"/>
        <w:numPr>
          <w:ilvl w:val="0"/>
          <w:numId w:val="1004"/>
        </w:numPr>
      </w:pPr>
      <w:r>
        <w:t xml:space="preserve">Warum sind Backups eine zentrale Säule der technischen Resilienz, und warum gelten sie als letzte Verteidigungslinie?</w:t>
      </w:r>
    </w:p>
    <w:p>
      <w:pPr>
        <w:pStyle w:val="Compact"/>
        <w:numPr>
          <w:ilvl w:val="0"/>
          <w:numId w:val="1004"/>
        </w:numPr>
      </w:pPr>
      <w:r>
        <w:t xml:space="preserve">Worin unterscheiden sich Backup, Archiv und Redundanz, und warum können sie einander nicht ersetzen?</w:t>
      </w:r>
    </w:p>
    <w:p>
      <w:pPr>
        <w:pStyle w:val="Compact"/>
        <w:numPr>
          <w:ilvl w:val="0"/>
          <w:numId w:val="1004"/>
        </w:numPr>
      </w:pPr>
      <w:r>
        <w:t xml:space="preserve">Was beschreibt die 3-2-1-1-0-Regel? Was bedeutet die „0“?</w:t>
      </w:r>
    </w:p>
    <w:p>
      <w:pPr>
        <w:pStyle w:val="Compact"/>
        <w:numPr>
          <w:ilvl w:val="0"/>
          <w:numId w:val="1004"/>
        </w:numPr>
      </w:pPr>
      <w:r>
        <w:t xml:space="preserve">Erklären Sie Voll-, inkrementelle und differenzielle Backups. Warum sind Snapshots keine Backups?</w:t>
      </w:r>
    </w:p>
    <w:p>
      <w:pPr>
        <w:pStyle w:val="Compact"/>
        <w:numPr>
          <w:ilvl w:val="0"/>
          <w:numId w:val="1004"/>
        </w:numPr>
      </w:pPr>
      <w:r>
        <w:t xml:space="preserve">Welche Vor- und Nachteile haben On-Prem-, Cloud- und Hybrid-Backup-Architekturen? Was bedeutet Shared Responsibility?</w:t>
      </w:r>
    </w:p>
    <w:p>
      <w:pPr>
        <w:pStyle w:val="Compact"/>
        <w:numPr>
          <w:ilvl w:val="0"/>
          <w:numId w:val="1004"/>
        </w:numPr>
      </w:pPr>
      <w:r>
        <w:t xml:space="preserve">Was ist Disaster Recovery, und wie unterscheidet es sich vom BCM?</w:t>
      </w:r>
    </w:p>
    <w:p>
      <w:pPr>
        <w:pStyle w:val="Compact"/>
        <w:numPr>
          <w:ilvl w:val="0"/>
          <w:numId w:val="1004"/>
        </w:numPr>
      </w:pPr>
      <w:r>
        <w:t xml:space="preserve">Definieren Sie RTO und RPO und erklären Sie ihren Einfluss auf die DR-Strategie.</w:t>
      </w:r>
    </w:p>
    <w:p>
      <w:pPr>
        <w:pStyle w:val="Compact"/>
        <w:numPr>
          <w:ilvl w:val="0"/>
          <w:numId w:val="1004"/>
        </w:numPr>
      </w:pPr>
      <w:r>
        <w:t xml:space="preserve">Welche DR-Strategien gibt es, und wie hängt ihre Kostenstruktur mit RTO/RPO zusammen?</w:t>
      </w:r>
    </w:p>
    <w:p>
      <w:pPr>
        <w:pStyle w:val="Compact"/>
        <w:numPr>
          <w:ilvl w:val="0"/>
          <w:numId w:val="1004"/>
        </w:numPr>
      </w:pPr>
      <w:r>
        <w:t xml:space="preserve">Welche Testarten gibt es, und warum gilt: „Ein ungetestetes Backup ist kein Backup“?</w:t>
      </w:r>
    </w:p>
    <w:p>
      <w:pPr>
        <w:pStyle w:val="Compact"/>
        <w:numPr>
          <w:ilvl w:val="0"/>
          <w:numId w:val="1004"/>
        </w:numPr>
      </w:pPr>
      <w:r>
        <w:t xml:space="preserve">Welche typischen Fehler gefährden technische Resilienz, und wie lassen sie sich vermeiden?</w:t>
      </w:r>
    </w:p>
    <w:p>
      <w:pPr>
        <w:pStyle w:val="FirstParagraph"/>
      </w:pPr>
      <w:r>
        <w:rPr>
          <w:b/>
          <w:bCs/>
        </w:rPr>
        <w:t xml:space="preserve">Merksatz:</w:t>
      </w:r>
      <w:r>
        <w:t xml:space="preserve"> </w:t>
      </w:r>
      <w:r>
        <w:t xml:space="preserve">Backups retten Daten. Disaster Recovery rettet Systeme. Tests retten den Betrieb.</w:t>
      </w:r>
    </w:p>
    <w:bookmarkEnd w:id="33"/>
    <w:bookmarkStart w:id="34" w:name="vor--und-nachbereitung"/>
    <w:p>
      <w:pPr>
        <w:pStyle w:val="Heading1"/>
      </w:pPr>
      <w:r>
        <w:t xml:space="preserve">Vor- und Nachbereitung</w:t>
      </w:r>
    </w:p>
    <w:p>
      <w:pPr>
        <w:pStyle w:val="FirstParagraph"/>
      </w:pPr>
      <w:r>
        <w:rPr>
          <w:b/>
          <w:bCs/>
        </w:rPr>
        <w:t xml:space="preserve">Ausblick Termin 8:</w:t>
      </w:r>
      <w:r>
        <w:t xml:space="preserve"> </w:t>
      </w:r>
      <w:r>
        <w:t xml:space="preserve">Zero Trust, Microsegmentation, Cloud Resilience und Network Design.</w:t>
      </w:r>
    </w:p>
    <w:bookmarkEnd w:id="34"/>
    <w:bookmarkStart w:id="35" w:name="material-aus-dem-archiv"/>
    <w:p>
      <w:pPr>
        <w:pStyle w:val="Heading1"/>
      </w:pPr>
      <w:r>
        <w:t xml:space="preserve">Material aus dem Archiv</w:t>
      </w:r>
    </w:p>
    <w:p>
      <w:pPr>
        <w:pStyle w:val="FirstParagraph"/>
      </w:pPr>
      <w:r>
        <w:rPr>
          <w:rStyle w:val="VerbatimChar"/>
        </w:rPr>
        <w:t xml:space="preserve">07 Technische Resilienz I/07_Technische Resilienz I.pdf</w:t>
      </w:r>
      <w:r>
        <w:t xml:space="preserve"> </w:t>
      </w:r>
      <w:r>
        <w:t xml:space="preserve">und</w:t>
      </w:r>
      <w:r>
        <w:t xml:space="preserve"> </w:t>
      </w:r>
      <w:r>
        <w:rPr>
          <w:rStyle w:val="VerbatimChar"/>
        </w:rPr>
        <w:t xml:space="preserve">Skript Sitzung 7 Technische Resilienz I.pdf</w:t>
      </w:r>
      <w:r>
        <w:t xml:space="preserve"> </w:t>
      </w:r>
      <w:r>
        <w:t xml:space="preserve">(mit Übungsanleitung).</w:t>
      </w:r>
    </w:p>
    <w:bookmarkEnd w:id="35"/>
    <w:bookmarkStart w:id="39" w:name="bibliography"/>
    <w:p>
      <w:pPr>
        <w:pStyle w:val="Heading1"/>
      </w:pPr>
      <w:r>
        <w:t xml:space="preserve">Literatur</w:t>
      </w:r>
    </w:p>
    <w:bookmarkStart w:id="38" w:name="refs"/>
    <w:bookmarkStart w:id="37" w:name="ref-nist80034r1"/>
    <w:p>
      <w:pPr>
        <w:pStyle w:val="Bibliography"/>
      </w:pPr>
      <w:r>
        <w:t xml:space="preserve">Swanson, Marianne, Pauline Bowen, Amy Wohl Phillips, Dean Gallup, und David Lynes. 2010.</w:t>
      </w:r>
      <w:r>
        <w:t xml:space="preserve"> </w:t>
      </w:r>
      <w:r>
        <w:rPr>
          <w:i/>
          <w:iCs/>
        </w:rPr>
        <w:t xml:space="preserve">Contingency Planning Guide for Federal Information Systems</w:t>
      </w:r>
      <w:r>
        <w:t xml:space="preserve">. NIST Special Publication 800-34 Rev. 1. National Institute of Standards; Technology.</w:t>
      </w:r>
      <w:r>
        <w:t xml:space="preserve"> </w:t>
      </w:r>
      <w:hyperlink r:id="rId36">
        <w:r>
          <w:rPr>
            <w:rStyle w:val="Hyperlink"/>
          </w:rPr>
          <w:t xml:space="preserve">https://doi.org/10.6028/NIST.SP.800-34r1</w:t>
        </w:r>
      </w:hyperlink>
      <w:r>
        <w:t xml:space="preserve">.</w:t>
      </w:r>
    </w:p>
    <w:bookmarkEnd w:id="37"/>
    <w:bookmarkEnd w:id="38"/>
    <w:bookmarkEnd w:id="39"/>
    <w:sectPr>
      <w:headerReference r:id="rId9" w:type="default"/>
      <w:footerReference r:id="rId10" w:type="default"/>
      <w:footnotePr>
        <w:numRestart w:val="eachSect"/>
      </w:footnotePr>
      <w:pgSz w:h="16838" w:w="11906"/>
      <w:pgMar w:bottom="1474" w:footer="567" w:header="567" w:left="1417" w:right="1417" w:top="18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18" w:space="4" w:color="4472C4"/>
      </w:pBdr>
      <w:tabs>
        <w:tab w:pos="9072" w:val="right"/>
      </w:tabs>
    </w:pPr>
    <w:r/>
    <w:r>
      <w:rPr>
        <w:color w:val="404040"/>
        <w:sz w:val="15"/>
      </w:rPr>
      <w:t>DIRK LOOMANS · VORLESUNGSSKRIPT GRUNDLAGEN DER RESILIENZ · HOCHSCHULE MAINZ</w:t>
      <w:tab/>
    </w:r>
    <w:r>
      <w:rPr>
        <w:sz w:val="16"/>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drawing>
        <wp:inline xmlns:a="http://schemas.openxmlformats.org/drawingml/2006/main" xmlns:pic="http://schemas.openxmlformats.org/drawingml/2006/picture">
          <wp:extent cx="1093750" cy="450000"/>
          <wp:docPr id="1" name="Picture 1"/>
          <wp:cNvGraphicFramePr>
            <a:graphicFrameLocks noChangeAspect="1"/>
          </wp:cNvGraphicFramePr>
          <a:graphic>
            <a:graphicData uri="http://schemas.openxmlformats.org/drawingml/2006/picture">
              <pic:pic>
                <pic:nvPicPr>
                  <pic:cNvPr id="0" name="hsm-wirtschaft-logo.png"/>
                  <pic:cNvPicPr/>
                </pic:nvPicPr>
                <pic:blipFill>
                  <a:blip r:embed="rId1"/>
                  <a:stretch>
                    <a:fillRect/>
                  </a:stretch>
                </pic:blipFill>
                <pic:spPr>
                  <a:xfrm>
                    <a:off x="0" y="0"/>
                    <a:ext cx="1093750" cy="450000"/>
                  </a:xfrm>
                  <a:prstGeom prst="rect"/>
                </pic:spPr>
              </pic:pic>
            </a:graphicData>
          </a:graphic>
        </wp:inline>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de"/>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qFormat/>
    <w:pPr>
      <w:spacing w:after="180" w:before="180"/>
    </w:pPr>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hAnsi="Calibri"/>
      <w:b/>
      <w:color w:val="2F5496"/>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hAnsi="Calibri"/>
      <w:b w:val="0"/>
      <w:color w:val="2F5496"/>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hAnsi="Calibri"/>
      <w:b/>
      <w:color w:val="2F5496"/>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hAnsi="Calibri"/>
      <w:b/>
      <w:color w:val="2F5496"/>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hAnsi="Calibri"/>
      <w:b/>
      <w:color w:val="2F5496"/>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hyperlink" Id="rId36" Target="https://doi.org/10.6028/NIST.SP.800-34r1" TargetMode="External" /></Relationships>
</file>

<file path=word/_rels/footnotes.xml.rels><?xml version="1.0" encoding="UTF-8"?><Relationships xmlns="http://schemas.openxmlformats.org/package/2006/relationships"><Relationship Type="http://schemas.openxmlformats.org/officeDocument/2006/relationships/hyperlink" Id="rId36" Target="https://doi.org/10.6028/NIST.SP.800-34r1"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Termin 7 – Technische Resilienz I</dc:title>
  <dc:creator>Prof. Dr. Dirk Loomans</dc:creator>
  <dc:language>de</dc:language>
  <cp:keywords/>
  <dcterms:created xsi:type="dcterms:W3CDTF">2026-09-29T10:45:47Z</dcterms:created>
  <dcterms:modified xsi:type="dcterms:W3CDTF">2026-09-29T10:45:47Z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date">
    <vt:lpwstr>29. September 2026</vt:lpwstr>
  </property>
  <property fmtid="{D5CDD505-2E9C-101B-9397-08002B2CF9AE}" pid="7" name="date-format">
    <vt:lpwstr>D. MMMM YYYY</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reference-section-title">
    <vt:lpwstr>Literatur</vt:lpwstr>
  </property>
  <property fmtid="{D5CDD505-2E9C-101B-9397-08002B2CF9AE}" pid="13" name="subtitle">
    <vt:lpwstr>Backup-Strategien, Disaster Recovery und Notfalltests</vt:lpwstr>
  </property>
  <property fmtid="{D5CDD505-2E9C-101B-9397-08002B2CF9AE}" pid="14" name="toc-title">
    <vt:lpwstr>Inhaltsverzeichnis</vt:lpwstr>
  </property>
</Properties>
</file>