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5EE4" w:rsidRDefault="00A05BE3" w14:paraId="42DFBF5A" w14:textId="77777777">
      <w:pPr>
        <w:pStyle w:val="Title"/>
        <w:spacing w:after="20"/>
      </w:pPr>
      <w:r>
        <w:rPr>
          <w:rFonts w:ascii="Aptos Display" w:hAnsi="Aptos Display" w:eastAsia="Aptos Display"/>
        </w:rPr>
        <w:t>Demo and submission guide</w:t>
      </w:r>
    </w:p>
    <w:p w:rsidR="00465EE4" w:rsidRDefault="00A05BE3" w14:paraId="2C698EBE" w14:textId="77777777">
      <w:pPr>
        <w:spacing w:after="160"/>
      </w:pPr>
      <w:r>
        <w:rPr>
          <w:b/>
          <w:color w:val="59636E"/>
          <w:sz w:val="20"/>
        </w:rPr>
        <w:t>Make the final package easy to find, understand, and review</w:t>
      </w:r>
    </w:p>
    <w:tbl>
      <w:tblPr>
        <w:tblW w:w="0" w:type="auto"/>
        <w:jc w:val="center"/>
        <w:tblLook w:val="04A0" w:firstRow="1" w:lastRow="0" w:firstColumn="1" w:lastColumn="0" w:noHBand="0" w:noVBand="1"/>
      </w:tblPr>
      <w:tblGrid>
        <w:gridCol w:w="10454"/>
      </w:tblGrid>
      <w:tr w:rsidR="00465EE4" w14:paraId="5606C246" w14:textId="77777777">
        <w:trPr>
          <w:jc w:val="center"/>
        </w:trPr>
        <w:tc>
          <w:tcPr>
            <w:tcW w:w="10454" w:type="dxa"/>
            <w:shd w:val="clear" w:color="auto" w:fill="FDF0EB"/>
            <w:tcMar>
              <w:top w:w="95" w:type="dxa"/>
              <w:left w:w="130" w:type="dxa"/>
              <w:bottom w:w="95" w:type="dxa"/>
              <w:right w:w="130" w:type="dxa"/>
            </w:tcMar>
            <w:vAlign w:val="center"/>
          </w:tcPr>
          <w:p w:rsidR="00465EE4" w:rsidRDefault="00A05BE3" w14:paraId="1616D162" w14:textId="77777777">
            <w:pPr>
              <w:spacing w:after="0"/>
            </w:pPr>
            <w:r>
              <w:rPr>
                <w:b/>
                <w:color w:val="183B5B"/>
                <w:sz w:val="17"/>
              </w:rPr>
              <w:t xml:space="preserve">Package scope: </w:t>
            </w:r>
            <w:r>
              <w:rPr>
                <w:color w:val="24313D"/>
                <w:sz w:val="17"/>
              </w:rPr>
              <w:t>This package is the operating guide for the Q3 hackathon participant teams. It covers the confirmed schedule, team practices, build evidence, submission expectations, and safety boundaries for the participant use cases.</w:t>
            </w:r>
          </w:p>
        </w:tc>
      </w:tr>
    </w:tbl>
    <w:p w:rsidR="00465EE4" w:rsidRDefault="00465EE4" w14:paraId="672A6659" w14:textId="77777777">
      <w:pPr>
        <w:spacing w:after="0"/>
      </w:pPr>
    </w:p>
    <w:p w:rsidR="00465EE4" w:rsidRDefault="00A05BE3" w14:paraId="35A95B15" w14:textId="77777777">
      <w:r>
        <w:t>Build work begins Wednesday, September 16, 2026. Your team chooses the format. The final package must make it easy for a reviewer to start in the right place, understand the value, and open the required materials without relying on a personal link or a live explanation.</w:t>
      </w:r>
    </w:p>
    <w:p w:rsidR="00465EE4" w:rsidRDefault="00A05BE3" w14:paraId="61F016D2" w14:textId="77777777">
      <w:pPr>
        <w:pStyle w:val="Heading1"/>
      </w:pPr>
      <w:r>
        <w:rPr>
          <w:rFonts w:ascii="Aptos" w:hAnsi="Aptos" w:eastAsia="Aptos"/>
        </w:rPr>
        <w:t>How reviewers will consider the submission</w:t>
      </w:r>
    </w:p>
    <w:p w:rsidR="00465EE4" w:rsidRDefault="00A05BE3" w14:paraId="7926A29C" w14:textId="77777777">
      <w:pPr>
        <w:pStyle w:val="ListBullet"/>
        <w:spacing w:after="30"/>
        <w:ind w:left="259" w:hanging="173"/>
      </w:pPr>
      <w:r>
        <w:t>Meet the specific outcome, scope, evidence, and safety expectations in your assigned use-case brief. Flexible format does not create an exception.</w:t>
      </w:r>
    </w:p>
    <w:p w:rsidR="00465EE4" w:rsidRDefault="00A05BE3" w14:paraId="1540BD0E" w14:textId="77777777">
      <w:pPr>
        <w:pStyle w:val="ListBullet"/>
        <w:spacing w:after="30"/>
        <w:ind w:left="259" w:hanging="173"/>
      </w:pPr>
      <w:r>
        <w:t>Judges will consider business value, practicality, clarity of the prototype, adoption potential, follow-through, workflow quality, and safety and governance. Show evidence tied to the assigned brief; do not rely on polish or novelty alone.</w:t>
      </w:r>
    </w:p>
    <w:p w:rsidR="00465EE4" w:rsidRDefault="00A05BE3" w14:paraId="30FFB226" w14:textId="77777777">
      <w:pPr>
        <w:pStyle w:val="ListBullet"/>
        <w:spacing w:after="30"/>
        <w:ind w:left="259" w:hanging="173"/>
      </w:pPr>
      <w:r>
        <w:t>An attractive interface, video, or confident demo does not replace evidence. Make the user, problem, demonstrated result, sources, limits, human-review boundary, and next step clear. The artifact must not make or automate customer, employee, employment, compensation, performance, legal, or production decisions or actions.</w:t>
      </w:r>
    </w:p>
    <w:p w:rsidR="00465EE4" w:rsidRDefault="00A05BE3" w14:paraId="4C1458A5" w14:textId="77777777">
      <w:pPr>
        <w:pStyle w:val="Heading1"/>
      </w:pPr>
      <w:r>
        <w:rPr>
          <w:rFonts w:ascii="Aptos" w:hAnsi="Aptos" w:eastAsia="Aptos"/>
        </w:rPr>
        <w:t>Every final package needs these items</w:t>
      </w:r>
    </w:p>
    <w:tbl>
      <w:tblPr>
        <w:tblStyle w:val="TableGrid"/>
        <w:tblW w:w="0" w:type="auto"/>
        <w:jc w:val="center"/>
        <w:tblLook w:val="04A0" w:firstRow="1" w:lastRow="0" w:firstColumn="1" w:lastColumn="0" w:noHBand="0" w:noVBand="1"/>
      </w:tblPr>
      <w:tblGrid>
        <w:gridCol w:w="2160"/>
        <w:gridCol w:w="7128"/>
      </w:tblGrid>
      <w:tr w:rsidR="00465EE4" w14:paraId="3DB5C7CF" w14:textId="77777777">
        <w:trPr>
          <w:tblHeader/>
          <w:jc w:val="center"/>
        </w:trPr>
        <w:tc>
          <w:tcPr>
            <w:tcW w:w="2160" w:type="dxa"/>
            <w:shd w:val="clear" w:color="auto" w:fill="183B5B"/>
            <w:tcMar>
              <w:top w:w="80" w:type="dxa"/>
              <w:left w:w="100" w:type="dxa"/>
              <w:bottom w:w="80" w:type="dxa"/>
              <w:right w:w="100" w:type="dxa"/>
            </w:tcMar>
            <w:vAlign w:val="center"/>
          </w:tcPr>
          <w:p w:rsidR="00465EE4" w:rsidRDefault="00A05BE3" w14:paraId="769726BA" w14:textId="77777777">
            <w:pPr>
              <w:spacing w:after="0"/>
            </w:pPr>
            <w:r>
              <w:rPr>
                <w:b/>
                <w:color w:val="FFFFFF"/>
                <w:sz w:val="16"/>
              </w:rPr>
              <w:t>Item</w:t>
            </w:r>
          </w:p>
        </w:tc>
        <w:tc>
          <w:tcPr>
            <w:tcW w:w="7128" w:type="dxa"/>
            <w:shd w:val="clear" w:color="auto" w:fill="183B5B"/>
            <w:tcMar>
              <w:top w:w="80" w:type="dxa"/>
              <w:left w:w="100" w:type="dxa"/>
              <w:bottom w:w="80" w:type="dxa"/>
              <w:right w:w="100" w:type="dxa"/>
            </w:tcMar>
            <w:vAlign w:val="center"/>
          </w:tcPr>
          <w:p w:rsidR="00465EE4" w:rsidRDefault="00A05BE3" w14:paraId="295899DC" w14:textId="77777777">
            <w:pPr>
              <w:spacing w:after="0"/>
            </w:pPr>
            <w:r>
              <w:rPr>
                <w:b/>
                <w:color w:val="FFFFFF"/>
                <w:sz w:val="16"/>
              </w:rPr>
              <w:t>What it should contain</w:t>
            </w:r>
          </w:p>
        </w:tc>
      </w:tr>
      <w:tr w:rsidR="00465EE4" w14:paraId="667C7651" w14:textId="77777777">
        <w:trPr>
          <w:cantSplit/>
          <w:jc w:val="center"/>
        </w:trPr>
        <w:tc>
          <w:tcPr>
            <w:tcW w:w="2160" w:type="dxa"/>
            <w:tcMar>
              <w:top w:w="80" w:type="dxa"/>
              <w:left w:w="100" w:type="dxa"/>
              <w:bottom w:w="80" w:type="dxa"/>
              <w:right w:w="100" w:type="dxa"/>
            </w:tcMar>
          </w:tcPr>
          <w:p w:rsidR="00465EE4" w:rsidRDefault="00A05BE3" w14:paraId="55B716C8" w14:textId="77777777">
            <w:pPr>
              <w:spacing w:after="0"/>
            </w:pPr>
            <w:r>
              <w:rPr>
                <w:color w:val="24313D"/>
                <w:sz w:val="16"/>
              </w:rPr>
              <w:t>1. README</w:t>
            </w:r>
          </w:p>
        </w:tc>
        <w:tc>
          <w:tcPr>
            <w:tcW w:w="7128" w:type="dxa"/>
            <w:tcMar>
              <w:top w:w="80" w:type="dxa"/>
              <w:left w:w="100" w:type="dxa"/>
              <w:bottom w:w="80" w:type="dxa"/>
              <w:right w:w="100" w:type="dxa"/>
            </w:tcMar>
          </w:tcPr>
          <w:p w:rsidR="00465EE4" w:rsidRDefault="00A05BE3" w14:paraId="1802EA4E" w14:textId="77777777">
            <w:pPr>
              <w:spacing w:after="0"/>
            </w:pPr>
            <w:r>
              <w:rPr>
                <w:color w:val="24313D"/>
                <w:sz w:val="16"/>
              </w:rPr>
              <w:t>Team/channel ID, use case, members, problem, user, result, review path, evidence, benefits, limits, sources, reuse, version, owner, and next step.</w:t>
            </w:r>
          </w:p>
        </w:tc>
      </w:tr>
      <w:tr w:rsidR="00465EE4" w14:paraId="6EC685B6" w14:textId="77777777">
        <w:trPr>
          <w:cantSplit/>
          <w:jc w:val="center"/>
        </w:trPr>
        <w:tc>
          <w:tcPr>
            <w:tcW w:w="2160" w:type="dxa"/>
            <w:shd w:val="clear" w:color="auto" w:fill="F6F8FA"/>
            <w:tcMar>
              <w:top w:w="80" w:type="dxa"/>
              <w:left w:w="100" w:type="dxa"/>
              <w:bottom w:w="80" w:type="dxa"/>
              <w:right w:w="100" w:type="dxa"/>
            </w:tcMar>
          </w:tcPr>
          <w:p w:rsidR="00465EE4" w:rsidRDefault="00A05BE3" w14:paraId="3979C45A" w14:textId="77777777">
            <w:pPr>
              <w:spacing w:after="0"/>
            </w:pPr>
            <w:r>
              <w:rPr>
                <w:color w:val="24313D"/>
                <w:sz w:val="16"/>
              </w:rPr>
              <w:t>2. Final artifact</w:t>
            </w:r>
          </w:p>
        </w:tc>
        <w:tc>
          <w:tcPr>
            <w:tcW w:w="7128" w:type="dxa"/>
            <w:shd w:val="clear" w:color="auto" w:fill="F6F8FA"/>
            <w:tcMar>
              <w:top w:w="80" w:type="dxa"/>
              <w:left w:w="100" w:type="dxa"/>
              <w:bottom w:w="80" w:type="dxa"/>
              <w:right w:w="100" w:type="dxa"/>
            </w:tcMar>
          </w:tcPr>
          <w:p w:rsidR="00465EE4" w:rsidRDefault="00A05BE3" w14:paraId="6447DFF7" w14:textId="77777777">
            <w:pPr>
              <w:spacing w:after="0"/>
            </w:pPr>
            <w:r>
              <w:rPr>
                <w:color w:val="24313D"/>
                <w:sz w:val="16"/>
              </w:rPr>
              <w:t>Documents, files, site or app link, agent instructions, video, or another chosen deliverable that satisfies the brief.</w:t>
            </w:r>
          </w:p>
        </w:tc>
      </w:tr>
      <w:tr w:rsidR="00465EE4" w14:paraId="3D161BC5" w14:textId="77777777">
        <w:trPr>
          <w:cantSplit/>
          <w:jc w:val="center"/>
        </w:trPr>
        <w:tc>
          <w:tcPr>
            <w:tcW w:w="2160" w:type="dxa"/>
            <w:tcMar>
              <w:top w:w="80" w:type="dxa"/>
              <w:left w:w="100" w:type="dxa"/>
              <w:bottom w:w="80" w:type="dxa"/>
              <w:right w:w="100" w:type="dxa"/>
            </w:tcMar>
          </w:tcPr>
          <w:p w:rsidR="00465EE4" w:rsidRDefault="00A05BE3" w14:paraId="0858F6FA" w14:textId="77777777">
            <w:pPr>
              <w:spacing w:after="0"/>
            </w:pPr>
            <w:r>
              <w:rPr>
                <w:color w:val="24313D"/>
                <w:sz w:val="16"/>
              </w:rPr>
              <w:t>3. Demonstration path</w:t>
            </w:r>
          </w:p>
        </w:tc>
        <w:tc>
          <w:tcPr>
            <w:tcW w:w="7128" w:type="dxa"/>
            <w:tcMar>
              <w:top w:w="80" w:type="dxa"/>
              <w:left w:w="100" w:type="dxa"/>
              <w:bottom w:w="80" w:type="dxa"/>
              <w:right w:w="100" w:type="dxa"/>
            </w:tcMar>
          </w:tcPr>
          <w:p w:rsidR="00465EE4" w:rsidRDefault="00A05BE3" w14:paraId="7930DF48" w14:textId="77777777">
            <w:pPr>
              <w:spacing w:after="0"/>
            </w:pPr>
            <w:r>
              <w:rPr>
                <w:color w:val="24313D"/>
                <w:sz w:val="16"/>
              </w:rPr>
              <w:t>Walkthrough steps, sample input/output, screenshots, video, or another practical way to verify the result.</w:t>
            </w:r>
          </w:p>
        </w:tc>
      </w:tr>
      <w:tr w:rsidR="00465EE4" w14:paraId="2D983365" w14:textId="77777777">
        <w:trPr>
          <w:cantSplit/>
          <w:jc w:val="center"/>
        </w:trPr>
        <w:tc>
          <w:tcPr>
            <w:tcW w:w="2160" w:type="dxa"/>
            <w:shd w:val="clear" w:color="auto" w:fill="F6F8FA"/>
            <w:tcMar>
              <w:top w:w="80" w:type="dxa"/>
              <w:left w:w="100" w:type="dxa"/>
              <w:bottom w:w="80" w:type="dxa"/>
              <w:right w:w="100" w:type="dxa"/>
            </w:tcMar>
          </w:tcPr>
          <w:p w:rsidR="00465EE4" w:rsidRDefault="00A05BE3" w14:paraId="46D41CC8" w14:textId="77777777">
            <w:pPr>
              <w:spacing w:after="0"/>
            </w:pPr>
            <w:r>
              <w:rPr>
                <w:color w:val="24313D"/>
                <w:sz w:val="16"/>
              </w:rPr>
              <w:t>4. Source and permissions note</w:t>
            </w:r>
          </w:p>
        </w:tc>
        <w:tc>
          <w:tcPr>
            <w:tcW w:w="7128" w:type="dxa"/>
            <w:shd w:val="clear" w:color="auto" w:fill="F6F8FA"/>
            <w:tcMar>
              <w:top w:w="80" w:type="dxa"/>
              <w:left w:w="100" w:type="dxa"/>
              <w:bottom w:w="80" w:type="dxa"/>
              <w:right w:w="100" w:type="dxa"/>
            </w:tcMar>
          </w:tcPr>
          <w:p w:rsidR="00465EE4" w:rsidRDefault="00A05BE3" w14:paraId="62E0F738" w14:textId="77777777">
            <w:pPr>
              <w:spacing w:after="0"/>
            </w:pPr>
            <w:r>
              <w:rPr>
                <w:color w:val="24313D"/>
                <w:sz w:val="16"/>
              </w:rPr>
              <w:t>Sponsor inputs, team-owned or permissioned sources, relevant tool/connectors, and data boundaries.</w:t>
            </w:r>
          </w:p>
        </w:tc>
      </w:tr>
      <w:tr w:rsidR="00465EE4" w14:paraId="08B2C597" w14:textId="77777777">
        <w:trPr>
          <w:cantSplit/>
          <w:jc w:val="center"/>
        </w:trPr>
        <w:tc>
          <w:tcPr>
            <w:tcW w:w="2160" w:type="dxa"/>
            <w:tcMar>
              <w:top w:w="80" w:type="dxa"/>
              <w:left w:w="100" w:type="dxa"/>
              <w:bottom w:w="80" w:type="dxa"/>
              <w:right w:w="100" w:type="dxa"/>
            </w:tcMar>
          </w:tcPr>
          <w:p w:rsidR="00465EE4" w:rsidRDefault="00A05BE3" w14:paraId="6310539A" w14:textId="77777777">
            <w:pPr>
              <w:spacing w:after="0"/>
            </w:pPr>
            <w:r>
              <w:rPr>
                <w:color w:val="24313D"/>
                <w:sz w:val="16"/>
              </w:rPr>
              <w:t>5. Handoff and checklist</w:t>
            </w:r>
          </w:p>
        </w:tc>
        <w:tc>
          <w:tcPr>
            <w:tcW w:w="7128" w:type="dxa"/>
            <w:tcMar>
              <w:top w:w="80" w:type="dxa"/>
              <w:left w:w="100" w:type="dxa"/>
              <w:bottom w:w="80" w:type="dxa"/>
              <w:right w:w="100" w:type="dxa"/>
            </w:tcMar>
          </w:tcPr>
          <w:p w:rsidR="00465EE4" w:rsidRDefault="00A05BE3" w14:paraId="6E348E28" w14:textId="77777777">
            <w:pPr>
              <w:spacing w:after="0"/>
            </w:pPr>
            <w:r>
              <w:rPr>
                <w:color w:val="24313D"/>
                <w:sz w:val="16"/>
              </w:rPr>
              <w:t>What is complete, what is unproven, remaining work, recommended next action, final check, and timestamp.</w:t>
            </w:r>
          </w:p>
        </w:tc>
      </w:tr>
    </w:tbl>
    <w:p w:rsidR="00465EE4" w:rsidRDefault="00465EE4" w14:paraId="0A37501D" w14:textId="77777777">
      <w:pPr>
        <w:spacing w:after="0"/>
      </w:pPr>
    </w:p>
    <w:p w:rsidR="00465EE4" w:rsidRDefault="00A05BE3" w14:paraId="6EE1B27C" w14:textId="77777777">
      <w:pPr>
        <w:pStyle w:val="Heading1"/>
      </w:pPr>
      <w:r>
        <w:rPr>
          <w:rFonts w:ascii="Aptos" w:hAnsi="Aptos" w:eastAsia="Aptos"/>
        </w:rPr>
        <w:t>Use one canonical final location</w:t>
      </w:r>
    </w:p>
    <w:p w:rsidR="00465EE4" w:rsidRDefault="00A05BE3" w14:paraId="4723214F" w14:textId="77777777">
      <w:pPr>
        <w:pStyle w:val="ListBullet"/>
        <w:spacing w:after="30"/>
        <w:ind w:left="259" w:hanging="173"/>
      </w:pPr>
      <w:r>
        <w:t>Place the final package in 03_Final_Submission/ within the team's connected Teams/SharePoint workspace. The final README is the reviewer starting point.</w:t>
      </w:r>
    </w:p>
    <w:p w:rsidR="00465EE4" w:rsidRDefault="00A05BE3" w14:paraId="31AE9AD4" w14:textId="77777777">
      <w:pPr>
        <w:pStyle w:val="ListBullet"/>
        <w:spacing w:after="30"/>
        <w:ind w:left="259" w:hanging="173"/>
      </w:pPr>
      <w:r>
        <w:t>A site, agent, app, or other external artifact can be part of the package only when the final Teams folder contains its direct review link, setup or sign-in requirements, and a fallback walkthrough. Work kept only outside the Teams channel is not a valid submission.</w:t>
      </w:r>
    </w:p>
    <w:p w:rsidR="00465EE4" w:rsidRDefault="00A05BE3" w14:paraId="58E2FBE3" w14:textId="77777777">
      <w:pPr>
        <w:pStyle w:val="ListBullet"/>
        <w:spacing w:after="30"/>
        <w:ind w:left="259" w:hanging="173"/>
      </w:pPr>
      <w:r>
        <w:t>Never solve access by sharing credentials. If a reviewer needs a particular work account, license, or role, state that clearly and include a static walkthrough, screenshots, or video that lets the reviewer understand the result if live access is unavailable.</w:t>
      </w:r>
    </w:p>
    <w:p w:rsidR="00465EE4" w:rsidRDefault="00A05BE3" w14:paraId="142609B5" w14:textId="77777777">
      <w:pPr>
        <w:pStyle w:val="ListBullet"/>
        <w:spacing w:after="30"/>
        <w:ind w:left="259" w:hanging="173"/>
      </w:pPr>
      <w:r>
        <w:t>Use clear final names and avoid files that only work from one person's local machine. Keep drafts in 02_Working/ or 04_Archive_or_Superseded/.</w:t>
      </w:r>
    </w:p>
    <w:p w:rsidR="00465EE4" w:rsidRDefault="00A05BE3" w14:paraId="11BDF70C" w14:textId="77777777">
      <w:pPr>
        <w:pStyle w:val="Heading1"/>
      </w:pPr>
      <w:r>
        <w:rPr>
          <w:rFonts w:ascii="Aptos" w:hAnsi="Aptos" w:eastAsia="Aptos"/>
        </w:rPr>
        <w:t>Do a reviewer-access check</w:t>
      </w:r>
    </w:p>
    <w:p w:rsidR="00465EE4" w:rsidRDefault="00A05BE3" w14:paraId="785749B4" w14:textId="77777777">
      <w:pPr>
        <w:pStyle w:val="ListNumber"/>
        <w:spacing w:after="30"/>
      </w:pPr>
      <w:r>
        <w:t>Open the final folder from Teams, not only from a personal drive or local sync folder.</w:t>
      </w:r>
    </w:p>
    <w:p w:rsidR="00465EE4" w:rsidRDefault="00A05BE3" w14:paraId="01C04A08" w14:textId="77777777">
      <w:pPr>
        <w:pStyle w:val="ListNumber"/>
        <w:spacing w:after="30"/>
      </w:pPr>
      <w:r>
        <w:t>Ask a teammate who did not create the link to open the folder and every linked artifact. Confirm they can follow the README without extra context.</w:t>
      </w:r>
    </w:p>
    <w:p w:rsidR="00465EE4" w:rsidRDefault="00A05BE3" w14:paraId="312F976E" w14:textId="77777777">
      <w:pPr>
        <w:pStyle w:val="ListNumber"/>
        <w:spacing w:after="30"/>
      </w:pPr>
      <w:r>
        <w:t>Record the reviewer, date/time PT, artifact version, and any required sign-in or license in the final README or checklist.</w:t>
      </w:r>
    </w:p>
    <w:p w:rsidR="00465EE4" w:rsidRDefault="00A05BE3" w14:paraId="4A413AEB" w14:textId="77777777">
      <w:pPr>
        <w:pStyle w:val="ListNumber"/>
        <w:spacing w:after="30"/>
      </w:pPr>
      <w:r>
        <w:t>If access fails, repair the permission if it is safe and authorized, then repeat the check. If it cannot be repaired before the deadline, include the permitted fallback materials and report the issue immediately.</w:t>
      </w:r>
    </w:p>
    <w:p w:rsidR="00465EE4" w:rsidRDefault="00A05BE3" w14:paraId="29C7C31F" w14:textId="77777777">
      <w:pPr>
        <w:pStyle w:val="Heading1"/>
      </w:pPr>
      <w:r>
        <w:rPr>
          <w:rFonts w:ascii="Aptos" w:hAnsi="Aptos" w:eastAsia="Aptos"/>
        </w:rPr>
        <w:t>Freeze, final post, and deadline edge cases</w:t>
      </w:r>
    </w:p>
    <w:p w:rsidR="00465EE4" w:rsidRDefault="00A05BE3" w14:paraId="2549B6EE" w14:textId="77777777">
      <w:pPr>
        <w:pStyle w:val="ListBullet"/>
        <w:spacing w:after="30"/>
        <w:ind w:left="259" w:hanging="173"/>
      </w:pPr>
      <w:r>
        <w:t>Post a short final message in the team channel with a link to 03_Final_Submission/ and the final README. Include the team/channel ID and completion time PT.</w:t>
      </w:r>
    </w:p>
    <w:p w:rsidR="00465EE4" w:rsidRDefault="00A05BE3" w14:paraId="3194ECCF" w14:textId="77777777">
      <w:pPr>
        <w:pStyle w:val="ListBullet"/>
        <w:spacing w:after="30"/>
        <w:ind w:left="259" w:hanging="173"/>
      </w:pPr>
      <w:r>
        <w:lastRenderedPageBreak/>
        <w:t>At 11:59 PM PT on Thursday, September 17, stop modifying the final package. Do not make silent post-deadline corrections.</w:t>
      </w:r>
    </w:p>
    <w:p w:rsidR="00465EE4" w:rsidRDefault="00A05BE3" w14:paraId="6D124D64" w14:textId="77777777">
      <w:pPr>
        <w:pStyle w:val="ListBullet"/>
        <w:spacing w:after="30"/>
        <w:ind w:left="259" w:hanging="173"/>
      </w:pPr>
      <w:r>
        <w:t>If an outage, access failure, or location issue occurs, record the time, affected item, evidence, and current fallback; contact Austin.braham@realpage.com as soon as it is identified. The event team decides any permitted correction or outage response. Do not assume an extension.</w:t>
      </w:r>
    </w:p>
    <w:p w:rsidR="00465EE4" w:rsidRDefault="00A05BE3" w14:paraId="6ADF3847" w14:textId="77777777">
      <w:pPr>
        <w:pStyle w:val="ListBullet"/>
        <w:spacing w:after="30"/>
        <w:ind w:left="259" w:hanging="173"/>
      </w:pPr>
      <w:r>
        <w:t>Judging/review runs Friday, September 18 through Friday, September 25, 2026. Winners will be announced during the September 30, 2026 Town Hall. The event team will share any feedback or reusable-asset follow-up in the team channel.</w:t>
      </w:r>
    </w:p>
    <w:p w:rsidR="00465EE4" w:rsidRDefault="00A05BE3" w14:paraId="2C7D800F" w14:textId="77777777">
      <w:pPr>
        <w:pStyle w:val="Heading1"/>
      </w:pPr>
      <w:r>
        <w:rPr>
          <w:rFonts w:ascii="Aptos" w:hAnsi="Aptos" w:eastAsia="Aptos"/>
        </w:rPr>
        <w:t>A simple final Teams message</w:t>
      </w:r>
    </w:p>
    <w:tbl>
      <w:tblPr>
        <w:tblW w:w="0" w:type="auto"/>
        <w:jc w:val="center"/>
        <w:tblLook w:val="04A0" w:firstRow="1" w:lastRow="0" w:firstColumn="1" w:lastColumn="0" w:noHBand="0" w:noVBand="1"/>
      </w:tblPr>
      <w:tblGrid>
        <w:gridCol w:w="10454"/>
      </w:tblGrid>
      <w:tr w:rsidR="00465EE4" w14:paraId="7455FA71" w14:textId="77777777">
        <w:trPr>
          <w:jc w:val="center"/>
        </w:trPr>
        <w:tc>
          <w:tcPr>
            <w:tcW w:w="10454" w:type="dxa"/>
            <w:shd w:val="clear" w:color="auto" w:fill="EAF1F6"/>
            <w:tcMar>
              <w:top w:w="95" w:type="dxa"/>
              <w:left w:w="130" w:type="dxa"/>
              <w:bottom w:w="95" w:type="dxa"/>
              <w:right w:w="130" w:type="dxa"/>
            </w:tcMar>
            <w:vAlign w:val="center"/>
          </w:tcPr>
          <w:p w:rsidR="00465EE4" w:rsidRDefault="00A05BE3" w14:paraId="67F6B749" w14:textId="77777777">
            <w:pPr>
              <w:spacing w:after="0"/>
            </w:pPr>
            <w:r>
              <w:rPr>
                <w:b/>
                <w:color w:val="183B5B"/>
                <w:sz w:val="17"/>
              </w:rPr>
              <w:t xml:space="preserve">Copy and adapt: </w:t>
            </w:r>
            <w:r>
              <w:rPr>
                <w:color w:val="24313D"/>
                <w:sz w:val="17"/>
              </w:rPr>
              <w:t>Final submission: [Team or channel ID]. Start with 03_Final_Submission/README.md. The package includes [artifact], [demonstration path], source and permissions notes, and the final handoff. Reviewer access was checked by [name] at [time] PT. Artifact version: [version].</w:t>
            </w:r>
          </w:p>
        </w:tc>
      </w:tr>
    </w:tbl>
    <w:p w:rsidR="00465EE4" w:rsidRDefault="00465EE4" w14:paraId="5DAB6C7B" w14:textId="77777777">
      <w:pPr>
        <w:spacing w:after="0"/>
      </w:pPr>
    </w:p>
    <w:tbl>
      <w:tblPr>
        <w:tblW w:w="0" w:type="auto"/>
        <w:jc w:val="center"/>
        <w:tblLook w:val="04A0" w:firstRow="1" w:lastRow="0" w:firstColumn="1" w:lastColumn="0" w:noHBand="0" w:noVBand="1"/>
      </w:tblPr>
      <w:tblGrid>
        <w:gridCol w:w="10454"/>
      </w:tblGrid>
      <w:tr w:rsidR="00465EE4" w14:paraId="65B95C73" w14:textId="77777777">
        <w:trPr>
          <w:jc w:val="center"/>
        </w:trPr>
        <w:tc>
          <w:tcPr>
            <w:tcW w:w="10454" w:type="dxa"/>
            <w:shd w:val="clear" w:color="auto" w:fill="FDF0EB"/>
            <w:tcMar>
              <w:top w:w="95" w:type="dxa"/>
              <w:left w:w="130" w:type="dxa"/>
              <w:bottom w:w="95" w:type="dxa"/>
              <w:right w:w="130" w:type="dxa"/>
            </w:tcMar>
            <w:vAlign w:val="center"/>
          </w:tcPr>
          <w:p w:rsidR="00465EE4" w:rsidRDefault="00A05BE3" w14:paraId="4B72D77D" w14:textId="77777777">
            <w:pPr>
              <w:spacing w:after="0"/>
            </w:pPr>
            <w:r>
              <w:rPr>
                <w:b/>
                <w:color w:val="183B5B"/>
                <w:sz w:val="17"/>
              </w:rPr>
              <w:t xml:space="preserve">Submission rule: </w:t>
            </w:r>
            <w:r>
              <w:rPr>
                <w:color w:val="24313D"/>
                <w:sz w:val="17"/>
              </w:rPr>
              <w:t>The final package must be in the team Teams channel by 11:59 PM PT on Thursday, September 17, 2026. A package outside that channel is not a valid submission. Judging/review runs Friday, September 18 through Friday, September 25, 2026. Winners will be announced during the September 30, 2026 Town Hall.</w:t>
            </w:r>
          </w:p>
        </w:tc>
      </w:tr>
    </w:tbl>
    <w:p w:rsidR="00465EE4" w:rsidRDefault="00465EE4" w14:paraId="02EB378F" w14:textId="77777777">
      <w:pPr>
        <w:spacing w:after="0"/>
      </w:pPr>
    </w:p>
    <w:tbl>
      <w:tblPr>
        <w:tblW w:w="0" w:type="auto"/>
        <w:jc w:val="center"/>
        <w:tblLook w:val="04A0" w:firstRow="1" w:lastRow="0" w:firstColumn="1" w:lastColumn="0" w:noHBand="0" w:noVBand="1"/>
      </w:tblPr>
      <w:tblGrid>
        <w:gridCol w:w="10454"/>
      </w:tblGrid>
      <w:tr w:rsidR="00465EE4" w14:paraId="4CA8009A" w14:textId="77777777">
        <w:trPr>
          <w:jc w:val="center"/>
        </w:trPr>
        <w:tc>
          <w:tcPr>
            <w:tcW w:w="10454" w:type="dxa"/>
            <w:shd w:val="clear" w:color="auto" w:fill="EAF1F6"/>
            <w:tcMar>
              <w:top w:w="95" w:type="dxa"/>
              <w:left w:w="130" w:type="dxa"/>
              <w:bottom w:w="95" w:type="dxa"/>
              <w:right w:w="130" w:type="dxa"/>
            </w:tcMar>
            <w:vAlign w:val="center"/>
          </w:tcPr>
          <w:p w:rsidR="00465EE4" w:rsidRDefault="00A05BE3" w14:paraId="3BDCD36A" w14:textId="77777777">
            <w:pPr>
              <w:spacing w:after="0"/>
            </w:pPr>
            <w:r>
              <w:rPr>
                <w:b/>
                <w:color w:val="183B5B"/>
                <w:sz w:val="17"/>
              </w:rPr>
              <w:t xml:space="preserve">Need help at the finish line? </w:t>
            </w:r>
            <w:r>
              <w:rPr>
                <w:color w:val="24313D"/>
                <w:sz w:val="17"/>
              </w:rPr>
              <w:t>For a Teams channel, shared-file, submission-location, or event-routing problem, contact Austin.braham@realpage.com as soon as it is identified.</w:t>
            </w:r>
          </w:p>
        </w:tc>
      </w:tr>
    </w:tbl>
    <w:p w:rsidR="00465EE4" w:rsidRDefault="00465EE4" w14:paraId="6A05A809" w14:textId="77777777">
      <w:pPr>
        <w:spacing w:after="0"/>
      </w:pPr>
    </w:p>
    <w:sectPr w:rsidR="00465EE4" w:rsidSect="00034616">
      <w:headerReference w:type="even" r:id="rId11"/>
      <w:headerReference w:type="default" r:id="rId12"/>
      <w:footerReference w:type="even" r:id="rId13"/>
      <w:footerReference w:type="default" r:id="rId14"/>
      <w:headerReference w:type="first" r:id="rId15"/>
      <w:footerReference w:type="first" r:id="rId16"/>
      <w:pgSz w:w="12240" w:h="15840" w:orient="portrait"/>
      <w:pgMar w:top="806" w:right="893" w:bottom="749" w:left="893" w:header="346"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02BF" w:rsidRDefault="005F02BF" w14:paraId="273FACA3" w14:textId="77777777">
      <w:pPr>
        <w:spacing w:after="0" w:line="240" w:lineRule="auto"/>
      </w:pPr>
      <w:r>
        <w:separator/>
      </w:r>
    </w:p>
  </w:endnote>
  <w:endnote w:type="continuationSeparator" w:id="0">
    <w:p w:rsidR="005F02BF" w:rsidRDefault="005F02BF" w14:paraId="21ABA07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E3339" w:rsidRDefault="00B10FE2" w14:paraId="39560F1C" w14:textId="6BD3CA3F">
    <w:pPr>
      <w:pStyle w:val="Footer"/>
    </w:pPr>
    <w:r>
      <w:rPr>
        <w:noProof/>
      </w:rPr>
      <mc:AlternateContent>
        <mc:Choice Requires="wps">
          <w:drawing>
            <wp:anchor distT="0" distB="0" distL="0" distR="0" simplePos="0" relativeHeight="251662336" behindDoc="0" locked="0" layoutInCell="1" allowOverlap="1" wp14:anchorId="3702C59A" wp14:editId="1D25D5A2">
              <wp:simplePos x="635" y="635"/>
              <wp:positionH relativeFrom="page">
                <wp:align>center</wp:align>
              </wp:positionH>
              <wp:positionV relativeFrom="page">
                <wp:align>bottom</wp:align>
              </wp:positionV>
              <wp:extent cx="1647825" cy="352425"/>
              <wp:effectExtent l="0" t="0" r="9525" b="0"/>
              <wp:wrapNone/>
              <wp:docPr id="1270832367"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rsidRPr="00B10FE2" w:rsidR="00B10FE2" w:rsidP="00B10FE2" w:rsidRDefault="00B10FE2" w14:paraId="048DB07D" w14:textId="4AB85871">
                          <w:pPr>
                            <w:spacing w:after="0"/>
                            <w:rPr>
                              <w:rFonts w:cs="Aptos"/>
                              <w:noProof/>
                              <w:color w:val="000000"/>
                              <w:sz w:val="20"/>
                              <w:szCs w:val="20"/>
                            </w:rPr>
                          </w:pPr>
                          <w:r w:rsidRPr="00B10FE2">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702C59A">
              <v:stroke joinstyle="miter"/>
              <v:path gradientshapeok="t" o:connecttype="rect"/>
            </v:shapetype>
            <v:shape id="Text Box 5" style="position:absolute;margin-left:0;margin-top:0;width:129.75pt;height:27.75pt;z-index:251662336;visibility:visible;mso-wrap-style:none;mso-wrap-distance-left:0;mso-wrap-distance-top:0;mso-wrap-distance-right:0;mso-wrap-distance-bottom:0;mso-position-horizontal:center;mso-position-horizontal-relative:page;mso-position-vertical:bottom;mso-position-vertical-relative:page;v-text-anchor:bottom" alt="For RealPage Intern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">
              <v:fill o:detectmouseclick="t"/>
              <v:textbox style="mso-fit-shape-to-text:t" inset="0,0,0,15pt">
                <w:txbxContent>
                  <w:p w:rsidRPr="00B10FE2" w:rsidR="00B10FE2" w:rsidP="00B10FE2" w:rsidRDefault="00B10FE2" w14:paraId="048DB07D" w14:textId="4AB85871">
                    <w:pPr>
                      <w:spacing w:after="0"/>
                      <w:rPr>
                        <w:rFonts w:cs="Aptos"/>
                        <w:noProof/>
                        <w:color w:val="000000"/>
                        <w:sz w:val="20"/>
                        <w:szCs w:val="20"/>
                      </w:rPr>
                    </w:pPr>
                    <w:r w:rsidRPr="00B10FE2">
                      <w:rPr>
                        <w:rFonts w:cs="Aptos"/>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65EE4" w:rsidRDefault="00B10FE2" w14:paraId="310E8313" w14:textId="3381F5B1">
    <w:pPr>
      <w:pStyle w:val="Footer"/>
      <w:jc w:val="center"/>
    </w:pPr>
    <w:r>
      <w:rPr>
        <w:noProof/>
        <w:color w:val="59636E"/>
        <w:sz w:val="14"/>
      </w:rPr>
      <mc:AlternateContent>
        <mc:Choice Requires="wps">
          <w:drawing>
            <wp:anchor distT="0" distB="0" distL="0" distR="0" simplePos="0" relativeHeight="251663360" behindDoc="0" locked="0" layoutInCell="1" allowOverlap="1" wp14:anchorId="1BBB6783" wp14:editId="72515B31">
              <wp:simplePos x="635" y="635"/>
              <wp:positionH relativeFrom="page">
                <wp:align>center</wp:align>
              </wp:positionH>
              <wp:positionV relativeFrom="page">
                <wp:align>bottom</wp:align>
              </wp:positionV>
              <wp:extent cx="1647825" cy="352425"/>
              <wp:effectExtent l="0" t="0" r="9525" b="0"/>
              <wp:wrapNone/>
              <wp:docPr id="606662764"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rsidRPr="00B10FE2" w:rsidR="00B10FE2" w:rsidP="00B10FE2" w:rsidRDefault="00B10FE2" w14:paraId="3DE88ED9" w14:textId="1DBCE2B1">
                          <w:pPr>
                            <w:spacing w:after="0"/>
                            <w:rPr>
                              <w:rFonts w:cs="Aptos"/>
                              <w:noProof/>
                              <w:color w:val="000000"/>
                              <w:sz w:val="20"/>
                              <w:szCs w:val="20"/>
                            </w:rPr>
                          </w:pPr>
                          <w:r w:rsidRPr="00B10FE2">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BBB6783">
              <v:stroke joinstyle="miter"/>
              <v:path gradientshapeok="t" o:connecttype="rect"/>
            </v:shapetype>
            <v:shape id="Text Box 6" style="position:absolute;left:0;text-align:left;margin-left:0;margin-top:0;width:129.75pt;height:27.75pt;z-index:251663360;visibility:visible;mso-wrap-style:none;mso-wrap-distance-left:0;mso-wrap-distance-top:0;mso-wrap-distance-right:0;mso-wrap-distance-bottom:0;mso-position-horizontal:center;mso-position-horizontal-relative:page;mso-position-vertical:bottom;mso-position-vertical-relative:page;v-text-anchor:bottom" alt="For RealPage Internal Use Only"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">
              <v:fill o:detectmouseclick="t"/>
              <v:textbox style="mso-fit-shape-to-text:t" inset="0,0,0,15pt">
                <w:txbxContent>
                  <w:p w:rsidRPr="00B10FE2" w:rsidR="00B10FE2" w:rsidP="00B10FE2" w:rsidRDefault="00B10FE2" w14:paraId="3DE88ED9" w14:textId="1DBCE2B1">
                    <w:pPr>
                      <w:spacing w:after="0"/>
                      <w:rPr>
                        <w:rFonts w:cs="Aptos"/>
                        <w:noProof/>
                        <w:color w:val="000000"/>
                        <w:sz w:val="20"/>
                        <w:szCs w:val="20"/>
                      </w:rPr>
                    </w:pPr>
                    <w:r w:rsidRPr="00B10FE2">
                      <w:rPr>
                        <w:rFonts w:cs="Aptos"/>
                        <w:noProof/>
                        <w:color w:val="000000"/>
                        <w:sz w:val="20"/>
                        <w:szCs w:val="20"/>
                      </w:rPr>
                      <w:t>For RealPage Internal Use Only</w:t>
                    </w:r>
                  </w:p>
                </w:txbxContent>
              </v:textbox>
              <w10:wrap anchorx="page" anchory="page"/>
            </v:shape>
          </w:pict>
        </mc:Fallback>
      </mc:AlternateContent>
    </w:r>
    <w:r w:rsidR="00A05BE3">
      <w:rPr>
        <w:color w:val="59636E"/>
        <w:sz w:val="14"/>
      </w:rPr>
      <w:t>Participant package | Demo and submission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E3339" w:rsidRDefault="00B10FE2" w14:paraId="58CECD87" w14:textId="66DA230C">
    <w:pPr>
      <w:pStyle w:val="Footer"/>
    </w:pPr>
    <w:r>
      <w:rPr>
        <w:noProof/>
      </w:rPr>
      <mc:AlternateContent>
        <mc:Choice Requires="wps">
          <w:drawing>
            <wp:anchor distT="0" distB="0" distL="0" distR="0" simplePos="0" relativeHeight="251661312" behindDoc="0" locked="0" layoutInCell="1" allowOverlap="1" wp14:anchorId="597F72C7" wp14:editId="6CA1349A">
              <wp:simplePos x="635" y="635"/>
              <wp:positionH relativeFrom="page">
                <wp:align>center</wp:align>
              </wp:positionH>
              <wp:positionV relativeFrom="page">
                <wp:align>bottom</wp:align>
              </wp:positionV>
              <wp:extent cx="1647825" cy="352425"/>
              <wp:effectExtent l="0" t="0" r="9525" b="0"/>
              <wp:wrapNone/>
              <wp:docPr id="72894956"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rsidRPr="00B10FE2" w:rsidR="00B10FE2" w:rsidP="00B10FE2" w:rsidRDefault="00B10FE2" w14:paraId="39E7816E" w14:textId="015D1FFF">
                          <w:pPr>
                            <w:spacing w:after="0"/>
                            <w:rPr>
                              <w:rFonts w:cs="Aptos"/>
                              <w:noProof/>
                              <w:color w:val="000000"/>
                              <w:sz w:val="20"/>
                              <w:szCs w:val="20"/>
                            </w:rPr>
                          </w:pPr>
                          <w:r w:rsidRPr="00B10FE2">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97F72C7">
              <v:stroke joinstyle="miter"/>
              <v:path gradientshapeok="t" o:connecttype="rect"/>
            </v:shapetype>
            <v:shape id="Text Box 4" style="position:absolute;margin-left:0;margin-top:0;width:129.75pt;height:27.75pt;z-index:251661312;visibility:visible;mso-wrap-style:none;mso-wrap-distance-left:0;mso-wrap-distance-top:0;mso-wrap-distance-right:0;mso-wrap-distance-bottom:0;mso-position-horizontal:center;mso-position-horizontal-relative:page;mso-position-vertical:bottom;mso-position-vertical-relative:page;v-text-anchor:bottom" alt="For RealPage Internal Use Only"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">
              <v:fill o:detectmouseclick="t"/>
              <v:textbox style="mso-fit-shape-to-text:t" inset="0,0,0,15pt">
                <w:txbxContent>
                  <w:p w:rsidRPr="00B10FE2" w:rsidR="00B10FE2" w:rsidP="00B10FE2" w:rsidRDefault="00B10FE2" w14:paraId="39E7816E" w14:textId="015D1FFF">
                    <w:pPr>
                      <w:spacing w:after="0"/>
                      <w:rPr>
                        <w:rFonts w:cs="Aptos"/>
                        <w:noProof/>
                        <w:color w:val="000000"/>
                        <w:sz w:val="20"/>
                        <w:szCs w:val="20"/>
                      </w:rPr>
                    </w:pPr>
                    <w:r w:rsidRPr="00B10FE2">
                      <w:rPr>
                        <w:rFonts w:cs="Aptos"/>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02BF" w:rsidRDefault="005F02BF" w14:paraId="0277545D" w14:textId="77777777">
      <w:pPr>
        <w:spacing w:after="0" w:line="240" w:lineRule="auto"/>
      </w:pPr>
      <w:r>
        <w:separator/>
      </w:r>
    </w:p>
  </w:footnote>
  <w:footnote w:type="continuationSeparator" w:id="0">
    <w:p w:rsidR="005F02BF" w:rsidRDefault="005F02BF" w14:paraId="1B636CC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E3339" w:rsidRDefault="00B10FE2" w14:paraId="48B74FD4" w14:textId="45AABCA6">
    <w:pPr>
      <w:pStyle w:val="Header"/>
    </w:pPr>
    <w:r>
      <w:rPr>
        <w:noProof/>
      </w:rPr>
      <mc:AlternateContent>
        <mc:Choice Requires="wps">
          <w:drawing>
            <wp:anchor distT="0" distB="0" distL="0" distR="0" simplePos="0" relativeHeight="251659264" behindDoc="0" locked="0" layoutInCell="1" allowOverlap="1" wp14:anchorId="4213FF40" wp14:editId="0E78CFF6">
              <wp:simplePos x="635" y="635"/>
              <wp:positionH relativeFrom="page">
                <wp:align>center</wp:align>
              </wp:positionH>
              <wp:positionV relativeFrom="page">
                <wp:align>top</wp:align>
              </wp:positionV>
              <wp:extent cx="552450" cy="323850"/>
              <wp:effectExtent l="0" t="0" r="0" b="0"/>
              <wp:wrapNone/>
              <wp:docPr id="313276222"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rsidRPr="00B10FE2" w:rsidR="00B10FE2" w:rsidP="00B10FE2" w:rsidRDefault="00B10FE2" w14:paraId="2D63A2FC" w14:textId="62706FAB">
                          <w:pPr>
                            <w:spacing w:after="0"/>
                            <w:rPr>
                              <w:rFonts w:cs="Aptos"/>
                              <w:noProof/>
                              <w:color w:val="000000"/>
                              <w:sz w:val="16"/>
                              <w:szCs w:val="16"/>
                            </w:rPr>
                          </w:pPr>
                          <w:r w:rsidRPr="00B10FE2">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4213FF40">
              <v:stroke joinstyle="miter"/>
              <v:path gradientshapeok="t" o:connecttype="rect"/>
            </v:shapetype>
            <v:shape id="Text Box 2" style="position:absolute;margin-left:0;margin-top:0;width:43.5pt;height:25.5pt;z-index:251659264;visibility:visible;mso-wrap-style:none;mso-wrap-distance-left:0;mso-wrap-distance-top:0;mso-wrap-distance-right:0;mso-wrap-distance-bottom:0;mso-position-horizontal:center;mso-position-horizontal-relative:page;mso-position-vertical:top;mso-position-vertical-relative:page;v-text-anchor:top" alt="Intern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">
              <v:fill o:detectmouseclick="t"/>
              <v:textbox style="mso-fit-shape-to-text:t" inset="0,15pt,0,0">
                <w:txbxContent>
                  <w:p w:rsidRPr="00B10FE2" w:rsidR="00B10FE2" w:rsidP="00B10FE2" w:rsidRDefault="00B10FE2" w14:paraId="2D63A2FC" w14:textId="62706FAB">
                    <w:pPr>
                      <w:spacing w:after="0"/>
                      <w:rPr>
                        <w:rFonts w:cs="Aptos"/>
                        <w:noProof/>
                        <w:color w:val="000000"/>
                        <w:sz w:val="16"/>
                        <w:szCs w:val="16"/>
                      </w:rPr>
                    </w:pPr>
                    <w:r w:rsidRPr="00B10FE2">
                      <w:rPr>
                        <w:rFonts w:cs="Aptos"/>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65EE4" w:rsidRDefault="00B10FE2" w14:paraId="78B241DB" w14:textId="5689A3A6">
    <w:pPr>
      <w:pStyle w:val="Header"/>
      <w:jc w:val="right"/>
    </w:pPr>
    <w:r>
      <w:rPr>
        <w:b/>
        <w:noProof/>
        <w:color w:val="59636E"/>
        <w:sz w:val="14"/>
      </w:rPr>
      <mc:AlternateContent>
        <mc:Choice Requires="wps">
          <w:drawing>
            <wp:anchor distT="0" distB="0" distL="0" distR="0" simplePos="0" relativeHeight="251660288" behindDoc="0" locked="0" layoutInCell="1" allowOverlap="1" wp14:anchorId="7957F483" wp14:editId="5AD25666">
              <wp:simplePos x="635" y="635"/>
              <wp:positionH relativeFrom="page">
                <wp:align>center</wp:align>
              </wp:positionH>
              <wp:positionV relativeFrom="page">
                <wp:align>top</wp:align>
              </wp:positionV>
              <wp:extent cx="552450" cy="323850"/>
              <wp:effectExtent l="0" t="0" r="0" b="0"/>
              <wp:wrapNone/>
              <wp:docPr id="1877950303"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rsidRPr="00B10FE2" w:rsidR="00B10FE2" w:rsidP="00B10FE2" w:rsidRDefault="00B10FE2" w14:paraId="0EE4D115" w14:textId="7B35D251">
                          <w:pPr>
                            <w:spacing w:after="0"/>
                            <w:rPr>
                              <w:rFonts w:cs="Aptos"/>
                              <w:noProof/>
                              <w:color w:val="000000"/>
                              <w:sz w:val="16"/>
                              <w:szCs w:val="16"/>
                            </w:rPr>
                          </w:pPr>
                          <w:r w:rsidRPr="00B10FE2">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957F483">
              <v:stroke joinstyle="miter"/>
              <v:path gradientshapeok="t" o:connecttype="rect"/>
            </v:shapetype>
            <v:shape id="Text Box 3" style="position:absolute;left:0;text-align:left;margin-left:0;margin-top:0;width:43.5pt;height:25.5pt;z-index:251660288;visibility:visible;mso-wrap-style:none;mso-wrap-distance-left:0;mso-wrap-distance-top:0;mso-wrap-distance-right:0;mso-wrap-distance-bottom:0;mso-position-horizontal:center;mso-position-horizontal-relative:page;mso-position-vertical:top;mso-position-vertical-relative:page;v-text-anchor:top" alt="Intern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">
              <v:fill o:detectmouseclick="t"/>
              <v:textbox style="mso-fit-shape-to-text:t" inset="0,15pt,0,0">
                <w:txbxContent>
                  <w:p w:rsidRPr="00B10FE2" w:rsidR="00B10FE2" w:rsidP="00B10FE2" w:rsidRDefault="00B10FE2" w14:paraId="0EE4D115" w14:textId="7B35D251">
                    <w:pPr>
                      <w:spacing w:after="0"/>
                      <w:rPr>
                        <w:rFonts w:cs="Aptos"/>
                        <w:noProof/>
                        <w:color w:val="000000"/>
                        <w:sz w:val="16"/>
                        <w:szCs w:val="16"/>
                      </w:rPr>
                    </w:pPr>
                    <w:r w:rsidRPr="00B10FE2">
                      <w:rPr>
                        <w:rFonts w:cs="Aptos"/>
                        <w:noProof/>
                        <w:color w:val="000000"/>
                        <w:sz w:val="16"/>
                        <w:szCs w:val="16"/>
                      </w:rPr>
                      <w:t>Internal Use</w:t>
                    </w:r>
                  </w:p>
                </w:txbxContent>
              </v:textbox>
              <w10:wrap anchorx="page" anchory="page"/>
            </v:shape>
          </w:pict>
        </mc:Fallback>
      </mc:AlternateContent>
    </w:r>
    <w:r w:rsidR="00A05BE3">
      <w:rPr>
        <w:b/>
        <w:color w:val="59636E"/>
        <w:sz w:val="14"/>
      </w:rPr>
      <w:t>Realpage | Q3 AI Hackathon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E3339" w:rsidRDefault="00B10FE2" w14:paraId="573D81EB" w14:textId="71047342">
    <w:pPr>
      <w:pStyle w:val="Header"/>
    </w:pPr>
    <w:r>
      <w:rPr>
        <w:noProof/>
      </w:rPr>
      <mc:AlternateContent>
        <mc:Choice Requires="wps">
          <w:drawing>
            <wp:anchor distT="0" distB="0" distL="0" distR="0" simplePos="0" relativeHeight="251658240" behindDoc="0" locked="0" layoutInCell="1" allowOverlap="1" wp14:anchorId="52C698BF" wp14:editId="14E2ECAF">
              <wp:simplePos x="635" y="635"/>
              <wp:positionH relativeFrom="page">
                <wp:align>center</wp:align>
              </wp:positionH>
              <wp:positionV relativeFrom="page">
                <wp:align>top</wp:align>
              </wp:positionV>
              <wp:extent cx="552450" cy="323850"/>
              <wp:effectExtent l="0" t="0" r="0" b="0"/>
              <wp:wrapNone/>
              <wp:docPr id="1965073025"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rsidRPr="00B10FE2" w:rsidR="00B10FE2" w:rsidP="00B10FE2" w:rsidRDefault="00B10FE2" w14:paraId="25DD08C3" w14:textId="2BA5DB83">
                          <w:pPr>
                            <w:spacing w:after="0"/>
                            <w:rPr>
                              <w:rFonts w:cs="Aptos"/>
                              <w:noProof/>
                              <w:color w:val="000000"/>
                              <w:sz w:val="16"/>
                              <w:szCs w:val="16"/>
                            </w:rPr>
                          </w:pPr>
                          <w:r w:rsidRPr="00B10FE2">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2C698BF">
              <v:stroke joinstyle="miter"/>
              <v:path gradientshapeok="t" o:connecttype="rect"/>
            </v:shapetype>
            <v:shape id="Text Box 1" style="position:absolute;margin-left:0;margin-top:0;width:43.5pt;height:25.5pt;z-index:251658240;visibility:visible;mso-wrap-style:none;mso-wrap-distance-left:0;mso-wrap-distance-top:0;mso-wrap-distance-right:0;mso-wrap-distance-bottom:0;mso-position-horizontal:center;mso-position-horizontal-relative:page;mso-position-vertical:top;mso-position-vertical-relative:page;v-text-anchor:top" alt="Internal Use"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">
              <v:fill o:detectmouseclick="t"/>
              <v:textbox style="mso-fit-shape-to-text:t" inset="0,15pt,0,0">
                <w:txbxContent>
                  <w:p w:rsidRPr="00B10FE2" w:rsidR="00B10FE2" w:rsidP="00B10FE2" w:rsidRDefault="00B10FE2" w14:paraId="25DD08C3" w14:textId="2BA5DB83">
                    <w:pPr>
                      <w:spacing w:after="0"/>
                      <w:rPr>
                        <w:rFonts w:cs="Aptos"/>
                        <w:noProof/>
                        <w:color w:val="000000"/>
                        <w:sz w:val="16"/>
                        <w:szCs w:val="16"/>
                      </w:rPr>
                    </w:pPr>
                    <w:r w:rsidRPr="00B10FE2">
                      <w:rPr>
                        <w:rFonts w:cs="Aptos"/>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373963515">
    <w:abstractNumId w:val="8"/>
  </w:num>
  <w:num w:numId="2" w16cid:durableId="876161690">
    <w:abstractNumId w:val="6"/>
  </w:num>
  <w:num w:numId="3" w16cid:durableId="1616063592">
    <w:abstractNumId w:val="5"/>
  </w:num>
  <w:num w:numId="4" w16cid:durableId="2142647094">
    <w:abstractNumId w:val="4"/>
  </w:num>
  <w:num w:numId="5" w16cid:durableId="30308581">
    <w:abstractNumId w:val="7"/>
  </w:num>
  <w:num w:numId="6" w16cid:durableId="2002811652">
    <w:abstractNumId w:val="3"/>
  </w:num>
  <w:num w:numId="7" w16cid:durableId="234825151">
    <w:abstractNumId w:val="2"/>
  </w:num>
  <w:num w:numId="8" w16cid:durableId="601228734">
    <w:abstractNumId w:val="1"/>
  </w:num>
  <w:num w:numId="9" w16cid:durableId="1464881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578"/>
    <w:rsid w:val="0006063C"/>
    <w:rsid w:val="0015074B"/>
    <w:rsid w:val="001E0FFD"/>
    <w:rsid w:val="0029639D"/>
    <w:rsid w:val="00326F90"/>
    <w:rsid w:val="00465EE4"/>
    <w:rsid w:val="005A2D72"/>
    <w:rsid w:val="005F02BF"/>
    <w:rsid w:val="009E3339"/>
    <w:rsid w:val="00A05BE3"/>
    <w:rsid w:val="00AA1D8D"/>
    <w:rsid w:val="00B10FE2"/>
    <w:rsid w:val="00B46A76"/>
    <w:rsid w:val="00B47730"/>
    <w:rsid w:val="00CB0664"/>
    <w:rsid w:val="00DD46F9"/>
    <w:rsid w:val="00FC693F"/>
    <w:rsid w:val="5A6892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A95066-8B6F-4FB8-9988-25BD2FF2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60" w:line="252" w:lineRule="auto"/>
    </w:pPr>
    <w:rPr>
      <w:rFonts w:ascii="Aptos" w:hAnsi="Aptos" w:eastAsia="Aptos"/>
      <w:color w:val="1E2933"/>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hAnsiTheme="majorHAnsi" w:eastAsiaTheme="majorEastAsia" w:cstheme="majorBidi"/>
      <w:b/>
      <w:bCs/>
      <w:color w:val="183B5B"/>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hAnsiTheme="majorHAnsi" w:eastAsiaTheme="majorEastAsia" w:cstheme="majorBidi"/>
      <w:b/>
      <w:bCs/>
      <w:color w:val="183B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line="240" w:lineRule="auto"/>
      <w:contextualSpacing/>
    </w:pPr>
    <w:rPr>
      <w:rFonts w:asciiTheme="majorHAnsi" w:hAnsiTheme="majorHAnsi" w:eastAsiaTheme="majorEastAsia" w:cstheme="majorBidi"/>
      <w:b/>
      <w:color w:val="183B5B"/>
      <w:spacing w:val="5"/>
      <w:kern w:val="28"/>
      <w:sz w:val="4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5" ma:contentTypeDescription="Create a new document." ma:contentTypeScope="" ma:versionID="84436860811d45d5644c9d6a1cb99f78">
  <xsd:schema xmlns:xsd="http://www.w3.org/2001/XMLSchema" xmlns:xs="http://www.w3.org/2001/XMLSchema" xmlns:p="http://schemas.microsoft.com/office/2006/metadata/properties" xmlns:ns2="09f0d035-db3a-41e2-9c9f-cd4fb346005c" targetNamespace="http://schemas.microsoft.com/office/2006/metadata/properties" ma:root="true" ma:fieldsID="6b8c08dffa17fd0482aafa75e07892f8"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8F01ED-BCDD-4CD5-82C3-84BF228D58ED}">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CFEFC145-4407-4691-A4D8-4037E955FD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0d035-db3a-41e2-9c9f-cd4fb3460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F87AD7-91B9-4B4F-B4D0-0EC626A5732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6970c53-fc97-4c45-87e9-80615808800c}" enabled="1" method="Standard" siteId="{2c94bed6-d675-4d3d-a53b-7b461fd6acc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Rithika Sathu</lastModifiedBy>
  <revision>5</revision>
  <dcterms:created xsi:type="dcterms:W3CDTF">2026-09-14T17:13:00.0000000Z</dcterms:created>
  <dcterms:modified xsi:type="dcterms:W3CDTF">2026-09-15T18:20:39.7529014Z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0x010100B811A7D7C6AF7C4B84849BBC7AECD042</vt:lpwstr>
  </property>
  <property fmtid="{D5CDD505-2E9C-101B-9397-08002B2CF9AE}" pid="3" name="Order">
    <vt:r8>14736900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docLang">
    <vt:lpwstr>en</vt:lpwstr>
  </property>
  <property fmtid="{D5CDD505-2E9C-101B-9397-08002B2CF9AE}" pid="8" name="ClassificationContentMarkingHeaderShapeIds">
    <vt:lpwstr>7520a281,12ac373e,6fef3f5f</vt:lpwstr>
  </property>
  <property fmtid="{D5CDD505-2E9C-101B-9397-08002B2CF9AE}" pid="9" name="ClassificationContentMarkingHeaderFontProps">
    <vt:lpwstr>#000000,8,Aptos</vt:lpwstr>
  </property>
  <property fmtid="{D5CDD505-2E9C-101B-9397-08002B2CF9AE}" pid="10" name="ClassificationContentMarkingHeaderText">
    <vt:lpwstr>Internal Use</vt:lpwstr>
  </property>
  <property fmtid="{D5CDD505-2E9C-101B-9397-08002B2CF9AE}" pid="11" name="ClassificationContentMarkingFooterShapeIds">
    <vt:lpwstr>45849ec,4bbf5cef,2428f06c</vt:lpwstr>
  </property>
  <property fmtid="{D5CDD505-2E9C-101B-9397-08002B2CF9AE}" pid="12" name="ClassificationContentMarkingFooterFontProps">
    <vt:lpwstr>#000000,10,Aptos</vt:lpwstr>
  </property>
  <property fmtid="{D5CDD505-2E9C-101B-9397-08002B2CF9AE}" pid="13" name="ClassificationContentMarkingFooterText">
    <vt:lpwstr>For RealPage Internal Use Only</vt:lpwstr>
  </property>
</Properties>
</file>