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DA9DD" w14:textId="608AF4A0" w:rsidR="00476BFB" w:rsidRPr="00476BFB" w:rsidRDefault="00476BFB">
      <w:pPr>
        <w:rPr>
          <w:b/>
          <w:bCs/>
        </w:rPr>
      </w:pPr>
      <w:r w:rsidRPr="00476BFB">
        <w:rPr>
          <w:b/>
          <w:bCs/>
        </w:rPr>
        <w:t>COMMUNICATION</w:t>
      </w:r>
    </w:p>
    <w:p w14:paraId="4DD779E9" w14:textId="0079CA44" w:rsidR="00476BFB" w:rsidRDefault="00476BFB">
      <w:r w:rsidRPr="00476BFB">
        <w:drawing>
          <wp:inline distT="0" distB="0" distL="0" distR="0" wp14:anchorId="4E6EAB1A" wp14:editId="0BADB427">
            <wp:extent cx="5400040" cy="141287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5400040" cy="1412875"/>
                    </a:xfrm>
                    <a:prstGeom prst="rect">
                      <a:avLst/>
                    </a:prstGeom>
                  </pic:spPr>
                </pic:pic>
              </a:graphicData>
            </a:graphic>
          </wp:inline>
        </w:drawing>
      </w:r>
    </w:p>
    <w:p w14:paraId="5B51467A" w14:textId="1DAA2BE5" w:rsidR="00476BFB" w:rsidRPr="00476BFB" w:rsidRDefault="00476BFB">
      <w:pPr>
        <w:rPr>
          <w:lang w:val="en-US"/>
        </w:rPr>
      </w:pPr>
      <w:r w:rsidRPr="00476BFB">
        <w:rPr>
          <w:lang w:val="en-US"/>
        </w:rPr>
        <w:t xml:space="preserve">In communication, we </w:t>
      </w:r>
      <w:r>
        <w:rPr>
          <w:lang w:val="en-US"/>
        </w:rPr>
        <w:t>differ greatly from China. They are a High-Context country with a long-shared history and the ability to read between the lines. Us, as a group, come from many different backgrounds, so we cannot expect each other to read each other’s air since we do not come from the same country. For this, we should be crystal clear in our communication and leave little space for misinterpretation.</w:t>
      </w:r>
    </w:p>
    <w:p w14:paraId="69AD1D60" w14:textId="6004DF19" w:rsidR="00476BFB" w:rsidRPr="00476BFB" w:rsidRDefault="00476BFB">
      <w:pPr>
        <w:rPr>
          <w:b/>
          <w:bCs/>
          <w:lang w:val="en-US"/>
        </w:rPr>
      </w:pPr>
      <w:r w:rsidRPr="00476BFB">
        <w:rPr>
          <w:b/>
          <w:bCs/>
          <w:lang w:val="en-US"/>
        </w:rPr>
        <w:t>PERSUADING</w:t>
      </w:r>
    </w:p>
    <w:p w14:paraId="35EF9B53" w14:textId="2462C0AB" w:rsidR="00476BFB" w:rsidRDefault="00476BFB">
      <w:r w:rsidRPr="00476BFB">
        <w:drawing>
          <wp:inline distT="0" distB="0" distL="0" distR="0" wp14:anchorId="7C06B088" wp14:editId="4AFB20C8">
            <wp:extent cx="5400040" cy="1350010"/>
            <wp:effectExtent l="0" t="0" r="0" b="2540"/>
            <wp:docPr id="2" name="Picture 2"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 bubble chart&#10;&#10;Description automatically generated"/>
                    <pic:cNvPicPr/>
                  </pic:nvPicPr>
                  <pic:blipFill>
                    <a:blip r:embed="rId5"/>
                    <a:stretch>
                      <a:fillRect/>
                    </a:stretch>
                  </pic:blipFill>
                  <pic:spPr>
                    <a:xfrm>
                      <a:off x="0" y="0"/>
                      <a:ext cx="5400040" cy="1350010"/>
                    </a:xfrm>
                    <a:prstGeom prst="rect">
                      <a:avLst/>
                    </a:prstGeom>
                  </pic:spPr>
                </pic:pic>
              </a:graphicData>
            </a:graphic>
          </wp:inline>
        </w:drawing>
      </w:r>
    </w:p>
    <w:p w14:paraId="7B8616BE" w14:textId="299E8D2A" w:rsidR="00476BFB" w:rsidRPr="00476BFB" w:rsidRDefault="00476BFB">
      <w:pPr>
        <w:rPr>
          <w:lang w:val="en-US"/>
        </w:rPr>
      </w:pPr>
      <w:r w:rsidRPr="00476BFB">
        <w:rPr>
          <w:lang w:val="en-US"/>
        </w:rPr>
        <w:t>We are persuasive</w:t>
      </w:r>
      <w:r>
        <w:rPr>
          <w:lang w:val="en-US"/>
        </w:rPr>
        <w:t xml:space="preserve"> exactly</w:t>
      </w:r>
      <w:r w:rsidRPr="00476BFB">
        <w:rPr>
          <w:lang w:val="en-US"/>
        </w:rPr>
        <w:t xml:space="preserve"> l</w:t>
      </w:r>
      <w:r>
        <w:rPr>
          <w:lang w:val="en-US"/>
        </w:rPr>
        <w:t xml:space="preserve">ike the Chinese. We stand in the middle, which means we can take from both extremes: </w:t>
      </w:r>
      <w:r w:rsidR="00B46A96">
        <w:rPr>
          <w:lang w:val="en-US"/>
        </w:rPr>
        <w:t>in order for an idea to be accepted, the pretext given for it can be valid both whether it’s mostly focused on the “why” we are doing it or on “what” should be done. Both are appealing and persuading to us, and we understand the importance of both these disciplines.</w:t>
      </w:r>
    </w:p>
    <w:p w14:paraId="7BA6184C" w14:textId="1EAB3B4F" w:rsidR="00476BFB" w:rsidRPr="00476BFB" w:rsidRDefault="00476BFB">
      <w:pPr>
        <w:rPr>
          <w:b/>
          <w:bCs/>
          <w:lang w:val="en-US"/>
        </w:rPr>
      </w:pPr>
      <w:r w:rsidRPr="00476BFB">
        <w:rPr>
          <w:b/>
          <w:bCs/>
          <w:lang w:val="en-US"/>
        </w:rPr>
        <w:t>LEADING</w:t>
      </w:r>
    </w:p>
    <w:p w14:paraId="2A0F1952" w14:textId="429A4944" w:rsidR="00476BFB" w:rsidRDefault="00476BFB">
      <w:r w:rsidRPr="00476BFB">
        <w:drawing>
          <wp:inline distT="0" distB="0" distL="0" distR="0" wp14:anchorId="79B2F103" wp14:editId="753EACD8">
            <wp:extent cx="5400040" cy="1270635"/>
            <wp:effectExtent l="0" t="0" r="0" b="5715"/>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6"/>
                    <a:stretch>
                      <a:fillRect/>
                    </a:stretch>
                  </pic:blipFill>
                  <pic:spPr>
                    <a:xfrm>
                      <a:off x="0" y="0"/>
                      <a:ext cx="5400040" cy="1270635"/>
                    </a:xfrm>
                    <a:prstGeom prst="rect">
                      <a:avLst/>
                    </a:prstGeom>
                  </pic:spPr>
                </pic:pic>
              </a:graphicData>
            </a:graphic>
          </wp:inline>
        </w:drawing>
      </w:r>
    </w:p>
    <w:p w14:paraId="33F99AB5" w14:textId="16131D11" w:rsidR="00B46A96" w:rsidRPr="002D1250" w:rsidRDefault="002D1250">
      <w:pPr>
        <w:rPr>
          <w:lang w:val="en-US"/>
        </w:rPr>
      </w:pPr>
      <w:r w:rsidRPr="002D1250">
        <w:rPr>
          <w:lang w:val="en-US"/>
        </w:rPr>
        <w:t>We are four people. China i</w:t>
      </w:r>
      <w:r>
        <w:rPr>
          <w:lang w:val="en-US"/>
        </w:rPr>
        <w:t>s one and a half billion. We can manage with an Egalitarian approach because it is easy for us to survive without a superior figure since we can discuss our ideas between each other and eventually reach an agreeable decision. Meanwhile, in China, it would be impossible to have this regime because there are so many different points of view that it makes sense to just have someone calling the shots in a hierarchy structure.</w:t>
      </w:r>
    </w:p>
    <w:sectPr w:rsidR="00B46A96" w:rsidRPr="002D12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BFB"/>
    <w:rsid w:val="002D1250"/>
    <w:rsid w:val="00476BFB"/>
    <w:rsid w:val="00B46A9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D328"/>
  <w15:chartTrackingRefBased/>
  <w15:docId w15:val="{CD22E051-492F-49F4-A799-207468132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Rebelo</dc:creator>
  <cp:keywords/>
  <dc:description/>
  <cp:lastModifiedBy>Laura Rebelo</cp:lastModifiedBy>
  <cp:revision>1</cp:revision>
  <dcterms:created xsi:type="dcterms:W3CDTF">2022-04-28T12:55:00Z</dcterms:created>
  <dcterms:modified xsi:type="dcterms:W3CDTF">2022-04-28T13:11:00Z</dcterms:modified>
</cp:coreProperties>
</file>