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3864"/>
          <w:sz w:val="36"/>
          <w:szCs w:val="36"/>
        </w:rPr>
        <w:t xml:space="preserve">CAHIER DES CHARGES — VERSION RECTIFIÉE</w:t>
      </w:r>
    </w:p>
    <w:p>
      <w:pPr>
        <w:spacing w:after="60"/>
      </w:pPr>
      <w:r>
        <w:rPr>
          <w:sz w:val="26"/>
          <w:szCs w:val="26"/>
        </w:rPr>
        <w:t xml:space="preserve">FraudGuard — Plateforme de Détection de Fraude Bancaire (FinTech)</w:t>
      </w:r>
    </w:p>
    <w:p>
      <w:pPr>
        <w:spacing w:after="60"/>
      </w:pPr>
      <w:r>
        <w:rPr>
          <w:i/>
          <w:iCs/>
          <w:sz w:val="20"/>
          <w:szCs w:val="20"/>
        </w:rPr>
        <w:t xml:space="preserve">Projet académique conduit selon une méthodologie professionnelle Agile/Scrum</w:t>
      </w:r>
    </w:p>
    <w:p>
      <w:pPr>
        <w:spacing w:after="300"/>
      </w:pPr>
      <w:r>
        <w:rPr>
          <w:i/>
          <w:iCs/>
          <w:color w:val="808080"/>
          <w:sz w:val="20"/>
          <w:szCs w:val="20"/>
        </w:rPr>
        <w:t xml:space="preserve">Version 2.0 — Document rectifié pour alignement avec la stack technique imposée</w:t>
      </w:r>
    </w:p>
    <w:p>
      <w:pPr>
        <w:spacing w:after="100"/>
      </w:pPr>
      <w:r>
        <w:rPr>
          <w:i/>
          <w:iCs/>
          <w:sz w:val="18"/>
          <w:szCs w:val="18"/>
        </w:rPr>
        <w:t xml:space="preserve">Note de rectification : ce document reprend le contenu métier validé du cahier des charges initial (contexte, objectifs, utilisateurs cibles) et corrige les incohérences techniques identifiées (frontend, base de données, sécurité), tout en ajoutant les éléments manquants indispensables à un projet FinTech de niveau professionnel (exigences non-fonctionnelles, structure Agile/Scrum, conformité).</w:t>
      </w:r>
    </w:p>
    <w:p>
      <w:pPr>
        <w:pStyle w:val="Heading1"/>
        <w:spacing w:after="150" w:before="300"/>
      </w:pPr>
      <w:r>
        <w:t xml:space="preserve">1. Présentation du projet</w:t>
      </w:r>
    </w:p>
    <w:p>
      <w:pPr>
        <w:spacing w:after="100"/>
      </w:pPr>
      <w:r>
        <w:t xml:space="preserve">Le projet consiste à développer une plateforme web intelligente de détection de fraude bancaire, combinant une API backend sécurisée (Django REST Framework), une interface web moderne (React.js) et un moteur de Machine Learning (Scikit-Learn / XGBoost).</w:t>
      </w:r>
    </w:p>
    <w:p>
      <w:pPr>
        <w:spacing w:after="100"/>
      </w:pPr>
      <w:r>
        <w:t xml:space="preserve">La plateforme analyse les transactions financières en temps quasi-réel afin d'identifier automatiquement les opérations suspectes ou frauduleuses, et fournit aux équipes métier (analystes fraude, agents financiers, administrateurs) les outils de suivi, d'alerte et de décision nécessaires.</w:t>
      </w:r>
    </w:p>
    <w:p>
      <w:pPr>
        <w:pStyle w:val="Heading1"/>
        <w:spacing w:after="150" w:before="300"/>
      </w:pPr>
      <w:r>
        <w:t xml:space="preserve">2. Contexte et problématique</w:t>
      </w:r>
    </w:p>
    <w:p>
      <w:pPr>
        <w:spacing w:after="100"/>
      </w:pPr>
      <w:r>
        <w:t xml:space="preserve">Avec la croissance des paiements en ligne, des virements bancaires et du mobile money, la fraude financière augmente en fréquence et en sophistication. Les règles métier statiques (seuils fixes, listes noires) ne suffisent plus : il faut un système apprenant, capable de détecter des schémas de fraude évolutifs, avec un taux de faux positifs maîtrisé (les transactions légitimes bloquées ont un coût direct pour la FinTech et son image).</w:t>
      </w:r>
    </w:p>
    <w:p>
      <w:pPr>
        <w:pStyle w:val="Heading1"/>
        <w:spacing w:after="150" w:before="300"/>
      </w:pPr>
      <w:r>
        <w:t xml:space="preserve">3. Objectifs du projet</w:t>
      </w:r>
    </w:p>
    <w:p>
      <w:pPr>
        <w:pStyle w:val="Heading2"/>
        <w:spacing w:after="100" w:before="200"/>
      </w:pPr>
      <w:r>
        <w:t xml:space="preserve">3.1 Objectif général</w:t>
      </w:r>
    </w:p>
    <w:p>
      <w:pPr>
        <w:spacing w:after="100"/>
      </w:pPr>
      <w:r>
        <w:t xml:space="preserve">Développer une plateforme web permettant de classifier une transaction comme légitime ou frauduleuse, avec un score de probabilité, et d'outiller les équipes de la FinTech pour agir rapidement.</w:t>
      </w:r>
    </w:p>
    <w:p>
      <w:pPr>
        <w:pStyle w:val="Heading2"/>
        <w:spacing w:after="100" w:before="200"/>
      </w:pPr>
      <w:r>
        <w:t xml:space="preserve">3.2 Objectifs spécifiques</w:t>
      </w:r>
    </w:p>
    <w:p>
      <w:pPr>
        <w:pStyle w:val="ListParagraph"/>
        <w:numPr>
          <w:ilvl w:val="0"/>
          <w:numId w:val="2"/>
        </w:numPr>
        <w:spacing w:after="60"/>
      </w:pPr>
      <w:r>
        <w:t xml:space="preserve">Collecter, nettoyer et prétraiter un jeu de données de transactions (déséquilibré, cas réel de fraude)</w:t>
      </w:r>
    </w:p>
    <w:p>
      <w:pPr>
        <w:pStyle w:val="ListParagraph"/>
        <w:numPr>
          <w:ilvl w:val="0"/>
          <w:numId w:val="2"/>
        </w:numPr>
        <w:spacing w:after="60"/>
      </w:pPr>
      <w:r>
        <w:t xml:space="preserve">Entraîner, comparer et optimiser plusieurs modèles de Machine Learning (Régression logistique, Random Forest, XGBoost)</w:t>
      </w:r>
    </w:p>
    <w:p>
      <w:pPr>
        <w:pStyle w:val="ListParagraph"/>
        <w:numPr>
          <w:ilvl w:val="0"/>
          <w:numId w:val="2"/>
        </w:numPr>
        <w:spacing w:after="60"/>
      </w:pPr>
      <w:r>
        <w:t xml:space="preserve">Exposer le modèle via une API REST sécurisée (JWT) documentée (Swagger/OpenAPI)</w:t>
      </w:r>
    </w:p>
    <w:p>
      <w:pPr>
        <w:pStyle w:val="ListParagraph"/>
        <w:numPr>
          <w:ilvl w:val="0"/>
          <w:numId w:val="2"/>
        </w:numPr>
        <w:spacing w:after="60"/>
      </w:pPr>
      <w:r>
        <w:t xml:space="preserve">Construire un dashboard React temps réel : KPIs, graphiques, alertes</w:t>
      </w:r>
    </w:p>
    <w:p>
      <w:pPr>
        <w:pStyle w:val="ListParagraph"/>
        <w:numPr>
          <w:ilvl w:val="0"/>
          <w:numId w:val="2"/>
        </w:numPr>
        <w:spacing w:after="60"/>
      </w:pPr>
      <w:r>
        <w:t xml:space="preserve">Mettre en place une gestion des rôles (RBAC) adaptée à un contexte bancaire</w:t>
      </w:r>
    </w:p>
    <w:p>
      <w:pPr>
        <w:pStyle w:val="ListParagraph"/>
        <w:numPr>
          <w:ilvl w:val="0"/>
          <w:numId w:val="2"/>
        </w:numPr>
        <w:spacing w:after="60"/>
      </w:pPr>
      <w:r>
        <w:t xml:space="preserve">Conteneuriser et déployer l'ensemble (Docker + Render) avec CI/CD</w:t>
      </w:r>
    </w:p>
    <w:p>
      <w:pPr>
        <w:pStyle w:val="ListParagraph"/>
        <w:numPr>
          <w:ilvl w:val="0"/>
          <w:numId w:val="2"/>
        </w:numPr>
        <w:spacing w:after="60"/>
      </w:pPr>
      <w:r>
        <w:t xml:space="preserve">Documenter et tester chaque couche (unitaire, intégration) selon des standards industriels</w:t>
      </w:r>
    </w:p>
    <w:p>
      <w:pPr>
        <w:pStyle w:val="Heading1"/>
        <w:spacing w:after="150" w:before="300"/>
      </w:pPr>
      <w:r>
        <w:t xml:space="preserve">4. Périmètre fonctionnel (Acteurs &amp; Cas d'utilisation)</w:t>
      </w:r>
    </w:p>
    <w:p>
      <w:pPr>
        <w:spacing w:after="100"/>
      </w:pPr>
      <w:r>
        <w:t xml:space="preserve">Le périmètre s'appuie sur les diagrammes de cas d'utilisation fournis, structurés autour de 4 acteurs principaux :</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400"/>
      </w:tblGrid>
      <w:tr>
        <w:tc>
          <w:tcPr>
            <w:tcW w:type="dxa" w:w="2200"/>
            <w:shd w:fill="1F3864" w:val="clear"/>
          </w:tcPr>
          <w:p>
            <w:r>
              <w:rPr>
                <w:b/>
                <w:bCs/>
              </w:rPr>
              <w:t xml:space="preserve">Acteur</w:t>
            </w:r>
          </w:p>
        </w:tc>
        <w:tc>
          <w:tcPr>
            <w:tcW w:type="dxa" w:w="3200"/>
            <w:shd w:fill="1F3864" w:val="clear"/>
          </w:tcPr>
          <w:p>
            <w:r>
              <w:rPr>
                <w:b/>
                <w:bCs/>
              </w:rPr>
              <w:t xml:space="preserve">Rôle métier</w:t>
            </w:r>
          </w:p>
        </w:tc>
        <w:tc>
          <w:tcPr>
            <w:tcW w:type="dxa" w:w="4400"/>
            <w:shd w:fill="1F3864" w:val="clear"/>
          </w:tcPr>
          <w:p>
            <w:r>
              <w:rPr>
                <w:b/>
                <w:bCs/>
              </w:rPr>
              <w:t xml:space="preserve">Cas d'utilisation principaux</w:t>
            </w:r>
          </w:p>
        </w:tc>
      </w:tr>
      <w:tr>
        <w:tc>
          <w:tcPr>
            <w:tcW w:type="dxa" w:w="2200"/>
          </w:tcPr>
          <w:p>
            <w:r>
              <w:rPr>
                <w:b w:val="false"/>
                <w:bCs w:val="false"/>
              </w:rPr>
              <w:t xml:space="preserve">Administrateur</w:t>
            </w:r>
          </w:p>
        </w:tc>
        <w:tc>
          <w:tcPr>
            <w:tcW w:type="dxa" w:w="3200"/>
          </w:tcPr>
          <w:p>
            <w:r>
              <w:rPr>
                <w:b w:val="false"/>
                <w:bCs w:val="false"/>
              </w:rPr>
              <w:t xml:space="preserve">Pilotage global de la plateforme</w:t>
            </w:r>
          </w:p>
        </w:tc>
        <w:tc>
          <w:tcPr>
            <w:tcW w:type="dxa" w:w="4400"/>
          </w:tcPr>
          <w:p>
            <w:r>
              <w:rPr>
                <w:b w:val="false"/>
                <w:bCs w:val="false"/>
              </w:rPr>
              <w:t xml:space="preserve">Gérer les utilisateurs et rôles, superviser les modèles ML, consulter tous les rapports</w:t>
            </w:r>
          </w:p>
        </w:tc>
      </w:tr>
      <w:tr>
        <w:tc>
          <w:tcPr>
            <w:tcW w:type="dxa" w:w="2200"/>
          </w:tcPr>
          <w:p>
            <w:r>
              <w:rPr>
                <w:b w:val="false"/>
                <w:bCs w:val="false"/>
              </w:rPr>
              <w:t xml:space="preserve">Analyste Fraude</w:t>
            </w:r>
          </w:p>
        </w:tc>
        <w:tc>
          <w:tcPr>
            <w:tcW w:type="dxa" w:w="3200"/>
          </w:tcPr>
          <w:p>
            <w:r>
              <w:rPr>
                <w:b w:val="false"/>
                <w:bCs w:val="false"/>
              </w:rPr>
              <w:t xml:space="preserve">Investigation des transactions suspectes</w:t>
            </w:r>
          </w:p>
        </w:tc>
        <w:tc>
          <w:tcPr>
            <w:tcW w:type="dxa" w:w="4400"/>
          </w:tcPr>
          <w:p>
            <w:r>
              <w:rPr>
                <w:b w:val="false"/>
                <w:bCs w:val="false"/>
              </w:rPr>
              <w:t xml:space="preserve">Consulter les alertes, examiner le détail d'une transaction scorée, statuer (confirmer/rejeter fraude), annoter</w:t>
            </w:r>
          </w:p>
        </w:tc>
      </w:tr>
      <w:tr>
        <w:tc>
          <w:tcPr>
            <w:tcW w:type="dxa" w:w="2200"/>
          </w:tcPr>
          <w:p>
            <w:r>
              <w:rPr>
                <w:b w:val="false"/>
                <w:bCs w:val="false"/>
              </w:rPr>
              <w:t xml:space="preserve">Agent Financier</w:t>
            </w:r>
          </w:p>
        </w:tc>
        <w:tc>
          <w:tcPr>
            <w:tcW w:type="dxa" w:w="3200"/>
          </w:tcPr>
          <w:p>
            <w:r>
              <w:rPr>
                <w:b w:val="false"/>
                <w:bCs w:val="false"/>
              </w:rPr>
              <w:t xml:space="preserve">Gestion opérationnelle des transactions</w:t>
            </w:r>
          </w:p>
        </w:tc>
        <w:tc>
          <w:tcPr>
            <w:tcW w:type="dxa" w:w="4400"/>
          </w:tcPr>
          <w:p>
            <w:r>
              <w:rPr>
                <w:b w:val="false"/>
                <w:bCs w:val="false"/>
              </w:rPr>
              <w:t xml:space="preserve">Saisir/consulter des transactions, consulter l'historique, exporter des rapports</w:t>
            </w:r>
          </w:p>
        </w:tc>
      </w:tr>
      <w:tr>
        <w:tc>
          <w:tcPr>
            <w:tcW w:type="dxa" w:w="2200"/>
          </w:tcPr>
          <w:p>
            <w:r>
              <w:rPr>
                <w:b w:val="false"/>
                <w:bCs w:val="false"/>
              </w:rPr>
              <w:t xml:space="preserve">Système ML (acteur secondaire)</w:t>
            </w:r>
          </w:p>
        </w:tc>
        <w:tc>
          <w:tcPr>
            <w:tcW w:type="dxa" w:w="3200"/>
          </w:tcPr>
          <w:p>
            <w:r>
              <w:rPr>
                <w:b w:val="false"/>
                <w:bCs w:val="false"/>
              </w:rPr>
              <w:t xml:space="preserve">Moteur de scoring automatique</w:t>
            </w:r>
          </w:p>
        </w:tc>
        <w:tc>
          <w:tcPr>
            <w:tcW w:type="dxa" w:w="4400"/>
          </w:tcPr>
          <w:p>
            <w:r>
              <w:rPr>
                <w:b w:val="false"/>
                <w:bCs w:val="false"/>
              </w:rPr>
              <w:t xml:space="preserve">Scorer chaque transaction entrante, déclencher une alerte si score &gt; seuil</w:t>
            </w:r>
          </w:p>
        </w:tc>
      </w:tr>
    </w:tbl>
    <w:p>
      <w:pPr>
        <w:spacing w:after="100"/>
      </w:pPr>
      <w:r>
        <w:t xml:space="preserve"/>
      </w:r>
    </w:p>
    <w:p>
      <w:pPr>
        <w:spacing w:after="100"/>
      </w:pPr>
      <w:r>
        <w:t xml:space="preserve">Un cas d'utilisation transverse est ajouté à tous les acteurs humains : Authentification sécurisée (login, refresh token JWT, déconnexion), absent du cahier des charges initial mais requis par la stack imposée (Simple JWT).</w:t>
      </w:r>
    </w:p>
    <w:p>
      <w:pPr>
        <w:pStyle w:val="Heading1"/>
        <w:spacing w:after="150" w:before="300"/>
      </w:pPr>
      <w:r>
        <w:t xml:space="preserve">5. Exigences fonctionnelles détaillées</w:t>
      </w:r>
    </w:p>
    <w:p>
      <w:pPr>
        <w:pStyle w:val="Heading2"/>
        <w:spacing w:after="100" w:before="200"/>
      </w:pPr>
      <w:r>
        <w:t xml:space="preserve">5.1 Authentification &amp; gestion des utilisateurs</w:t>
      </w:r>
    </w:p>
    <w:p>
      <w:pPr>
        <w:pStyle w:val="ListParagraph"/>
        <w:numPr>
          <w:ilvl w:val="0"/>
          <w:numId w:val="2"/>
        </w:numPr>
        <w:spacing w:after="60"/>
      </w:pPr>
      <w:r>
        <w:t xml:space="preserve">Inscription (par admin uniquement) / connexion via JWT (access + refresh token)</w:t>
      </w:r>
    </w:p>
    <w:p>
      <w:pPr>
        <w:pStyle w:val="ListParagraph"/>
        <w:numPr>
          <w:ilvl w:val="0"/>
          <w:numId w:val="2"/>
        </w:numPr>
        <w:spacing w:after="60"/>
      </w:pPr>
      <w:r>
        <w:t xml:space="preserve">Gestion des rôles : Admin, Analyste, Agent (permissions DRF différenciées par endpoint)</w:t>
      </w:r>
    </w:p>
    <w:p>
      <w:pPr>
        <w:pStyle w:val="ListParagraph"/>
        <w:numPr>
          <w:ilvl w:val="0"/>
          <w:numId w:val="2"/>
        </w:numPr>
        <w:spacing w:after="60"/>
      </w:pPr>
      <w:r>
        <w:t xml:space="preserve">Historique de connexion (traçabilité / audit)</w:t>
      </w:r>
    </w:p>
    <w:p>
      <w:pPr>
        <w:pStyle w:val="Heading2"/>
        <w:spacing w:after="100" w:before="200"/>
      </w:pPr>
      <w:r>
        <w:t xml:space="preserve">5.2 Gestion des transactions</w:t>
      </w:r>
    </w:p>
    <w:p>
      <w:pPr>
        <w:pStyle w:val="ListParagraph"/>
        <w:numPr>
          <w:ilvl w:val="0"/>
          <w:numId w:val="2"/>
        </w:numPr>
        <w:spacing w:after="60"/>
      </w:pPr>
      <w:r>
        <w:t xml:space="preserve">Créer, consulter, filtrer, exporter les transactions</w:t>
      </w:r>
    </w:p>
    <w:p>
      <w:pPr>
        <w:pStyle w:val="ListParagraph"/>
        <w:numPr>
          <w:ilvl w:val="0"/>
          <w:numId w:val="2"/>
        </w:numPr>
        <w:spacing w:after="60"/>
      </w:pPr>
      <w:r>
        <w:t xml:space="preserve">Consulter l'historique complet avec pagination et recherche</w:t>
      </w:r>
    </w:p>
    <w:p>
      <w:pPr>
        <w:pStyle w:val="ListParagraph"/>
        <w:numPr>
          <w:ilvl w:val="0"/>
          <w:numId w:val="2"/>
        </w:numPr>
        <w:spacing w:after="60"/>
      </w:pPr>
      <w:r>
        <w:t xml:space="preserve">Visualiser le détail d'une transaction : montant, canal, score de fraude, statut</w:t>
      </w:r>
    </w:p>
    <w:p>
      <w:pPr>
        <w:pStyle w:val="Heading2"/>
        <w:spacing w:after="100" w:before="200"/>
      </w:pPr>
      <w:r>
        <w:t xml:space="preserve">5.3 Détection intelligente (ML)</w:t>
      </w:r>
    </w:p>
    <w:p>
      <w:pPr>
        <w:pStyle w:val="ListParagraph"/>
        <w:numPr>
          <w:ilvl w:val="0"/>
          <w:numId w:val="2"/>
        </w:numPr>
        <w:spacing w:after="60"/>
      </w:pPr>
      <w:r>
        <w:t xml:space="preserve">Scoring automatique de chaque transaction (probabilité de fraude 0-100%)</w:t>
      </w:r>
    </w:p>
    <w:p>
      <w:pPr>
        <w:pStyle w:val="ListParagraph"/>
        <w:numPr>
          <w:ilvl w:val="0"/>
          <w:numId w:val="2"/>
        </w:numPr>
        <w:spacing w:after="60"/>
      </w:pPr>
      <w:r>
        <w:t xml:space="preserve">Seuils configurables déclenchant une alerte</w:t>
      </w:r>
    </w:p>
    <w:p>
      <w:pPr>
        <w:pStyle w:val="ListParagraph"/>
        <w:numPr>
          <w:ilvl w:val="0"/>
          <w:numId w:val="2"/>
        </w:numPr>
        <w:spacing w:after="60"/>
      </w:pPr>
      <w:r>
        <w:t xml:space="preserve">Réentraînement/versionning du modèle (traçabilité des modèles en production)</w:t>
      </w:r>
    </w:p>
    <w:p>
      <w:pPr>
        <w:pStyle w:val="Heading2"/>
        <w:spacing w:after="100" w:before="200"/>
      </w:pPr>
      <w:r>
        <w:t xml:space="preserve">5.4 Tableau de bord</w:t>
      </w:r>
    </w:p>
    <w:p>
      <w:pPr>
        <w:pStyle w:val="ListParagraph"/>
        <w:numPr>
          <w:ilvl w:val="0"/>
          <w:numId w:val="2"/>
        </w:numPr>
        <w:spacing w:after="60"/>
      </w:pPr>
      <w:r>
        <w:t xml:space="preserve">KPIs : volume total, taux de fraude, montant à risque, alertes actives</w:t>
      </w:r>
    </w:p>
    <w:p>
      <w:pPr>
        <w:pStyle w:val="ListParagraph"/>
        <w:numPr>
          <w:ilvl w:val="0"/>
          <w:numId w:val="2"/>
        </w:numPr>
        <w:spacing w:after="60"/>
      </w:pPr>
      <w:r>
        <w:t xml:space="preserve">Graphiques : évolution temporelle, répartition par canal, matrice de confusion du modèle</w:t>
      </w:r>
    </w:p>
    <w:p>
      <w:pPr>
        <w:pStyle w:val="ListParagraph"/>
        <w:numPr>
          <w:ilvl w:val="0"/>
          <w:numId w:val="2"/>
        </w:numPr>
        <w:spacing w:after="60"/>
      </w:pPr>
      <w:r>
        <w:t xml:space="preserve">Filtres par période, statut, canal</w:t>
      </w:r>
    </w:p>
    <w:p>
      <w:pPr>
        <w:pStyle w:val="Heading2"/>
        <w:spacing w:after="100" w:before="200"/>
      </w:pPr>
      <w:r>
        <w:t xml:space="preserve">5.5 Administration</w:t>
      </w:r>
    </w:p>
    <w:p>
      <w:pPr>
        <w:pStyle w:val="ListParagraph"/>
        <w:numPr>
          <w:ilvl w:val="0"/>
          <w:numId w:val="2"/>
        </w:numPr>
        <w:spacing w:after="60"/>
      </w:pPr>
      <w:r>
        <w:t xml:space="preserve">Gestion des utilisateurs et rôles</w:t>
      </w:r>
    </w:p>
    <w:p>
      <w:pPr>
        <w:pStyle w:val="ListParagraph"/>
        <w:numPr>
          <w:ilvl w:val="0"/>
          <w:numId w:val="2"/>
        </w:numPr>
        <w:spacing w:after="60"/>
      </w:pPr>
      <w:r>
        <w:t xml:space="preserve">Suivi des modèles ML déployés (métriques, date d'entraînement)</w:t>
      </w:r>
    </w:p>
    <w:p>
      <w:pPr>
        <w:pStyle w:val="ListParagraph"/>
        <w:numPr>
          <w:ilvl w:val="0"/>
          <w:numId w:val="2"/>
        </w:numPr>
        <w:spacing w:after="60"/>
      </w:pPr>
      <w:r>
        <w:t xml:space="preserve">Génération de rapports (PDF/CSV)</w:t>
      </w:r>
    </w:p>
    <w:p>
      <w:pPr>
        <w:pStyle w:val="Heading1"/>
        <w:spacing w:after="150" w:before="300"/>
      </w:pPr>
      <w:r>
        <w:t xml:space="preserve">6. Exigences non-fonctionnelles (ajoutées)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7200"/>
      </w:tblGrid>
      <w:tr>
        <w:tc>
          <w:tcPr>
            <w:tcW w:type="dxa" w:w="2600"/>
            <w:shd w:fill="1F3864" w:val="clear"/>
          </w:tcPr>
          <w:p>
            <w:r>
              <w:rPr>
                <w:b/>
                <w:bCs/>
              </w:rPr>
              <w:t xml:space="preserve">Catégorie</w:t>
            </w:r>
          </w:p>
        </w:tc>
        <w:tc>
          <w:tcPr>
            <w:tcW w:type="dxa" w:w="7200"/>
            <w:shd w:fill="1F3864" w:val="clear"/>
          </w:tcPr>
          <w:p>
            <w:r>
              <w:rPr>
                <w:b/>
                <w:bCs/>
              </w:rPr>
              <w:t xml:space="preserve">Exigence</w:t>
            </w:r>
          </w:p>
        </w:tc>
      </w:tr>
      <w:tr>
        <w:tc>
          <w:tcPr>
            <w:tcW w:type="dxa" w:w="2600"/>
          </w:tcPr>
          <w:p>
            <w:r>
              <w:rPr>
                <w:b w:val="false"/>
                <w:bCs w:val="false"/>
              </w:rPr>
              <w:t xml:space="preserve">Sécurité</w:t>
            </w:r>
          </w:p>
        </w:tc>
        <w:tc>
          <w:tcPr>
            <w:tcW w:type="dxa" w:w="7200"/>
          </w:tcPr>
          <w:p>
            <w:r>
              <w:rPr>
                <w:b w:val="false"/>
                <w:bCs w:val="false"/>
              </w:rPr>
              <w:t xml:space="preserve">JWT avec expiration courte + refresh token, hashing des mots de passe (Argon2/PBKDF2 Django par défaut), HTTPS obligatoire, permissions DRF par rôle, protection CSRF/CORS configurée</w:t>
            </w:r>
          </w:p>
        </w:tc>
      </w:tr>
      <w:tr>
        <w:tc>
          <w:tcPr>
            <w:tcW w:type="dxa" w:w="2600"/>
          </w:tcPr>
          <w:p>
            <w:r>
              <w:rPr>
                <w:b w:val="false"/>
                <w:bCs w:val="false"/>
              </w:rPr>
              <w:t xml:space="preserve">Performance</w:t>
            </w:r>
          </w:p>
        </w:tc>
        <w:tc>
          <w:tcPr>
            <w:tcW w:type="dxa" w:w="7200"/>
          </w:tcPr>
          <w:p>
            <w:r>
              <w:rPr>
                <w:b w:val="false"/>
                <w:bCs w:val="false"/>
              </w:rPr>
              <w:t xml:space="preserve">Réponse API de scoring &lt; 500 ms par transaction ; dashboard chargé &lt; 2 s</w:t>
            </w:r>
          </w:p>
        </w:tc>
      </w:tr>
      <w:tr>
        <w:tc>
          <w:tcPr>
            <w:tcW w:type="dxa" w:w="2600"/>
          </w:tcPr>
          <w:p>
            <w:r>
              <w:rPr>
                <w:b w:val="false"/>
                <w:bCs w:val="false"/>
              </w:rPr>
              <w:t xml:space="preserve">Disponibilité</w:t>
            </w:r>
          </w:p>
        </w:tc>
        <w:tc>
          <w:tcPr>
            <w:tcW w:type="dxa" w:w="7200"/>
          </w:tcPr>
          <w:p>
            <w:r>
              <w:rPr>
                <w:b w:val="false"/>
                <w:bCs w:val="false"/>
              </w:rPr>
              <w:t xml:space="preserve">Architecture stateless permettant un scaling horizontal simple sur Render</w:t>
            </w:r>
          </w:p>
        </w:tc>
      </w:tr>
      <w:tr>
        <w:tc>
          <w:tcPr>
            <w:tcW w:type="dxa" w:w="2600"/>
          </w:tcPr>
          <w:p>
            <w:r>
              <w:rPr>
                <w:b w:val="false"/>
                <w:bCs w:val="false"/>
              </w:rPr>
              <w:t xml:space="preserve">Conformité</w:t>
            </w:r>
          </w:p>
        </w:tc>
        <w:tc>
          <w:tcPr>
            <w:tcW w:type="dxa" w:w="7200"/>
          </w:tcPr>
          <w:p>
            <w:r>
              <w:rPr>
                <w:b w:val="false"/>
                <w:bCs w:val="false"/>
              </w:rPr>
              <w:t xml:space="preserve">Principes RGPD (minimisation des données personnelles) ; logs d'audit des accès aux données sensibles</w:t>
            </w:r>
          </w:p>
        </w:tc>
      </w:tr>
      <w:tr>
        <w:tc>
          <w:tcPr>
            <w:tcW w:type="dxa" w:w="2600"/>
          </w:tcPr>
          <w:p>
            <w:r>
              <w:rPr>
                <w:b w:val="false"/>
                <w:bCs w:val="false"/>
              </w:rPr>
              <w:t xml:space="preserve">Qualité du modèle ML</w:t>
            </w:r>
          </w:p>
        </w:tc>
        <w:tc>
          <w:tcPr>
            <w:tcW w:type="dxa" w:w="7200"/>
          </w:tcPr>
          <w:p>
            <w:r>
              <w:rPr>
                <w:b w:val="false"/>
                <w:bCs w:val="false"/>
              </w:rPr>
              <w:t xml:space="preserve">Recall élevé sur la classe fraude (minoritaire) ; suivi Precision/Recall/F1/AUC-ROC, pas seulement l'accuracy (dataset déséquilibré)</w:t>
            </w:r>
          </w:p>
        </w:tc>
      </w:tr>
      <w:tr>
        <w:tc>
          <w:tcPr>
            <w:tcW w:type="dxa" w:w="2600"/>
          </w:tcPr>
          <w:p>
            <w:r>
              <w:rPr>
                <w:b w:val="false"/>
                <w:bCs w:val="false"/>
              </w:rPr>
              <w:t xml:space="preserve">Maintenabilité</w:t>
            </w:r>
          </w:p>
        </w:tc>
        <w:tc>
          <w:tcPr>
            <w:tcW w:type="dxa" w:w="7200"/>
          </w:tcPr>
          <w:p>
            <w:r>
              <w:rPr>
                <w:b w:val="false"/>
                <w:bCs w:val="false"/>
              </w:rPr>
              <w:t xml:space="preserve">Code modulaire, documenté, testé (couverture backend visée ≥ 70%)</w:t>
            </w:r>
          </w:p>
        </w:tc>
      </w:tr>
      <w:tr>
        <w:tc>
          <w:tcPr>
            <w:tcW w:type="dxa" w:w="2600"/>
          </w:tcPr>
          <w:p>
            <w:r>
              <w:rPr>
                <w:b w:val="false"/>
                <w:bCs w:val="false"/>
              </w:rPr>
              <w:t xml:space="preserve">Compatibilité</w:t>
            </w:r>
          </w:p>
        </w:tc>
        <w:tc>
          <w:tcPr>
            <w:tcW w:type="dxa" w:w="7200"/>
          </w:tcPr>
          <w:p>
            <w:r>
              <w:rPr>
                <w:b w:val="false"/>
                <w:bCs w:val="false"/>
              </w:rPr>
              <w:t xml:space="preserve">Interface responsive (desktop / tablette / mobile)</w:t>
            </w:r>
          </w:p>
        </w:tc>
      </w:tr>
    </w:tbl>
    <w:p>
      <w:pPr>
        <w:pStyle w:val="Heading1"/>
        <w:spacing w:after="150" w:before="300"/>
      </w:pPr>
      <w:r>
        <w:t xml:space="preserve">7. Architecture technique (corrigée et imposée)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800"/>
      </w:tblGrid>
      <w:tr>
        <w:tc>
          <w:tcPr>
            <w:tcW w:type="dxa" w:w="1800"/>
            <w:shd w:fill="1F3864" w:val="clear"/>
          </w:tcPr>
          <w:p>
            <w:r>
              <w:rPr>
                <w:b/>
                <w:bCs/>
              </w:rPr>
              <w:t xml:space="preserve">Couche</w:t>
            </w:r>
          </w:p>
        </w:tc>
        <w:tc>
          <w:tcPr>
            <w:tcW w:type="dxa" w:w="3600"/>
            <w:shd w:fill="1F3864" w:val="clear"/>
          </w:tcPr>
          <w:p>
            <w:r>
              <w:rPr>
                <w:b/>
                <w:bCs/>
              </w:rPr>
              <w:t xml:space="preserve">Technologie retenue</w:t>
            </w:r>
          </w:p>
        </w:tc>
        <w:tc>
          <w:tcPr>
            <w:tcW w:type="dxa" w:w="3800"/>
            <w:shd w:fill="1F3864" w:val="clear"/>
          </w:tcPr>
          <w:p>
            <w:r>
              <w:rPr>
                <w:b/>
                <w:bCs/>
              </w:rPr>
              <w:t xml:space="preserve">Correction / précision vs version initiale</w:t>
            </w:r>
          </w:p>
        </w:tc>
      </w:tr>
      <w:tr>
        <w:tc>
          <w:tcPr>
            <w:tcW w:type="dxa" w:w="1800"/>
          </w:tcPr>
          <w:p>
            <w:r>
              <w:rPr>
                <w:b w:val="false"/>
                <w:bCs w:val="false"/>
              </w:rPr>
              <w:t xml:space="preserve">Frontend</w:t>
            </w:r>
          </w:p>
        </w:tc>
        <w:tc>
          <w:tcPr>
            <w:tcW w:type="dxa" w:w="3600"/>
          </w:tcPr>
          <w:p>
            <w:r>
              <w:rPr>
                <w:b w:val="false"/>
                <w:bCs w:val="false"/>
              </w:rPr>
              <w:t>React.js, React Router, Axios, Bootstrap 5, Recharts</w:t>
            </w:r>
          </w:p>
        </w:tc>
        <w:tc>
          <w:tcPr>
            <w:tcW w:type="dxa" w:w="3800"/>
          </w:tcPr>
          <w:p>
            <w:r>
              <w:rPr>
                <w:b w:val="false"/>
                <w:bCs w:val="false"/>
              </w:rPr>
              <w:t xml:space="preserve">Remplace HTML/CSS/JS statique du CDC initial</w:t>
            </w:r>
          </w:p>
        </w:tc>
      </w:tr>
      <w:tr>
        <w:tc>
          <w:tcPr>
            <w:tcW w:type="dxa" w:w="1800"/>
          </w:tcPr>
          <w:p>
            <w:r>
              <w:rPr>
                <w:b w:val="false"/>
                <w:bCs w:val="false"/>
              </w:rPr>
              <w:t xml:space="preserve">Backend</w:t>
            </w:r>
          </w:p>
        </w:tc>
        <w:tc>
          <w:tcPr>
            <w:tcW w:type="dxa" w:w="3600"/>
          </w:tcPr>
          <w:p>
            <w:r>
              <w:rPr>
                <w:b w:val="false"/>
                <w:bCs w:val="false"/>
              </w:rPr>
              <w:t xml:space="preserve">Django + Django REST Framework + Simple JWT</w:t>
            </w:r>
          </w:p>
        </w:tc>
        <w:tc>
          <w:tcPr>
            <w:tcW w:type="dxa" w:w="3800"/>
          </w:tcPr>
          <w:p>
            <w:r>
              <w:rPr>
                <w:b w:val="false"/>
                <w:bCs w:val="false"/>
              </w:rPr>
              <w:t xml:space="preserve">Ajout explicite de DRF et JWT (absents initialement)</w:t>
            </w:r>
          </w:p>
        </w:tc>
      </w:tr>
      <w:tr>
        <w:tc>
          <w:tcPr>
            <w:tcW w:type="dxa" w:w="1800"/>
          </w:tcPr>
          <w:p>
            <w:r>
              <w:rPr>
                <w:b w:val="false"/>
                <w:bCs w:val="false"/>
              </w:rPr>
              <w:t xml:space="preserve">Base de données</w:t>
            </w:r>
          </w:p>
        </w:tc>
        <w:tc>
          <w:tcPr>
            <w:tcW w:type="dxa" w:w="3600"/>
          </w:tcPr>
          <w:p>
            <w:r>
              <w:rPr>
                <w:b w:val="false"/>
                <w:bCs w:val="false"/>
              </w:rPr>
              <w:t xml:space="preserve">PostgreSQL (dev = prod, via Docker)</w:t>
            </w:r>
          </w:p>
        </w:tc>
        <w:tc>
          <w:tcPr>
            <w:tcW w:type="dxa" w:w="3800"/>
          </w:tcPr>
          <w:p>
            <w:r>
              <w:rPr>
                <w:b w:val="false"/>
                <w:bCs w:val="false"/>
              </w:rPr>
              <w:t xml:space="preserve">Suppression de SQLite pour cohérence dev/prod</w:t>
            </w:r>
          </w:p>
        </w:tc>
      </w:tr>
      <w:tr>
        <w:tc>
          <w:tcPr>
            <w:tcW w:type="dxa" w:w="1800"/>
          </w:tcPr>
          <w:p>
            <w:r>
              <w:rPr>
                <w:b w:val="false"/>
                <w:bCs w:val="false"/>
              </w:rPr>
              <w:t xml:space="preserve">Machine Learning</w:t>
            </w:r>
          </w:p>
        </w:tc>
        <w:tc>
          <w:tcPr>
            <w:tcW w:type="dxa" w:w="3600"/>
          </w:tcPr>
          <w:p>
            <w:r>
              <w:rPr>
                <w:b w:val="false"/>
                <w:bCs w:val="false"/>
              </w:rPr>
              <w:t xml:space="preserve">Pandas, NumPy, Scikit-Learn, Imbalanced-learn, XGBoost, Joblib</w:t>
            </w:r>
          </w:p>
        </w:tc>
        <w:tc>
          <w:tcPr>
            <w:tcW w:type="dxa" w:w="3800"/>
          </w:tcPr>
          <w:p>
            <w:r>
              <w:rPr>
                <w:b w:val="false"/>
                <w:bCs w:val="false"/>
              </w:rPr>
              <w:t xml:space="preserve">Ajout d'Imbalanced-learn (dataset déséquilibré) et XGBoost</w:t>
            </w:r>
          </w:p>
        </w:tc>
      </w:tr>
      <w:tr>
        <w:tc>
          <w:tcPr>
            <w:tcW w:type="dxa" w:w="1800"/>
          </w:tcPr>
          <w:p>
            <w:r>
              <w:rPr>
                <w:b w:val="false"/>
                <w:bCs w:val="false"/>
              </w:rPr>
              <w:t xml:space="preserve">Documentation API</w:t>
            </w:r>
          </w:p>
        </w:tc>
        <w:tc>
          <w:tcPr>
            <w:tcW w:type="dxa" w:w="3600"/>
          </w:tcPr>
          <w:p>
            <w:r>
              <w:rPr>
                <w:b w:val="false"/>
                <w:bCs w:val="false"/>
              </w:rPr>
              <w:t xml:space="preserve">Swagger / OpenAPI (drf-yasg ou drf-spectacular)</w:t>
            </w:r>
          </w:p>
        </w:tc>
        <w:tc>
          <w:tcPr>
            <w:tcW w:type="dxa" w:w="3800"/>
          </w:tcPr>
          <w:p>
            <w:r>
              <w:rPr>
                <w:b w:val="false"/>
                <w:bCs w:val="false"/>
              </w:rPr>
              <w:t xml:space="preserve">Ajouté — absent du CDC initial</w:t>
            </w:r>
          </w:p>
        </w:tc>
      </w:tr>
      <w:tr>
        <w:tc>
          <w:tcPr>
            <w:tcW w:type="dxa" w:w="1800"/>
          </w:tcPr>
          <w:p>
            <w:r>
              <w:rPr>
                <w:b w:val="false"/>
                <w:bCs w:val="false"/>
              </w:rPr>
              <w:t xml:space="preserve">Déploiement</w:t>
            </w:r>
          </w:p>
        </w:tc>
        <w:tc>
          <w:tcPr>
            <w:tcW w:type="dxa" w:w="3600"/>
          </w:tcPr>
          <w:p>
            <w:r>
              <w:rPr>
                <w:b w:val="false"/>
                <w:bCs w:val="false"/>
              </w:rPr>
              <w:t xml:space="preserve">Docker, Docker Compose, Render</w:t>
            </w:r>
          </w:p>
        </w:tc>
        <w:tc>
          <w:tcPr>
            <w:tcW w:type="dxa" w:w="3800"/>
          </w:tcPr>
          <w:p>
            <w:r>
              <w:rPr>
                <w:b w:val="false"/>
                <w:bCs w:val="false"/>
              </w:rPr>
              <w:t xml:space="preserve">Précisé — CDC initial mentionnait "Render ou Heroku" sans conteneurisation</w:t>
            </w:r>
          </w:p>
        </w:tc>
      </w:tr>
      <w:tr>
        <w:tc>
          <w:tcPr>
            <w:tcW w:type="dxa" w:w="1800"/>
          </w:tcPr>
          <w:p>
            <w:r>
              <w:rPr>
                <w:b w:val="false"/>
                <w:bCs w:val="false"/>
              </w:rPr>
              <w:t xml:space="preserve">Versioning</w:t>
            </w:r>
          </w:p>
        </w:tc>
        <w:tc>
          <w:tcPr>
            <w:tcW w:type="dxa" w:w="3600"/>
          </w:tcPr>
          <w:p>
            <w:r>
              <w:rPr>
                <w:b w:val="false"/>
                <w:bCs w:val="false"/>
              </w:rPr>
              <w:t xml:space="preserve">Git, GitHub, stratégie GitFlow</w:t>
            </w:r>
          </w:p>
        </w:tc>
        <w:tc>
          <w:tcPr>
            <w:tcW w:type="dxa" w:w="3800"/>
          </w:tcPr>
          <w:p>
            <w:r>
              <w:rPr>
                <w:b w:val="false"/>
                <w:bCs w:val="false"/>
              </w:rPr>
              <w:t xml:space="preserve">Ajouté</w:t>
            </w:r>
          </w:p>
        </w:tc>
      </w:tr>
      <w:tr>
        <w:tc>
          <w:tcPr>
            <w:tcW w:type="dxa" w:w="1800"/>
          </w:tcPr>
          <w:p>
            <w:r>
              <w:rPr>
                <w:b w:val="false"/>
                <w:bCs w:val="false"/>
              </w:rPr>
              <w:t xml:space="preserve">Gestion de projet</w:t>
            </w:r>
          </w:p>
        </w:tc>
        <w:tc>
          <w:tcPr>
            <w:tcW w:type="dxa" w:w="3600"/>
          </w:tcPr>
          <w:p>
            <w:r>
              <w:rPr>
                <w:b w:val="false"/>
                <w:bCs w:val="false"/>
              </w:rPr>
              <w:t xml:space="preserve">GitHub Projects ou Jira, méthodologie Scrum</w:t>
            </w:r>
          </w:p>
        </w:tc>
        <w:tc>
          <w:tcPr>
            <w:tcW w:type="dxa" w:w="3800"/>
          </w:tcPr>
          <w:p>
            <w:r>
              <w:rPr>
                <w:b w:val="false"/>
                <w:bCs w:val="false"/>
              </w:rPr>
              <w:t xml:space="preserve">Ajouté — absent du CDC initial</w:t>
            </w:r>
          </w:p>
        </w:tc>
      </w:tr>
    </w:tbl>
    <w:p>
      <w:pPr>
        <w:pStyle w:val="Heading1"/>
        <w:spacing w:after="150" w:before="300"/>
      </w:pPr>
      <w:r>
        <w:t xml:space="preserve">8. Utilisateurs cibles</w:t>
      </w:r>
    </w:p>
    <w:p>
      <w:pPr>
        <w:pStyle w:val="ListParagraph"/>
        <w:numPr>
          <w:ilvl w:val="0"/>
          <w:numId w:val="2"/>
        </w:numPr>
        <w:spacing w:after="60"/>
      </w:pPr>
      <w:r>
        <w:t xml:space="preserve">Administrateurs bancaires</w:t>
      </w:r>
    </w:p>
    <w:p>
      <w:pPr>
        <w:pStyle w:val="ListParagraph"/>
        <w:numPr>
          <w:ilvl w:val="0"/>
          <w:numId w:val="2"/>
        </w:numPr>
        <w:spacing w:after="60"/>
      </w:pPr>
      <w:r>
        <w:t xml:space="preserve">Analystes de fraude</w:t>
      </w:r>
    </w:p>
    <w:p>
      <w:pPr>
        <w:pStyle w:val="ListParagraph"/>
        <w:numPr>
          <w:ilvl w:val="0"/>
          <w:numId w:val="2"/>
        </w:numPr>
        <w:spacing w:after="60"/>
      </w:pPr>
      <w:r>
        <w:t xml:space="preserve">Agents financiers</w:t>
      </w:r>
    </w:p>
    <w:p>
      <w:pPr>
        <w:pStyle w:val="ListParagraph"/>
        <w:numPr>
          <w:ilvl w:val="0"/>
          <w:numId w:val="2"/>
        </w:numPr>
        <w:spacing w:after="60"/>
      </w:pPr>
      <w:r>
        <w:t xml:space="preserve">Entreprises de paiement numérique (contexte d'usage simulé pour la soutenance)</w:t>
      </w:r>
    </w:p>
    <w:p>
      <w:pPr>
        <w:pStyle w:val="Heading1"/>
        <w:spacing w:after="150" w:before="300"/>
      </w:pPr>
      <w:r>
        <w:t xml:space="preserve">9. Contraintes du projet</w:t>
      </w:r>
    </w:p>
    <w:p>
      <w:pPr>
        <w:pStyle w:val="ListParagraph"/>
        <w:numPr>
          <w:ilvl w:val="0"/>
          <w:numId w:val="2"/>
        </w:numPr>
        <w:spacing w:after="60"/>
      </w:pPr>
      <w:r>
        <w:t xml:space="preserve">Sécurité des données (JWT, permissions, chiffrement en transit)</w:t>
      </w:r>
    </w:p>
    <w:p>
      <w:pPr>
        <w:pStyle w:val="ListParagraph"/>
        <w:numPr>
          <w:ilvl w:val="0"/>
          <w:numId w:val="2"/>
        </w:numPr>
        <w:spacing w:after="60"/>
      </w:pPr>
      <w:r>
        <w:t xml:space="preserve">Rapidité de traitement (scoring en quasi temps réel)</w:t>
      </w:r>
    </w:p>
    <w:p>
      <w:pPr>
        <w:pStyle w:val="ListParagraph"/>
        <w:numPr>
          <w:ilvl w:val="0"/>
          <w:numId w:val="2"/>
        </w:numPr>
        <w:spacing w:after="60"/>
      </w:pPr>
      <w:r>
        <w:t xml:space="preserve">Interface professionnelle, sobre, orientée confiance (codes couleur bancaires)</w:t>
      </w:r>
    </w:p>
    <w:p>
      <w:pPr>
        <w:pStyle w:val="ListParagraph"/>
        <w:numPr>
          <w:ilvl w:val="0"/>
          <w:numId w:val="2"/>
        </w:numPr>
        <w:spacing w:after="60"/>
      </w:pPr>
      <w:r>
        <w:t xml:space="preserve">Bonne performance du modèle ML sur la classe minoritaire (fraude)</w:t>
      </w:r>
    </w:p>
    <w:p>
      <w:pPr>
        <w:pStyle w:val="ListParagraph"/>
        <w:numPr>
          <w:ilvl w:val="0"/>
          <w:numId w:val="2"/>
        </w:numPr>
        <w:spacing w:after="60"/>
      </w:pPr>
      <w:r>
        <w:t xml:space="preserve">Compatibilité mobile et desktop</w:t>
      </w:r>
    </w:p>
    <w:p>
      <w:pPr>
        <w:pStyle w:val="ListParagraph"/>
        <w:numPr>
          <w:ilvl w:val="0"/>
          <w:numId w:val="2"/>
        </w:numPr>
        <w:spacing w:after="60"/>
      </w:pPr>
      <w:r>
        <w:t xml:space="preserve">Projet réalisé par 4 étudiants — répartition claire des rôles et charge de travail équilibrée</w:t>
      </w:r>
    </w:p>
    <w:p>
      <w:pPr>
        <w:pStyle w:val="Heading1"/>
        <w:spacing w:after="150" w:before="300"/>
      </w:pPr>
      <w:r>
        <w:t xml:space="preserve">10. Organisation Agile/Scrum</w:t>
      </w:r>
    </w:p>
    <w:p>
      <w:pPr>
        <w:spacing w:after="100"/>
      </w:pPr>
      <w:r>
        <w:t xml:space="preserve">Le planning séquentiel du CDC initial est remplacé par une organisation en sprints, alignée sur les 13 étapes définies pour le projet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000"/>
      </w:tblGrid>
      <w:tr>
        <w:tc>
          <w:tcPr>
            <w:tcW w:type="dxa" w:w="1400"/>
            <w:shd w:fill="1F3864" w:val="clear"/>
          </w:tcPr>
          <w:p>
            <w:r>
              <w:rPr>
                <w:b/>
                <w:bCs/>
              </w:rPr>
              <w:t xml:space="preserve">Sprint</w:t>
            </w:r>
          </w:p>
        </w:tc>
        <w:tc>
          <w:tcPr>
            <w:tcW w:type="dxa" w:w="1600"/>
            <w:shd w:fill="1F3864" w:val="clear"/>
          </w:tcPr>
          <w:p>
            <w:r>
              <w:rPr>
                <w:b/>
                <w:bCs/>
              </w:rPr>
              <w:t xml:space="preserve">Durée</w:t>
            </w:r>
          </w:p>
        </w:tc>
        <w:tc>
          <w:tcPr>
            <w:tcW w:type="dxa" w:w="6000"/>
            <w:shd w:fill="1F3864" w:val="clear"/>
          </w:tcPr>
          <w:p>
            <w:r>
              <w:rPr>
                <w:b/>
                <w:bCs/>
              </w:rPr>
              <w:t xml:space="preserve">Contenu principal</w:t>
            </w:r>
          </w:p>
        </w:tc>
      </w:tr>
      <w:tr>
        <w:tc>
          <w:tcPr>
            <w:tcW w:type="dxa" w:w="1400"/>
          </w:tcPr>
          <w:p>
            <w:r>
              <w:rPr>
                <w:b w:val="false"/>
                <w:bCs w:val="false"/>
              </w:rPr>
              <w:t xml:space="preserve">Sprint 0</w:t>
            </w:r>
          </w:p>
        </w:tc>
        <w:tc>
          <w:tcPr>
            <w:tcW w:type="dxa" w:w="1600"/>
          </w:tcPr>
          <w:p>
            <w:r>
              <w:rPr>
                <w:b w:val="false"/>
                <w:bCs w:val="false"/>
              </w:rPr>
              <w:t xml:space="preserve">1 semaine</w:t>
            </w:r>
          </w:p>
        </w:tc>
        <w:tc>
          <w:tcPr>
            <w:tcW w:type="dxa" w:w="6000"/>
          </w:tcPr>
          <w:p>
            <w:r>
              <w:rPr>
                <w:b w:val="false"/>
                <w:bCs w:val="false"/>
              </w:rPr>
              <w:t xml:space="preserve">Cadrage, CDC, UML, architecture, setup Git/GitFlow, backlog produit</w:t>
            </w:r>
          </w:p>
        </w:tc>
      </w:tr>
      <w:tr>
        <w:tc>
          <w:tcPr>
            <w:tcW w:type="dxa" w:w="1400"/>
          </w:tcPr>
          <w:p>
            <w:r>
              <w:rPr>
                <w:b w:val="false"/>
                <w:bCs w:val="false"/>
              </w:rPr>
              <w:t xml:space="preserve">Sprint 1</w:t>
            </w:r>
          </w:p>
        </w:tc>
        <w:tc>
          <w:tcPr>
            <w:tcW w:type="dxa" w:w="1600"/>
          </w:tcPr>
          <w:p>
            <w:r>
              <w:rPr>
                <w:b w:val="false"/>
                <w:bCs w:val="false"/>
              </w:rPr>
              <w:t xml:space="preserve">1-2 semaines</w:t>
            </w:r>
          </w:p>
        </w:tc>
        <w:tc>
          <w:tcPr>
            <w:tcW w:type="dxa" w:w="6000"/>
          </w:tcPr>
          <w:p>
            <w:r>
              <w:rPr>
                <w:b w:val="false"/>
                <w:bCs w:val="false"/>
              </w:rPr>
              <w:t xml:space="preserve">EDA, prétraitement des données, premiers modèles ML</w:t>
            </w:r>
          </w:p>
        </w:tc>
      </w:tr>
      <w:tr>
        <w:tc>
          <w:tcPr>
            <w:tcW w:type="dxa" w:w="1400"/>
          </w:tcPr>
          <w:p>
            <w:r>
              <w:rPr>
                <w:b w:val="false"/>
                <w:bCs w:val="false"/>
              </w:rPr>
              <w:t xml:space="preserve">Sprint 2</w:t>
            </w:r>
          </w:p>
        </w:tc>
        <w:tc>
          <w:tcPr>
            <w:tcW w:type="dxa" w:w="1600"/>
          </w:tcPr>
          <w:p>
            <w:r>
              <w:rPr>
                <w:b w:val="false"/>
                <w:bCs w:val="false"/>
              </w:rPr>
              <w:t xml:space="preserve">1-2 semaines</w:t>
            </w:r>
          </w:p>
        </w:tc>
        <w:tc>
          <w:tcPr>
            <w:tcW w:type="dxa" w:w="6000"/>
          </w:tcPr>
          <w:p>
            <w:r>
              <w:rPr>
                <w:b w:val="false"/>
                <w:bCs w:val="false"/>
              </w:rPr>
              <w:t xml:space="preserve">Optimisation du modèle ML, export (Joblib), conception BDD</w:t>
            </w:r>
          </w:p>
        </w:tc>
      </w:tr>
      <w:tr>
        <w:tc>
          <w:tcPr>
            <w:tcW w:type="dxa" w:w="1400"/>
          </w:tcPr>
          <w:p>
            <w:r>
              <w:rPr>
                <w:b w:val="false"/>
                <w:bCs w:val="false"/>
              </w:rPr>
              <w:t xml:space="preserve">Sprint 3</w:t>
            </w:r>
          </w:p>
        </w:tc>
        <w:tc>
          <w:tcPr>
            <w:tcW w:type="dxa" w:w="1600"/>
          </w:tcPr>
          <w:p>
            <w:r>
              <w:rPr>
                <w:b w:val="false"/>
                <w:bCs w:val="false"/>
              </w:rPr>
              <w:t xml:space="preserve">1-2 semaines</w:t>
            </w:r>
          </w:p>
        </w:tc>
        <w:tc>
          <w:tcPr>
            <w:tcW w:type="dxa" w:w="6000"/>
          </w:tcPr>
          <w:p>
            <w:r>
              <w:rPr>
                <w:b w:val="false"/>
                <w:bCs w:val="false"/>
              </w:rPr>
              <w:t xml:space="preserve">Backend Django/DRF : auth JWT, endpoints transactions, intégration modèle</w:t>
            </w:r>
          </w:p>
        </w:tc>
      </w:tr>
      <w:tr>
        <w:tc>
          <w:tcPr>
            <w:tcW w:type="dxa" w:w="1400"/>
          </w:tcPr>
          <w:p>
            <w:r>
              <w:rPr>
                <w:b w:val="false"/>
                <w:bCs w:val="false"/>
              </w:rPr>
              <w:t xml:space="preserve">Sprint 4</w:t>
            </w:r>
          </w:p>
        </w:tc>
        <w:tc>
          <w:tcPr>
            <w:tcW w:type="dxa" w:w="1600"/>
          </w:tcPr>
          <w:p>
            <w:r>
              <w:rPr>
                <w:b w:val="false"/>
                <w:bCs w:val="false"/>
              </w:rPr>
              <w:t xml:space="preserve">1-2 semaines</w:t>
            </w:r>
          </w:p>
        </w:tc>
        <w:tc>
          <w:tcPr>
            <w:tcW w:type="dxa" w:w="6000"/>
          </w:tcPr>
          <w:p>
            <w:r>
              <w:rPr>
                <w:b w:val="false"/>
                <w:bCs w:val="false"/>
              </w:rPr>
              <w:t xml:space="preserve">Frontend React : auth, dashboard, gestion transactions</w:t>
            </w:r>
          </w:p>
        </w:tc>
      </w:tr>
      <w:tr>
        <w:tc>
          <w:tcPr>
            <w:tcW w:type="dxa" w:w="1400"/>
          </w:tcPr>
          <w:p>
            <w:r>
              <w:rPr>
                <w:b w:val="false"/>
                <w:bCs w:val="false"/>
              </w:rPr>
              <w:t xml:space="preserve">Sprint 5</w:t>
            </w:r>
          </w:p>
        </w:tc>
        <w:tc>
          <w:tcPr>
            <w:tcW w:type="dxa" w:w="1600"/>
          </w:tcPr>
          <w:p>
            <w:r>
              <w:rPr>
                <w:b w:val="false"/>
                <w:bCs w:val="false"/>
              </w:rPr>
              <w:t xml:space="preserve">1 semaine</w:t>
            </w:r>
          </w:p>
        </w:tc>
        <w:tc>
          <w:tcPr>
            <w:tcW w:type="dxa" w:w="6000"/>
          </w:tcPr>
          <w:p>
            <w:r>
              <w:rPr>
                <w:b w:val="false"/>
                <w:bCs w:val="false"/>
              </w:rPr>
              <w:t xml:space="preserve">Intégration complète, tests unitaires/intégration, corrections</w:t>
            </w:r>
          </w:p>
        </w:tc>
      </w:tr>
      <w:tr>
        <w:tc>
          <w:tcPr>
            <w:tcW w:type="dxa" w:w="1400"/>
          </w:tcPr>
          <w:p>
            <w:r>
              <w:rPr>
                <w:b w:val="false"/>
                <w:bCs w:val="false"/>
              </w:rPr>
              <w:t xml:space="preserve">Sprint 6</w:t>
            </w:r>
          </w:p>
        </w:tc>
        <w:tc>
          <w:tcPr>
            <w:tcW w:type="dxa" w:w="1600"/>
          </w:tcPr>
          <w:p>
            <w:r>
              <w:rPr>
                <w:b w:val="false"/>
                <w:bCs w:val="false"/>
              </w:rPr>
              <w:t xml:space="preserve">1 semaine</w:t>
            </w:r>
          </w:p>
        </w:tc>
        <w:tc>
          <w:tcPr>
            <w:tcW w:type="dxa" w:w="6000"/>
          </w:tcPr>
          <w:p>
            <w:r>
              <w:rPr>
                <w:b w:val="false"/>
                <w:bCs w:val="false"/>
              </w:rPr>
              <w:t xml:space="preserve">Dockerisation, déploiement Render, documentation, préparation soutenance</w:t>
            </w:r>
          </w:p>
        </w:tc>
      </w:tr>
    </w:tbl>
    <w:p>
      <w:pPr>
        <w:spacing w:after="100"/>
      </w:pPr>
      <w:r>
        <w:t xml:space="preserve"/>
      </w:r>
    </w:p>
    <w:p>
      <w:pPr>
        <w:spacing w:after="100"/>
      </w:pPr>
      <w:r>
        <w:t xml:space="preserve">Chaque sprint suit le cycle Scrum : Sprint Planning → Daily (asynchrone entre étudiants) → Sprint Review → Rétrospective. Le backlog est géré via GitHub Projects (colonnes To Do / In Progress / Review / Done).</w:t>
      </w:r>
    </w:p>
    <w:p>
      <w:pPr>
        <w:pStyle w:val="Heading1"/>
        <w:spacing w:after="150" w:before="300"/>
      </w:pPr>
      <w:r>
        <w:t xml:space="preserve">11. Critères d'acceptation (Definition of Done)</w:t>
      </w:r>
    </w:p>
    <w:p>
      <w:pPr>
        <w:pStyle w:val="ListParagraph"/>
        <w:numPr>
          <w:ilvl w:val="0"/>
          <w:numId w:val="2"/>
        </w:numPr>
        <w:spacing w:after="60"/>
      </w:pPr>
      <w:r>
        <w:t xml:space="preserve">Le code est versionné sur GitHub selon la stratégie GitFlow (branches feature/, develop, main)</w:t>
      </w:r>
    </w:p>
    <w:p>
      <w:pPr>
        <w:pStyle w:val="ListParagraph"/>
        <w:numPr>
          <w:ilvl w:val="0"/>
          <w:numId w:val="2"/>
        </w:numPr>
        <w:spacing w:after="60"/>
      </w:pPr>
      <w:r>
        <w:t xml:space="preserve">Chaque fonctionnalité backend est couverte par des tests unitaires (pytest / Django TestCase)</w:t>
      </w:r>
    </w:p>
    <w:p>
      <w:pPr>
        <w:pStyle w:val="ListParagraph"/>
        <w:numPr>
          <w:ilvl w:val="0"/>
          <w:numId w:val="2"/>
        </w:numPr>
        <w:spacing w:after="60"/>
      </w:pPr>
      <w:r>
        <w:t xml:space="preserve">L'API est documentée intégralement via Swagger/OpenAPI</w:t>
      </w:r>
    </w:p>
    <w:p>
      <w:pPr>
        <w:pStyle w:val="ListParagraph"/>
        <w:numPr>
          <w:ilvl w:val="0"/>
          <w:numId w:val="2"/>
        </w:numPr>
        <w:spacing w:after="60"/>
      </w:pPr>
      <w:r>
        <w:t xml:space="preserve">Le modèle ML atteint un Recall minimum défini en Sprint 1 sur la classe fraude, validé par matrice de confusion</w:t>
      </w:r>
    </w:p>
    <w:p>
      <w:pPr>
        <w:pStyle w:val="ListParagraph"/>
        <w:numPr>
          <w:ilvl w:val="0"/>
          <w:numId w:val="2"/>
        </w:numPr>
        <w:spacing w:after="60"/>
      </w:pPr>
      <w:r>
        <w:t xml:space="preserve">L'application est déployée et accessible publiquement (Render) via Docker</w:t>
      </w:r>
    </w:p>
    <w:p>
      <w:pPr>
        <w:pStyle w:val="ListParagraph"/>
        <w:numPr>
          <w:ilvl w:val="0"/>
          <w:numId w:val="2"/>
        </w:numPr>
        <w:spacing w:after="60"/>
      </w:pPr>
      <w:r>
        <w:t xml:space="preserve">La documentation technique et utilisateur est livrée</w:t>
      </w:r>
    </w:p>
    <w:p>
      <w:pPr>
        <w:pStyle w:val="Heading1"/>
        <w:spacing w:after="150" w:before="300"/>
      </w:pPr>
      <w:r>
        <w:t xml:space="preserve">12. Risques identifiés et mitigation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c>
          <w:tcPr>
            <w:tcW w:type="dxa" w:w="4600"/>
            <w:shd w:fill="1F3864" w:val="clear"/>
          </w:tcPr>
          <w:p>
            <w:r>
              <w:rPr>
                <w:b/>
                <w:bCs/>
              </w:rPr>
              <w:t xml:space="preserve">Risque</w:t>
            </w:r>
          </w:p>
        </w:tc>
        <w:tc>
          <w:tcPr>
            <w:tcW w:type="dxa" w:w="4600"/>
            <w:shd w:fill="1F3864" w:val="clear"/>
          </w:tcPr>
          <w:p>
            <w:r>
              <w:rPr>
                <w:b/>
                <w:bCs/>
              </w:rPr>
              <w:t xml:space="preserve">Mitigation</w:t>
            </w:r>
          </w:p>
        </w:tc>
      </w:tr>
      <w:tr>
        <w:tc>
          <w:tcPr>
            <w:tcW w:type="dxa" w:w="4600"/>
          </w:tcPr>
          <w:p>
            <w:r>
              <w:rPr>
                <w:b w:val="false"/>
                <w:bCs w:val="false"/>
              </w:rPr>
              <w:t xml:space="preserve">Dataset de fraude fortement déséquilibré</w:t>
            </w:r>
          </w:p>
        </w:tc>
        <w:tc>
          <w:tcPr>
            <w:tcW w:type="dxa" w:w="4600"/>
          </w:tcPr>
          <w:p>
            <w:r>
              <w:rPr>
                <w:b w:val="false"/>
                <w:bCs w:val="false"/>
              </w:rPr>
              <w:t xml:space="preserve">Techniques de rééquilibrage (SMOTE via Imbalanced-learn), métriques adaptées (Recall, F1, AUC-ROC)</w:t>
            </w:r>
          </w:p>
        </w:tc>
      </w:tr>
      <w:tr>
        <w:tc>
          <w:tcPr>
            <w:tcW w:type="dxa" w:w="4600"/>
          </w:tcPr>
          <w:p>
            <w:r>
              <w:rPr>
                <w:b w:val="false"/>
                <w:bCs w:val="false"/>
              </w:rPr>
              <w:t xml:space="preserve">Répartition inégale de la charge entre 4 étudiants</w:t>
            </w:r>
          </w:p>
        </w:tc>
        <w:tc>
          <w:tcPr>
            <w:tcW w:type="dxa" w:w="4600"/>
          </w:tcPr>
          <w:p>
            <w:r>
              <w:rPr>
                <w:b w:val="false"/>
                <w:bCs w:val="false"/>
              </w:rPr>
              <w:t xml:space="preserve">Répartition par lot fonctionnel + backlog GitHub Projects avec attribution nominative</w:t>
            </w:r>
          </w:p>
        </w:tc>
      </w:tr>
      <w:tr>
        <w:tc>
          <w:tcPr>
            <w:tcW w:type="dxa" w:w="4600"/>
          </w:tcPr>
          <w:p>
            <w:r>
              <w:rPr>
                <w:b w:val="false"/>
                <w:bCs w:val="false"/>
              </w:rPr>
              <w:t xml:space="preserve">Dérive de périmètre (scope creep)</w:t>
            </w:r>
          </w:p>
        </w:tc>
        <w:tc>
          <w:tcPr>
            <w:tcW w:type="dxa" w:w="4600"/>
          </w:tcPr>
          <w:p>
            <w:r>
              <w:rPr>
                <w:b w:val="false"/>
                <w:bCs w:val="false"/>
              </w:rPr>
              <w:t xml:space="preserve">Cahier des charges validé à l'étape 1, backlog figé par sprint</w:t>
            </w:r>
          </w:p>
        </w:tc>
      </w:tr>
      <w:tr>
        <w:tc>
          <w:tcPr>
            <w:tcW w:type="dxa" w:w="4600"/>
          </w:tcPr>
          <w:p>
            <w:r>
              <w:rPr>
                <w:b w:val="false"/>
                <w:bCs w:val="false"/>
              </w:rPr>
              <w:t xml:space="preserve">Difficulté de déploiement Docker/Render en fin de projet</w:t>
            </w:r>
          </w:p>
        </w:tc>
        <w:tc>
          <w:tcPr>
            <w:tcW w:type="dxa" w:w="4600"/>
          </w:tcPr>
          <w:p>
            <w:r>
              <w:rPr>
                <w:b w:val="false"/>
                <w:bCs w:val="false"/>
              </w:rPr>
              <w:t xml:space="preserve">Dockerisation prévue dès le Sprint 3, testée en continu (pas seulement à la fin)</w:t>
            </w:r>
          </w:p>
        </w:tc>
      </w:tr>
    </w:tbl>
    <w:p>
      <w:pPr>
        <w:pStyle w:val="Heading1"/>
        <w:spacing w:after="150" w:before="300"/>
      </w:pPr>
      <w:r>
        <w:t xml:space="preserve">13. Résultats attendus</w:t>
      </w:r>
    </w:p>
    <w:p>
      <w:pPr>
        <w:spacing w:after="100"/>
      </w:pPr>
      <w:r>
        <w:t xml:space="preserve">À la fin du projet, la plateforme devra :</w:t>
      </w:r>
    </w:p>
    <w:p>
      <w:pPr>
        <w:pStyle w:val="ListParagraph"/>
        <w:numPr>
          <w:ilvl w:val="0"/>
          <w:numId w:val="2"/>
        </w:numPr>
        <w:spacing w:after="60"/>
      </w:pPr>
      <w:r>
        <w:t xml:space="preserve">Détecter automatiquement les transactions frauduleuses avec un modèle ML évalué et documenté</w:t>
      </w:r>
    </w:p>
    <w:p>
      <w:pPr>
        <w:pStyle w:val="ListParagraph"/>
        <w:numPr>
          <w:ilvl w:val="0"/>
          <w:numId w:val="2"/>
        </w:numPr>
        <w:spacing w:after="60"/>
      </w:pPr>
      <w:r>
        <w:t xml:space="preserve">Exposer une API REST sécurisée et documentée (Swagger)</w:t>
      </w:r>
    </w:p>
    <w:p>
      <w:pPr>
        <w:pStyle w:val="ListParagraph"/>
        <w:numPr>
          <w:ilvl w:val="0"/>
          <w:numId w:val="2"/>
        </w:numPr>
        <w:spacing w:after="60"/>
      </w:pPr>
      <w:r>
        <w:t xml:space="preserve">Fournir un dashboard React professionnel et responsive</w:t>
      </w:r>
    </w:p>
    <w:p>
      <w:pPr>
        <w:pStyle w:val="ListParagraph"/>
        <w:numPr>
          <w:ilvl w:val="0"/>
          <w:numId w:val="2"/>
        </w:numPr>
        <w:spacing w:after="60"/>
      </w:pPr>
      <w:r>
        <w:t xml:space="preserve">Être conteneurisée et déployée (Docker + Render)</w:t>
      </w:r>
    </w:p>
    <w:p>
      <w:pPr>
        <w:pStyle w:val="ListParagraph"/>
        <w:numPr>
          <w:ilvl w:val="0"/>
          <w:numId w:val="2"/>
        </w:numPr>
        <w:spacing w:after="60"/>
      </w:pPr>
      <w:r>
        <w:t xml:space="preserve">Être testée (unitaire + intégration) et documentée (technique + utilisateur)</w:t>
      </w:r>
    </w:p>
    <w:p>
      <w:pPr>
        <w:pStyle w:val="ListParagraph"/>
        <w:numPr>
          <w:ilvl w:val="0"/>
          <w:numId w:val="2"/>
        </w:numPr>
        <w:spacing w:after="60"/>
      </w:pPr>
      <w:r>
        <w:t xml:space="preserve">Être présentable devant un jury comme un livrable de qualité professionnelle</w:t>
      </w:r>
    </w:p>
    <w:p>
      <w:pPr>
        <w:pStyle w:val="Heading1"/>
        <w:spacing w:after="150" w:before="300"/>
      </w:pPr>
      <w:r>
        <w:t xml:space="preserve">14. Conclusion</w:t>
      </w:r>
    </w:p>
    <w:p>
      <w:pPr>
        <w:spacing w:after="100"/>
      </w:pPr>
      <w:r>
        <w:t xml:space="preserve">Cette version rectifiée du cahier des charges aligne le contenu métier initial sur la stack technique réellement imposée pour le projet (React, DRF, JWT, PostgreSQL, Docker) et introduit les exigences non-fonctionnelles et l'organisation Agile/Scrum indispensables pour livrer un projet de niveau professionnel, démontrable devant un jury.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2026-07-06T18:32:07.958Z</dcterms:created>
  <dcterms:modified xsi:type="dcterms:W3CDTF">2026-07-06T18:32:07.958Z</dcterms:modified>
</cp:coreProperties>
</file>

<file path=docProps/custom.xml><?xml version="1.0" encoding="utf-8"?>
<Properties xmlns="http://schemas.openxmlformats.org/officeDocument/2006/custom-properties" xmlns:vt="http://schemas.openxmlformats.org/officeDocument/2006/docPropsVTypes"/>
</file>