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Guide Git &amp; GitHub</w:t>
      </w:r>
    </w:p>
    <w:p>
      <w:pPr>
        <w:spacing w:after="40"/>
      </w:pPr>
      <w:r>
        <w:rPr>
          <w:i/>
          <w:iCs/>
          <w:sz w:val="24"/>
          <w:szCs w:val="24"/>
        </w:rPr>
        <w:t xml:space="preserve">FraudGuard — Plateforme de Détection de Fraude Bancaire</w:t>
      </w:r>
    </w:p>
    <w:p>
      <w:pPr>
        <w:spacing w:after="400"/>
      </w:pPr>
      <w:r>
        <w:rPr>
          <w:i/>
          <w:iCs/>
          <w:color w:val="666666"/>
          <w:sz w:val="20"/>
          <w:szCs w:val="20"/>
        </w:rPr>
        <w:t xml:space="preserve">Sprint 0 — Règles de collaboration pour l'équipe de 4 étudiants</w:t>
      </w:r>
    </w:p>
    <w:p>
      <w:pPr>
        <w:pStyle w:val="Heading1"/>
        <w:spacing w:after="150" w:before="300"/>
      </w:pPr>
      <w:r>
        <w:t xml:space="preserve">1. Objectif</w:t>
      </w:r>
    </w:p>
    <w:p>
      <w:pPr>
        <w:spacing w:after="120"/>
      </w:pPr>
      <w:r>
        <w:rPr>
          <w:sz w:val="22"/>
          <w:szCs w:val="22"/>
        </w:rPr>
        <w:t xml:space="preserve">Ce guide définit la stratégie Git/GitHub de l'équipe pour éviter les conflits, garder un historique lisible, et permettre à chacun de travailler en parallèle sur sa partie (Backend, ML, Frontend, DevOps) sans bloquer les autres. Il applique la stratégie GitFlow annoncée dans le cahier des charges (section 7) et la roadmap (Phase 0).</w:t>
      </w:r>
    </w:p>
    <w:p>
      <w:pPr>
        <w:pStyle w:val="Heading1"/>
        <w:spacing w:after="150" w:before="300"/>
      </w:pPr>
      <w:r>
        <w:t xml:space="preserve">2. Structure des branches</w:t>
      </w:r>
    </w:p>
    <w:p>
      <w:pPr>
        <w:spacing w:after="120"/>
      </w:pPr>
      <w:r>
        <w:rPr>
          <w:sz w:val="22"/>
          <w:szCs w:val="22"/>
        </w:rPr>
        <w:t xml:space="preserve">Le dépôt utilise 3 niveaux de branches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4800"/>
        <w:gridCol w:w="2000"/>
      </w:tblGrid>
      <w:tr>
        <w:trPr>
          <w:tblHeader/>
        </w:trPr>
        <w:tc>
          <w:tcPr>
            <w:tcW w:type="dxa" w:w="2200"/>
            <w:shd w:fill="1E3A5F" w:val="clear"/>
          </w:tcPr>
          <w:p>
            <w:r>
              <w:rPr>
                <w:b/>
                <w:bCs/>
                <w:color w:val="FFFFFF"/>
                <w:sz w:val="20"/>
                <w:szCs w:val="20"/>
              </w:rPr>
              <w:t xml:space="preserve">Branche</w:t>
            </w:r>
          </w:p>
        </w:tc>
        <w:tc>
          <w:tcPr>
            <w:tcW w:type="dxa" w:w="4800"/>
            <w:shd w:fill="1E3A5F" w:val="clear"/>
          </w:tcPr>
          <w:p>
            <w:r>
              <w:rPr>
                <w:b/>
                <w:bCs/>
                <w:color w:val="FFFFFF"/>
                <w:sz w:val="20"/>
                <w:szCs w:val="20"/>
              </w:rPr>
              <w:t xml:space="preserve">Rôle</w:t>
            </w:r>
          </w:p>
        </w:tc>
        <w:tc>
          <w:tcPr>
            <w:tcW w:type="dxa" w:w="2000"/>
            <w:shd w:fill="1E3A5F" w:val="clear"/>
          </w:tcPr>
          <w:p>
            <w:r>
              <w:rPr>
                <w:b/>
                <w:bCs/>
                <w:color w:val="FFFFFF"/>
                <w:sz w:val="20"/>
                <w:szCs w:val="20"/>
              </w:rPr>
              <w:t xml:space="preserve">Qui y touche directement</w:t>
            </w:r>
          </w:p>
        </w:tc>
      </w:tr>
      <w:tr>
        <w:tc>
          <w:tcPr>
            <w:tcW w:type="dxa" w:w="2200"/>
          </w:tcPr>
          <w:p>
            <w:r>
              <w:rPr>
                <w:b w:val="false"/>
                <w:bCs w:val="false"/>
                <w:sz w:val="20"/>
                <w:szCs w:val="20"/>
              </w:rPr>
              <w:t xml:space="preserve">main</w:t>
            </w:r>
          </w:p>
        </w:tc>
        <w:tc>
          <w:tcPr>
            <w:tcW w:type="dxa" w:w="4800"/>
          </w:tcPr>
          <w:p>
            <w:r>
              <w:rPr>
                <w:b w:val="false"/>
                <w:bCs w:val="false"/>
                <w:sz w:val="20"/>
                <w:szCs w:val="20"/>
              </w:rPr>
              <w:t xml:space="preserve">Code stable, déployé sur Render. Ne jamais commit dessus directement.</w:t>
            </w:r>
          </w:p>
        </w:tc>
        <w:tc>
          <w:tcPr>
            <w:tcW w:type="dxa" w:w="2000"/>
          </w:tcPr>
          <w:p>
            <w:r>
              <w:rPr>
                <w:b w:val="false"/>
                <w:bCs w:val="false"/>
                <w:sz w:val="20"/>
                <w:szCs w:val="20"/>
              </w:rPr>
              <w:t xml:space="preserve">Personne (uniquement via merge de develop, validé)</w:t>
            </w:r>
          </w:p>
        </w:tc>
      </w:tr>
      <w:tr>
        <w:tc>
          <w:tcPr>
            <w:tcW w:type="dxa" w:w="2200"/>
          </w:tcPr>
          <w:p>
            <w:r>
              <w:rPr>
                <w:b w:val="false"/>
                <w:bCs w:val="false"/>
                <w:sz w:val="20"/>
                <w:szCs w:val="20"/>
              </w:rPr>
              <w:t xml:space="preserve">develop</w:t>
            </w:r>
          </w:p>
        </w:tc>
        <w:tc>
          <w:tcPr>
            <w:tcW w:type="dxa" w:w="4800"/>
          </w:tcPr>
          <w:p>
            <w:r>
              <w:rPr>
                <w:b w:val="false"/>
                <w:bCs w:val="false"/>
                <w:sz w:val="20"/>
                <w:szCs w:val="20"/>
              </w:rPr>
              <w:t xml:space="preserve">Branche d'intégration. Toutes les fonctionnalités validées y sont fusionnées avant la mise en production.</w:t>
            </w:r>
          </w:p>
        </w:tc>
        <w:tc>
          <w:tcPr>
            <w:tcW w:type="dxa" w:w="2000"/>
          </w:tcPr>
          <w:p>
            <w:r>
              <w:rPr>
                <w:b w:val="false"/>
                <w:bCs w:val="false"/>
                <w:sz w:val="20"/>
                <w:szCs w:val="20"/>
              </w:rPr>
              <w:t xml:space="preserve">Personne en direct — uniquement via Pull Request</w:t>
            </w:r>
          </w:p>
        </w:tc>
      </w:tr>
      <w:tr>
        <w:tc>
          <w:tcPr>
            <w:tcW w:type="dxa" w:w="2200"/>
          </w:tcPr>
          <w:p>
            <w:r>
              <w:rPr>
                <w:b w:val="false"/>
                <w:bCs w:val="false"/>
                <w:sz w:val="20"/>
                <w:szCs w:val="20"/>
              </w:rPr>
              <w:t xml:space="preserve">Branches personnelles / feature</w:t>
            </w:r>
          </w:p>
        </w:tc>
        <w:tc>
          <w:tcPr>
            <w:tcW w:type="dxa" w:w="4800"/>
          </w:tcPr>
          <w:p>
            <w:r>
              <w:rPr>
                <w:b w:val="false"/>
                <w:bCs w:val="false"/>
                <w:sz w:val="20"/>
                <w:szCs w:val="20"/>
              </w:rPr>
              <w:t xml:space="preserve">Chaque membre développe ici. C'est là que vous travaillez au quotidien.</w:t>
            </w:r>
          </w:p>
        </w:tc>
        <w:tc>
          <w:tcPr>
            <w:tcW w:type="dxa" w:w="2000"/>
          </w:tcPr>
          <w:p>
            <w:r>
              <w:rPr>
                <w:b w:val="false"/>
                <w:bCs w:val="false"/>
                <w:sz w:val="20"/>
                <w:szCs w:val="20"/>
              </w:rPr>
              <w:t xml:space="preserve">Chaque membre sur sa propre branche</w:t>
            </w:r>
          </w:p>
        </w:tc>
      </w:tr>
    </w:tbl>
    <w:p>
      <w:pPr>
        <w:spacing w:after="120"/>
      </w:pPr>
      <w:r>
        <w:rPr>
          <w:sz w:val="22"/>
          <w:szCs w:val="22"/>
        </w:rPr>
        <w:t xml:space="preserve">Comme demandé : chaque membre a sa propre branche de travail, nommée d'après son domaine, pour éviter toute confusion sur qui modifie quoi.</w:t>
      </w:r>
    </w:p>
    <w:p>
      <w:pPr>
        <w:pStyle w:val="Heading2"/>
        <w:spacing w:after="120" w:before="240"/>
      </w:pPr>
      <w:r>
        <w:t xml:space="preserve">2.1 Branches attribuées par membre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400"/>
      </w:tblGrid>
      <w:tr>
        <w:trPr>
          <w:tblHeader/>
        </w:trPr>
        <w:tc>
          <w:tcPr>
            <w:tcW w:type="dxa" w:w="1800"/>
            <w:shd w:fill="1E3A5F" w:val="clear"/>
          </w:tcPr>
          <w:p>
            <w:r>
              <w:rPr>
                <w:b/>
                <w:bCs/>
                <w:color w:val="FFFFFF"/>
                <w:sz w:val="20"/>
                <w:szCs w:val="20"/>
              </w:rPr>
              <w:t xml:space="preserve">Membre</w:t>
            </w:r>
          </w:p>
        </w:tc>
        <w:tc>
          <w:tcPr>
            <w:tcW w:type="dxa" w:w="3800"/>
            <w:shd w:fill="1E3A5F" w:val="clear"/>
          </w:tcPr>
          <w:p>
            <w:r>
              <w:rPr>
                <w:b/>
                <w:bCs/>
                <w:color w:val="FFFFFF"/>
                <w:sz w:val="20"/>
                <w:szCs w:val="20"/>
              </w:rPr>
              <w:t xml:space="preserve">Rôle</w:t>
            </w:r>
          </w:p>
        </w:tc>
        <w:tc>
          <w:tcPr>
            <w:tcW w:type="dxa" w:w="3400"/>
            <w:shd w:fill="1E3A5F" w:val="clear"/>
          </w:tcPr>
          <w:p>
            <w:r>
              <w:rPr>
                <w:b/>
                <w:bCs/>
                <w:color w:val="FFFFFF"/>
                <w:sz w:val="20"/>
                <w:szCs w:val="20"/>
              </w:rPr>
              <w:t xml:space="preserve">Branche principale</w:t>
            </w:r>
          </w:p>
        </w:tc>
      </w:tr>
      <w:tr>
        <w:tc>
          <w:tcPr>
            <w:tcW w:type="dxa" w:w="1800"/>
          </w:tcPr>
          <w:p>
            <w:r>
              <w:rPr>
                <w:b w:val="false"/>
                <w:bCs w:val="false"/>
                <w:sz w:val="20"/>
                <w:szCs w:val="20"/>
              </w:rPr>
              <w:t xml:space="preserve">Étudiant 1</w:t>
            </w:r>
          </w:p>
        </w:tc>
        <w:tc>
          <w:tcPr>
            <w:tcW w:type="dxa" w:w="3800"/>
          </w:tcPr>
          <w:p>
            <w:r>
              <w:rPr>
                <w:b w:val="false"/>
                <w:bCs w:val="false"/>
                <w:sz w:val="20"/>
                <w:szCs w:val="20"/>
              </w:rPr>
              <w:t xml:space="preserve">Software Architect / Backend Lead</w:t>
            </w:r>
          </w:p>
        </w:tc>
        <w:tc>
          <w:tcPr>
            <w:tcW w:type="dxa" w:w="3400"/>
          </w:tcPr>
          <w:p>
            <w:r>
              <w:rPr>
                <w:b w:val="false"/>
                <w:bCs w:val="false"/>
                <w:sz w:val="20"/>
                <w:szCs w:val="20"/>
              </w:rPr>
              <w:t xml:space="preserve">feature/backend</w:t>
            </w:r>
          </w:p>
        </w:tc>
      </w:tr>
      <w:tr>
        <w:tc>
          <w:tcPr>
            <w:tcW w:type="dxa" w:w="1800"/>
          </w:tcPr>
          <w:p>
            <w:r>
              <w:rPr>
                <w:b w:val="false"/>
                <w:bCs w:val="false"/>
                <w:sz w:val="20"/>
                <w:szCs w:val="20"/>
              </w:rPr>
              <w:t xml:space="preserve">Étudiant 2</w:t>
            </w:r>
          </w:p>
        </w:tc>
        <w:tc>
          <w:tcPr>
            <w:tcW w:type="dxa" w:w="3800"/>
          </w:tcPr>
          <w:p>
            <w:r>
              <w:rPr>
                <w:b w:val="false"/>
                <w:bCs w:val="false"/>
                <w:sz w:val="20"/>
                <w:szCs w:val="20"/>
              </w:rPr>
              <w:t xml:space="preserve">Lead Data Scientist / ML Engineer</w:t>
            </w:r>
          </w:p>
        </w:tc>
        <w:tc>
          <w:tcPr>
            <w:tcW w:type="dxa" w:w="3400"/>
          </w:tcPr>
          <w:p>
            <w:r>
              <w:rPr>
                <w:b w:val="false"/>
                <w:bCs w:val="false"/>
                <w:sz w:val="20"/>
                <w:szCs w:val="20"/>
              </w:rPr>
              <w:t xml:space="preserve">feature/ml</w:t>
            </w:r>
          </w:p>
        </w:tc>
      </w:tr>
      <w:tr>
        <w:tc>
          <w:tcPr>
            <w:tcW w:type="dxa" w:w="1800"/>
          </w:tcPr>
          <w:p>
            <w:r>
              <w:rPr>
                <w:b w:val="false"/>
                <w:bCs w:val="false"/>
                <w:sz w:val="20"/>
                <w:szCs w:val="20"/>
              </w:rPr>
              <w:t xml:space="preserve">Étudiant 3</w:t>
            </w:r>
          </w:p>
        </w:tc>
        <w:tc>
          <w:tcPr>
            <w:tcW w:type="dxa" w:w="3800"/>
          </w:tcPr>
          <w:p>
            <w:r>
              <w:rPr>
                <w:b w:val="false"/>
                <w:bCs w:val="false"/>
                <w:sz w:val="20"/>
                <w:szCs w:val="20"/>
              </w:rPr>
              <w:t xml:space="preserve">Senior React Developer / UX</w:t>
            </w:r>
          </w:p>
        </w:tc>
        <w:tc>
          <w:tcPr>
            <w:tcW w:type="dxa" w:w="3400"/>
          </w:tcPr>
          <w:p>
            <w:r>
              <w:rPr>
                <w:b w:val="false"/>
                <w:bCs w:val="false"/>
                <w:sz w:val="20"/>
                <w:szCs w:val="20"/>
              </w:rPr>
              <w:t xml:space="preserve">feature/frontend</w:t>
            </w:r>
          </w:p>
        </w:tc>
      </w:tr>
      <w:tr>
        <w:tc>
          <w:tcPr>
            <w:tcW w:type="dxa" w:w="1800"/>
          </w:tcPr>
          <w:p>
            <w:r>
              <w:rPr>
                <w:b w:val="false"/>
                <w:bCs w:val="false"/>
                <w:sz w:val="20"/>
                <w:szCs w:val="20"/>
              </w:rPr>
              <w:t xml:space="preserve">Étudiant 4</w:t>
            </w:r>
          </w:p>
        </w:tc>
        <w:tc>
          <w:tcPr>
            <w:tcW w:type="dxa" w:w="3800"/>
          </w:tcPr>
          <w:p>
            <w:r>
              <w:rPr>
                <w:b w:val="false"/>
                <w:bCs w:val="false"/>
                <w:sz w:val="20"/>
                <w:szCs w:val="20"/>
              </w:rPr>
              <w:t xml:space="preserve">DevOps / QA / Integration</w:t>
            </w:r>
          </w:p>
        </w:tc>
        <w:tc>
          <w:tcPr>
            <w:tcW w:type="dxa" w:w="3400"/>
          </w:tcPr>
          <w:p>
            <w:r>
              <w:rPr>
                <w:b w:val="false"/>
                <w:bCs w:val="false"/>
                <w:sz w:val="20"/>
                <w:szCs w:val="20"/>
              </w:rPr>
              <w:t xml:space="preserve">feature/devops</w:t>
            </w:r>
          </w:p>
        </w:tc>
      </w:tr>
    </w:tbl>
    <w:p>
      <w:pPr>
        <w:pStyle w:val="Heading1"/>
        <w:spacing w:after="150" w:before="300"/>
      </w:pPr>
      <w:r>
        <w:t xml:space="preserve">3. Convention de nommage des branches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400"/>
      </w:tblGrid>
      <w:tr>
        <w:trPr>
          <w:tblHeader/>
        </w:trPr>
        <w:tc>
          <w:tcPr>
            <w:tcW w:type="dxa" w:w="1800"/>
            <w:shd w:fill="1E3A5F" w:val="clear"/>
          </w:tcPr>
          <w:p>
            <w:r>
              <w:rPr>
                <w:b/>
                <w:bCs/>
                <w:color w:val="FFFFFF"/>
                <w:sz w:val="20"/>
                <w:szCs w:val="20"/>
              </w:rPr>
              <w:t xml:space="preserve">Préfixe</w:t>
            </w:r>
          </w:p>
        </w:tc>
        <w:tc>
          <w:tcPr>
            <w:tcW w:type="dxa" w:w="3800"/>
            <w:shd w:fill="1E3A5F" w:val="clear"/>
          </w:tcPr>
          <w:p>
            <w:r>
              <w:rPr>
                <w:b/>
                <w:bCs/>
                <w:color w:val="FFFFFF"/>
                <w:sz w:val="20"/>
                <w:szCs w:val="20"/>
              </w:rPr>
              <w:t xml:space="preserve">Usage</w:t>
            </w:r>
          </w:p>
        </w:tc>
        <w:tc>
          <w:tcPr>
            <w:tcW w:type="dxa" w:w="3400"/>
            <w:shd w:fill="1E3A5F" w:val="clear"/>
          </w:tcPr>
          <w:p>
            <w:r>
              <w:rPr>
                <w:b/>
                <w:bCs/>
                <w:color w:val="FFFFFF"/>
                <w:sz w:val="20"/>
                <w:szCs w:val="20"/>
              </w:rPr>
              <w:t xml:space="preserve">Exemple</w:t>
            </w:r>
          </w:p>
        </w:tc>
      </w:tr>
      <w:tr>
        <w:tc>
          <w:tcPr>
            <w:tcW w:type="dxa" w:w="1800"/>
          </w:tcPr>
          <w:p>
            <w:r>
              <w:rPr>
                <w:b w:val="false"/>
                <w:bCs w:val="false"/>
                <w:sz w:val="20"/>
                <w:szCs w:val="20"/>
              </w:rPr>
              <w:t xml:space="preserve">feature/</w:t>
            </w:r>
          </w:p>
        </w:tc>
        <w:tc>
          <w:tcPr>
            <w:tcW w:type="dxa" w:w="3800"/>
          </w:tcPr>
          <w:p>
            <w:r>
              <w:rPr>
                <w:b w:val="false"/>
                <w:bCs w:val="false"/>
                <w:sz w:val="20"/>
                <w:szCs w:val="20"/>
              </w:rPr>
              <w:t xml:space="preserve">Nouvelle fonctionnalité</w:t>
            </w:r>
          </w:p>
        </w:tc>
        <w:tc>
          <w:tcPr>
            <w:tcW w:type="dxa" w:w="3400"/>
          </w:tcPr>
          <w:p>
            <w:r>
              <w:rPr>
                <w:b w:val="false"/>
                <w:bCs w:val="false"/>
                <w:sz w:val="20"/>
                <w:szCs w:val="20"/>
              </w:rPr>
              <w:t xml:space="preserve">feature/backend, feature/ml-preprocessing</w:t>
            </w:r>
          </w:p>
        </w:tc>
      </w:tr>
      <w:tr>
        <w:tc>
          <w:tcPr>
            <w:tcW w:type="dxa" w:w="1800"/>
          </w:tcPr>
          <w:p>
            <w:r>
              <w:rPr>
                <w:b w:val="false"/>
                <w:bCs w:val="false"/>
                <w:sz w:val="20"/>
                <w:szCs w:val="20"/>
              </w:rPr>
              <w:t xml:space="preserve">fix/</w:t>
            </w:r>
          </w:p>
        </w:tc>
        <w:tc>
          <w:tcPr>
            <w:tcW w:type="dxa" w:w="3800"/>
          </w:tcPr>
          <w:p>
            <w:r>
              <w:rPr>
                <w:b w:val="false"/>
                <w:bCs w:val="false"/>
                <w:sz w:val="20"/>
                <w:szCs w:val="20"/>
              </w:rPr>
              <w:t xml:space="preserve">Correction de bug</w:t>
            </w:r>
          </w:p>
        </w:tc>
        <w:tc>
          <w:tcPr>
            <w:tcW w:type="dxa" w:w="3400"/>
          </w:tcPr>
          <w:p>
            <w:r>
              <w:rPr>
                <w:b w:val="false"/>
                <w:bCs w:val="false"/>
                <w:sz w:val="20"/>
                <w:szCs w:val="20"/>
              </w:rPr>
              <w:t xml:space="preserve">fix/jwt-token-expiration</w:t>
            </w:r>
          </w:p>
        </w:tc>
      </w:tr>
      <w:tr>
        <w:tc>
          <w:tcPr>
            <w:tcW w:type="dxa" w:w="1800"/>
          </w:tcPr>
          <w:p>
            <w:r>
              <w:rPr>
                <w:b w:val="false"/>
                <w:bCs w:val="false"/>
                <w:sz w:val="20"/>
                <w:szCs w:val="20"/>
              </w:rPr>
              <w:t xml:space="preserve">docs/</w:t>
            </w:r>
          </w:p>
        </w:tc>
        <w:tc>
          <w:tcPr>
            <w:tcW w:type="dxa" w:w="3800"/>
          </w:tcPr>
          <w:p>
            <w:r>
              <w:rPr>
                <w:b w:val="false"/>
                <w:bCs w:val="false"/>
                <w:sz w:val="20"/>
                <w:szCs w:val="20"/>
              </w:rPr>
              <w:t xml:space="preserve">Documentation uniquement</w:t>
            </w:r>
          </w:p>
        </w:tc>
        <w:tc>
          <w:tcPr>
            <w:tcW w:type="dxa" w:w="3400"/>
          </w:tcPr>
          <w:p>
            <w:r>
              <w:rPr>
                <w:b w:val="false"/>
                <w:bCs w:val="false"/>
                <w:sz w:val="20"/>
                <w:szCs w:val="20"/>
              </w:rPr>
              <w:t xml:space="preserve">docs/api-swagger</w:t>
            </w:r>
          </w:p>
        </w:tc>
      </w:tr>
      <w:tr>
        <w:tc>
          <w:tcPr>
            <w:tcW w:type="dxa" w:w="1800"/>
          </w:tcPr>
          <w:p>
            <w:r>
              <w:rPr>
                <w:b w:val="false"/>
                <w:bCs w:val="false"/>
                <w:sz w:val="20"/>
                <w:szCs w:val="20"/>
              </w:rPr>
              <w:t xml:space="preserve">chore/</w:t>
            </w:r>
          </w:p>
        </w:tc>
        <w:tc>
          <w:tcPr>
            <w:tcW w:type="dxa" w:w="3800"/>
          </w:tcPr>
          <w:p>
            <w:r>
              <w:rPr>
                <w:b w:val="false"/>
                <w:bCs w:val="false"/>
                <w:sz w:val="20"/>
                <w:szCs w:val="20"/>
              </w:rPr>
              <w:t xml:space="preserve">Tâches techniques (config, dépendances)</w:t>
            </w:r>
          </w:p>
        </w:tc>
        <w:tc>
          <w:tcPr>
            <w:tcW w:type="dxa" w:w="3400"/>
          </w:tcPr>
          <w:p>
            <w:r>
              <w:rPr>
                <w:b w:val="false"/>
                <w:bCs w:val="false"/>
                <w:sz w:val="20"/>
                <w:szCs w:val="20"/>
              </w:rPr>
              <w:t xml:space="preserve">chore/docker-compose</w:t>
            </w:r>
          </w:p>
        </w:tc>
      </w:tr>
    </w:tbl>
    <w:p>
      <w:pPr>
        <w:pStyle w:val="Heading1"/>
        <w:spacing w:after="150" w:before="300"/>
      </w:pPr>
      <w:r>
        <w:t xml:space="preserve">4. Workflow quotidien</w:t>
      </w:r>
    </w:p>
    <w:p>
      <w:pPr>
        <w:pStyle w:val="Heading2"/>
        <w:spacing w:after="120" w:before="240"/>
      </w:pPr>
      <w:r>
        <w:t xml:space="preserve">4.1 Première fois (une seule fois par membre)</w:t>
      </w:r>
    </w:p>
    <w:p>
      <w:pPr>
        <w:pBdr>
          <w:top w:val="single" w:color="CCCCCC" w:sz="2"/>
          <w:bottom w:val="single" w:color="CCCCCC" w:sz="2"/>
          <w:left w:val="single" w:color="CCCCCC" w:sz="2"/>
          <w:right w:val="single" w:color="CCCCCC" w:sz="2"/>
        </w:pBdr>
        <w:shd w:fill="F1F1F1" w:val="clear"/>
        <w:spacing w:after="200" w:before="80"/>
      </w:pPr>
      <w:r>
        <w:rPr>
          <w:rFonts w:ascii="Consolas" w:cs="Consolas" w:eastAsia="Consolas" w:hAnsi="Consolas"/>
          <w:sz w:val="20"/>
          <w:szCs w:val="20"/>
        </w:rPr>
        <w:t xml:space="preserve">git clone https://github.com/&lt;org&gt;/fraudguard.git</w:t>
      </w:r>
      <w:r>
        <w:rPr>
          <w:rFonts w:ascii="Consolas" w:cs="Consolas" w:eastAsia="Consolas" w:hAnsi="Consolas"/>
          <w:sz w:val="20"/>
          <w:szCs w:val="20"/>
        </w:rPr>
        <w:br/>
        <w:t xml:space="preserve">cd fraudguard</w:t>
      </w:r>
      <w:r>
        <w:rPr>
          <w:rFonts w:ascii="Consolas" w:cs="Consolas" w:eastAsia="Consolas" w:hAnsi="Consolas"/>
          <w:sz w:val="20"/>
          <w:szCs w:val="20"/>
        </w:rPr>
        <w:br/>
        <w:t xml:space="preserve">git checkout develop</w:t>
      </w:r>
      <w:r>
        <w:rPr>
          <w:rFonts w:ascii="Consolas" w:cs="Consolas" w:eastAsia="Consolas" w:hAnsi="Consolas"/>
          <w:sz w:val="20"/>
          <w:szCs w:val="20"/>
        </w:rPr>
        <w:br/>
        <w:t xml:space="preserve">git checkout -b feature/backend    # remplacer par votre branche</w:t>
      </w:r>
    </w:p>
    <w:p>
      <w:pPr>
        <w:pStyle w:val="Heading2"/>
        <w:spacing w:after="120" w:before="240"/>
      </w:pPr>
      <w:r>
        <w:t xml:space="preserve">4.2 Chaque jour</w:t>
      </w:r>
    </w:p>
    <w:p>
      <w:pPr>
        <w:spacing w:after="120"/>
      </w:pPr>
      <w:r>
        <w:rPr>
          <w:sz w:val="22"/>
          <w:szCs w:val="22"/>
        </w:rPr>
        <w:t xml:space="preserve">1. Avant de commencer à coder, récupérez les derniers changements de develop :</w:t>
      </w:r>
    </w:p>
    <w:p>
      <w:pPr>
        <w:pBdr>
          <w:top w:val="single" w:color="CCCCCC" w:sz="2"/>
          <w:bottom w:val="single" w:color="CCCCCC" w:sz="2"/>
          <w:left w:val="single" w:color="CCCCCC" w:sz="2"/>
          <w:right w:val="single" w:color="CCCCCC" w:sz="2"/>
        </w:pBdr>
        <w:shd w:fill="F1F1F1" w:val="clear"/>
        <w:spacing w:after="200" w:before="80"/>
      </w:pPr>
      <w:r>
        <w:rPr>
          <w:rFonts w:ascii="Consolas" w:cs="Consolas" w:eastAsia="Consolas" w:hAnsi="Consolas"/>
          <w:sz w:val="20"/>
          <w:szCs w:val="20"/>
        </w:rPr>
        <w:t xml:space="preserve">git checkout develop</w:t>
      </w:r>
      <w:r>
        <w:rPr>
          <w:rFonts w:ascii="Consolas" w:cs="Consolas" w:eastAsia="Consolas" w:hAnsi="Consolas"/>
          <w:sz w:val="20"/>
          <w:szCs w:val="20"/>
        </w:rPr>
        <w:br/>
        <w:t xml:space="preserve">git pull origin develop</w:t>
      </w:r>
      <w:r>
        <w:rPr>
          <w:rFonts w:ascii="Consolas" w:cs="Consolas" w:eastAsia="Consolas" w:hAnsi="Consolas"/>
          <w:sz w:val="20"/>
          <w:szCs w:val="20"/>
        </w:rPr>
        <w:br/>
        <w:t xml:space="preserve">git checkout feature/backend</w:t>
      </w:r>
      <w:r>
        <w:rPr>
          <w:rFonts w:ascii="Consolas" w:cs="Consolas" w:eastAsia="Consolas" w:hAnsi="Consolas"/>
          <w:sz w:val="20"/>
          <w:szCs w:val="20"/>
        </w:rPr>
        <w:br/>
        <w:t xml:space="preserve">git merge develop</w:t>
      </w:r>
    </w:p>
    <w:p>
      <w:pPr>
        <w:spacing w:after="120"/>
      </w:pPr>
      <w:r>
        <w:rPr>
          <w:sz w:val="22"/>
          <w:szCs w:val="22"/>
        </w:rPr>
        <w:t xml:space="preserve">2. Travaillez, puis committez régulièrement (petits commits, pas un seul commit géant en fin de journée) :</w:t>
      </w:r>
    </w:p>
    <w:p>
      <w:pPr>
        <w:pBdr>
          <w:top w:val="single" w:color="CCCCCC" w:sz="2"/>
          <w:bottom w:val="single" w:color="CCCCCC" w:sz="2"/>
          <w:left w:val="single" w:color="CCCCCC" w:sz="2"/>
          <w:right w:val="single" w:color="CCCCCC" w:sz="2"/>
        </w:pBdr>
        <w:shd w:fill="F1F1F1" w:val="clear"/>
        <w:spacing w:after="200" w:before="80"/>
      </w:pPr>
      <w:r>
        <w:rPr>
          <w:rFonts w:ascii="Consolas" w:cs="Consolas" w:eastAsia="Consolas" w:hAnsi="Consolas"/>
          <w:sz w:val="20"/>
          <w:szCs w:val="20"/>
        </w:rPr>
        <w:t xml:space="preserve">git add .</w:t>
      </w:r>
      <w:r>
        <w:rPr>
          <w:rFonts w:ascii="Consolas" w:cs="Consolas" w:eastAsia="Consolas" w:hAnsi="Consolas"/>
          <w:sz w:val="20"/>
          <w:szCs w:val="20"/>
        </w:rPr>
        <w:br/>
        <w:t xml:space="preserve">git commit -m "feat(auth): ajoute l'endpoint de login JWT"</w:t>
      </w:r>
    </w:p>
    <w:p>
      <w:pPr>
        <w:spacing w:after="120"/>
      </w:pPr>
      <w:r>
        <w:rPr>
          <w:sz w:val="22"/>
          <w:szCs w:val="22"/>
        </w:rPr>
        <w:t xml:space="preserve">3. Poussez votre travail sur votre branche à la fin de chaque session :</w:t>
      </w:r>
    </w:p>
    <w:p>
      <w:pPr>
        <w:pBdr>
          <w:top w:val="single" w:color="CCCCCC" w:sz="2"/>
          <w:bottom w:val="single" w:color="CCCCCC" w:sz="2"/>
          <w:left w:val="single" w:color="CCCCCC" w:sz="2"/>
          <w:right w:val="single" w:color="CCCCCC" w:sz="2"/>
        </w:pBdr>
        <w:shd w:fill="F1F1F1" w:val="clear"/>
        <w:spacing w:after="200" w:before="80"/>
      </w:pPr>
      <w:r>
        <w:rPr>
          <w:rFonts w:ascii="Consolas" w:cs="Consolas" w:eastAsia="Consolas" w:hAnsi="Consolas"/>
          <w:sz w:val="20"/>
          <w:szCs w:val="20"/>
        </w:rPr>
        <w:t xml:space="preserve">git push origin feature/backend</w:t>
      </w:r>
    </w:p>
    <w:p>
      <w:pPr>
        <w:pStyle w:val="Heading1"/>
        <w:spacing w:after="150" w:before="300"/>
      </w:pPr>
      <w:r>
        <w:t xml:space="preserve">5. Convention des messages de commit</w:t>
      </w:r>
    </w:p>
    <w:p>
      <w:pPr>
        <w:spacing w:after="120"/>
      </w:pPr>
      <w:r>
        <w:rPr>
          <w:sz w:val="22"/>
          <w:szCs w:val="22"/>
        </w:rPr>
        <w:t xml:space="preserve">Format : type(portée): description courte à l'impératif. Cela rend l'historique lisible et facilite la génération d'un changelog.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E3A5F" w:val="clear"/>
          </w:tcPr>
          <w:p>
            <w:r>
              <w:rPr>
                <w:b/>
                <w:bCs/>
                <w:color w:val="FFFFFF"/>
                <w:sz w:val="20"/>
                <w:szCs w:val="20"/>
              </w:rPr>
              <w:t xml:space="preserve">Type</w:t>
            </w:r>
          </w:p>
        </w:tc>
        <w:tc>
          <w:tcPr>
            <w:tcW w:type="dxa" w:w="6800"/>
            <w:shd w:fill="1E3A5F" w:val="clear"/>
          </w:tcPr>
          <w:p>
            <w:r>
              <w:rPr>
                <w:b/>
                <w:bCs/>
                <w:color w:val="FFFFFF"/>
                <w:sz w:val="20"/>
                <w:szCs w:val="20"/>
              </w:rPr>
              <w:t xml:space="preserve">Usage</w:t>
            </w:r>
          </w:p>
        </w:tc>
      </w:tr>
      <w:tr>
        <w:tc>
          <w:tcPr>
            <w:tcW w:type="dxa" w:w="2200"/>
          </w:tcPr>
          <w:p>
            <w:r>
              <w:rPr>
                <w:b w:val="false"/>
                <w:bCs w:val="false"/>
                <w:sz w:val="20"/>
                <w:szCs w:val="20"/>
              </w:rPr>
              <w:t xml:space="preserve">feat</w:t>
            </w:r>
          </w:p>
        </w:tc>
        <w:tc>
          <w:tcPr>
            <w:tcW w:type="dxa" w:w="6800"/>
          </w:tcPr>
          <w:p>
            <w:r>
              <w:rPr>
                <w:b w:val="false"/>
                <w:bCs w:val="false"/>
                <w:sz w:val="20"/>
                <w:szCs w:val="20"/>
              </w:rPr>
              <w:t xml:space="preserve">Nouvelle fonctionnalité</w:t>
            </w:r>
          </w:p>
        </w:tc>
      </w:tr>
      <w:tr>
        <w:tc>
          <w:tcPr>
            <w:tcW w:type="dxa" w:w="2200"/>
          </w:tcPr>
          <w:p>
            <w:r>
              <w:rPr>
                <w:b w:val="false"/>
                <w:bCs w:val="false"/>
                <w:sz w:val="20"/>
                <w:szCs w:val="20"/>
              </w:rPr>
              <w:t xml:space="preserve">fix</w:t>
            </w:r>
          </w:p>
        </w:tc>
        <w:tc>
          <w:tcPr>
            <w:tcW w:type="dxa" w:w="6800"/>
          </w:tcPr>
          <w:p>
            <w:r>
              <w:rPr>
                <w:b w:val="false"/>
                <w:bCs w:val="false"/>
                <w:sz w:val="20"/>
                <w:szCs w:val="20"/>
              </w:rPr>
              <w:t xml:space="preserve">Correction de bug</w:t>
            </w:r>
          </w:p>
        </w:tc>
      </w:tr>
      <w:tr>
        <w:tc>
          <w:tcPr>
            <w:tcW w:type="dxa" w:w="2200"/>
          </w:tcPr>
          <w:p>
            <w:r>
              <w:rPr>
                <w:b w:val="false"/>
                <w:bCs w:val="false"/>
                <w:sz w:val="20"/>
                <w:szCs w:val="20"/>
              </w:rPr>
              <w:t xml:space="preserve">docs</w:t>
            </w:r>
          </w:p>
        </w:tc>
        <w:tc>
          <w:tcPr>
            <w:tcW w:type="dxa" w:w="6800"/>
          </w:tcPr>
          <w:p>
            <w:r>
              <w:rPr>
                <w:b w:val="false"/>
                <w:bCs w:val="false"/>
                <w:sz w:val="20"/>
                <w:szCs w:val="20"/>
              </w:rPr>
              <w:t xml:space="preserve">Documentation</w:t>
            </w:r>
          </w:p>
        </w:tc>
      </w:tr>
      <w:tr>
        <w:tc>
          <w:tcPr>
            <w:tcW w:type="dxa" w:w="2200"/>
          </w:tcPr>
          <w:p>
            <w:r>
              <w:rPr>
                <w:b w:val="false"/>
                <w:bCs w:val="false"/>
                <w:sz w:val="20"/>
                <w:szCs w:val="20"/>
              </w:rPr>
              <w:t xml:space="preserve">test</w:t>
            </w:r>
          </w:p>
        </w:tc>
        <w:tc>
          <w:tcPr>
            <w:tcW w:type="dxa" w:w="6800"/>
          </w:tcPr>
          <w:p>
            <w:r>
              <w:rPr>
                <w:b w:val="false"/>
                <w:bCs w:val="false"/>
                <w:sz w:val="20"/>
                <w:szCs w:val="20"/>
              </w:rPr>
              <w:t xml:space="preserve">Ajout ou modification de tests</w:t>
            </w:r>
          </w:p>
        </w:tc>
      </w:tr>
      <w:tr>
        <w:tc>
          <w:tcPr>
            <w:tcW w:type="dxa" w:w="2200"/>
          </w:tcPr>
          <w:p>
            <w:r>
              <w:rPr>
                <w:b w:val="false"/>
                <w:bCs w:val="false"/>
                <w:sz w:val="20"/>
                <w:szCs w:val="20"/>
              </w:rPr>
              <w:t xml:space="preserve">refactor</w:t>
            </w:r>
          </w:p>
        </w:tc>
        <w:tc>
          <w:tcPr>
            <w:tcW w:type="dxa" w:w="6800"/>
          </w:tcPr>
          <w:p>
            <w:r>
              <w:rPr>
                <w:b w:val="false"/>
                <w:bCs w:val="false"/>
                <w:sz w:val="20"/>
                <w:szCs w:val="20"/>
              </w:rPr>
              <w:t xml:space="preserve">Refactorisation sans changement de comportement</w:t>
            </w:r>
          </w:p>
        </w:tc>
      </w:tr>
      <w:tr>
        <w:tc>
          <w:tcPr>
            <w:tcW w:type="dxa" w:w="2200"/>
          </w:tcPr>
          <w:p>
            <w:r>
              <w:rPr>
                <w:b w:val="false"/>
                <w:bCs w:val="false"/>
                <w:sz w:val="20"/>
                <w:szCs w:val="20"/>
              </w:rPr>
              <w:t xml:space="preserve">chore</w:t>
            </w:r>
          </w:p>
        </w:tc>
        <w:tc>
          <w:tcPr>
            <w:tcW w:type="dxa" w:w="6800"/>
          </w:tcPr>
          <w:p>
            <w:r>
              <w:rPr>
                <w:b w:val="false"/>
                <w:bCs w:val="false"/>
                <w:sz w:val="20"/>
                <w:szCs w:val="20"/>
              </w:rPr>
              <w:t xml:space="preserve">Configuration, dépendances, tâches techniques</w:t>
            </w:r>
          </w:p>
        </w:tc>
      </w:tr>
    </w:tbl>
    <w:p>
      <w:pPr>
        <w:spacing w:after="120"/>
      </w:pPr>
      <w:r>
        <w:rPr>
          <w:sz w:val="22"/>
          <w:szCs w:val="22"/>
        </w:rPr>
        <w:t xml:space="preserve">Exemples : feat(ml): ajoute le pipeline de prétraitement — fix(api): corrige la pagination des transactions — docs(readme): ajoute les instructions Docker</w:t>
      </w:r>
    </w:p>
    <w:p>
      <w:pPr>
        <w:pStyle w:val="Heading1"/>
        <w:spacing w:after="150" w:before="300"/>
      </w:pPr>
      <w:r>
        <w:t xml:space="preserve">6. Pull Requests et fusion — un seul responsable des merges</w:t>
      </w:r>
    </w:p>
    <w:p>
      <w:pPr>
        <w:spacing w:after="120"/>
      </w:pPr>
      <w:r>
        <w:rPr>
          <w:sz w:val="22"/>
          <w:szCs w:val="22"/>
        </w:rPr>
        <w:t xml:space="preserve">Pour éviter toute confusion sur qui a fusionné quoi, un seul membre de l'équipe est autorisé à exécuter les fusions (merge) vers develop et vers main. Par défaut : Étudiant 3. Les 3 autres membres ouvrent des Pull Requests mais ne cliquent jamais eux-mêmes sur « Merge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600"/>
      </w:tblGrid>
      <w:tr>
        <w:trPr>
          <w:tblHeader/>
        </w:trPr>
        <w:tc>
          <w:tcPr>
            <w:tcW w:type="dxa" w:w="2400"/>
            <w:shd w:fill="1E3A5F" w:val="clear"/>
          </w:tcPr>
          <w:p>
            <w:r>
              <w:rPr>
                <w:b/>
                <w:bCs/>
                <w:color w:val="FFFFFF"/>
                <w:sz w:val="20"/>
                <w:szCs w:val="20"/>
              </w:rPr>
              <w:t xml:space="preserve">Rôle</w:t>
            </w:r>
          </w:p>
        </w:tc>
        <w:tc>
          <w:tcPr>
            <w:tcW w:type="dxa" w:w="3000"/>
            <w:shd w:fill="1E3A5F" w:val="clear"/>
          </w:tcPr>
          <w:p>
            <w:r>
              <w:rPr>
                <w:b/>
                <w:bCs/>
                <w:color w:val="FFFFFF"/>
                <w:sz w:val="20"/>
                <w:szCs w:val="20"/>
              </w:rPr>
              <w:t xml:space="preserve">Qui</w:t>
            </w:r>
          </w:p>
        </w:tc>
        <w:tc>
          <w:tcPr>
            <w:tcW w:type="dxa" w:w="3600"/>
            <w:shd w:fill="1E3A5F" w:val="clear"/>
          </w:tcPr>
          <w:p>
            <w:r>
              <w:rPr>
                <w:b/>
                <w:bCs/>
                <w:color w:val="FFFFFF"/>
                <w:sz w:val="20"/>
                <w:szCs w:val="20"/>
              </w:rPr>
              <w:t xml:space="preserve">Ce qu'il fait</w:t>
            </w:r>
          </w:p>
        </w:tc>
      </w:tr>
      <w:tr>
        <w:tc>
          <w:tcPr>
            <w:tcW w:type="dxa" w:w="2400"/>
          </w:tcPr>
          <w:p>
            <w:r>
              <w:rPr>
                <w:b w:val="false"/>
                <w:bCs w:val="false"/>
                <w:sz w:val="20"/>
                <w:szCs w:val="20"/>
              </w:rPr>
              <w:t xml:space="preserve">Développeur</w:t>
            </w:r>
          </w:p>
        </w:tc>
        <w:tc>
          <w:tcPr>
            <w:tcW w:type="dxa" w:w="3000"/>
          </w:tcPr>
          <w:p>
            <w:r>
              <w:rPr>
                <w:b w:val="false"/>
                <w:bCs w:val="false"/>
                <w:sz w:val="20"/>
                <w:szCs w:val="20"/>
              </w:rPr>
              <w:t xml:space="preserve">Étudiant 1, 2, 4 (et 3 sur ses propres PR)</w:t>
            </w:r>
          </w:p>
        </w:tc>
        <w:tc>
          <w:tcPr>
            <w:tcW w:type="dxa" w:w="3600"/>
          </w:tcPr>
          <w:p>
            <w:r>
              <w:rPr>
                <w:b w:val="false"/>
                <w:bCs w:val="false"/>
                <w:sz w:val="20"/>
                <w:szCs w:val="20"/>
              </w:rPr>
              <w:t xml:space="preserve">Développe sur sa branche, teste localement, ouvre une Pull Request vers develop</w:t>
            </w:r>
          </w:p>
        </w:tc>
      </w:tr>
      <w:tr>
        <w:tc>
          <w:tcPr>
            <w:tcW w:type="dxa" w:w="2400"/>
          </w:tcPr>
          <w:p>
            <w:r>
              <w:rPr>
                <w:b w:val="false"/>
                <w:bCs w:val="false"/>
                <w:sz w:val="20"/>
                <w:szCs w:val="20"/>
              </w:rPr>
              <w:t xml:space="preserve">Validateur</w:t>
            </w:r>
          </w:p>
        </w:tc>
        <w:tc>
          <w:tcPr>
            <w:tcW w:type="dxa" w:w="3000"/>
          </w:tcPr>
          <w:p>
            <w:r>
              <w:rPr>
                <w:b w:val="false"/>
                <w:bCs w:val="false"/>
                <w:sz w:val="20"/>
                <w:szCs w:val="20"/>
              </w:rPr>
              <w:t xml:space="preserve">N'importe quel autre membre disponible</w:t>
            </w:r>
          </w:p>
        </w:tc>
        <w:tc>
          <w:tcPr>
            <w:tcW w:type="dxa" w:w="3600"/>
          </w:tcPr>
          <w:p>
            <w:r>
              <w:rPr>
                <w:b w:val="false"/>
                <w:bCs w:val="false"/>
                <w:sz w:val="20"/>
                <w:szCs w:val="20"/>
              </w:rPr>
              <w:t xml:space="preserve">Teste la fonctionnalité (checkout de la branche ou revue de la PR), confirme qu'elle fonctionne</w:t>
            </w:r>
          </w:p>
        </w:tc>
      </w:tr>
      <w:tr>
        <w:tc>
          <w:tcPr>
            <w:tcW w:type="dxa" w:w="2400"/>
          </w:tcPr>
          <w:p>
            <w:r>
              <w:rPr>
                <w:b w:val="false"/>
                <w:bCs w:val="false"/>
                <w:sz w:val="20"/>
                <w:szCs w:val="20"/>
              </w:rPr>
              <w:t xml:space="preserve">Responsable des fusions</w:t>
            </w:r>
          </w:p>
        </w:tc>
        <w:tc>
          <w:tcPr>
            <w:tcW w:type="dxa" w:w="3000"/>
          </w:tcPr>
          <w:p>
            <w:r>
              <w:rPr>
                <w:b w:val="false"/>
                <w:bCs w:val="false"/>
                <w:sz w:val="20"/>
                <w:szCs w:val="20"/>
              </w:rPr>
              <w:t xml:space="preserve">Étudiant 3</w:t>
            </w:r>
          </w:p>
        </w:tc>
        <w:tc>
          <w:tcPr>
            <w:tcW w:type="dxa" w:w="3600"/>
          </w:tcPr>
          <w:p>
            <w:r>
              <w:rPr>
                <w:b w:val="false"/>
                <w:bCs w:val="false"/>
                <w:sz w:val="20"/>
                <w:szCs w:val="20"/>
              </w:rPr>
              <w:t xml:space="preserve">Seul habilité à cliquer sur « Merge » vers develop et vers main, une fois la validation confirmée</w:t>
            </w:r>
          </w:p>
        </w:tc>
      </w:tr>
    </w:tbl>
    <w:p>
      <w:pPr>
        <w:pStyle w:val="Heading2"/>
        <w:spacing w:after="120" w:before="240"/>
      </w:pPr>
      <w:r>
        <w:t xml:space="preserve">6.1 Workflow étape par étape</w:t>
      </w:r>
    </w:p>
    <w:p>
      <w:pPr>
        <w:pStyle w:val="ListParagraph"/>
        <w:numPr>
          <w:ilvl w:val="0"/>
          <w:numId w:val="1"/>
        </w:numPr>
        <w:spacing w:after="60"/>
      </w:pPr>
      <w:r>
        <w:t xml:space="preserve">1. Le développeur termine sa fonctionnalité sur sa branche, la teste localement, puis pousse (git push) et ouvre une Pull Request vers develop</w:t>
      </w:r>
    </w:p>
    <w:p>
      <w:pPr>
        <w:pStyle w:val="ListParagraph"/>
        <w:numPr>
          <w:ilvl w:val="0"/>
          <w:numId w:val="1"/>
        </w:numPr>
        <w:spacing w:after="60"/>
      </w:pPr>
      <w:r>
        <w:t xml:space="preserve">2. Il notifie l'équipe (canal Slack/Discord/WhatsApp du groupe) que la PR est prête à être testée</w:t>
      </w:r>
    </w:p>
    <w:p>
      <w:pPr>
        <w:pStyle w:val="ListParagraph"/>
        <w:numPr>
          <w:ilvl w:val="0"/>
          <w:numId w:val="1"/>
        </w:numPr>
        <w:spacing w:after="60"/>
      </w:pPr>
      <w:r>
        <w:t xml:space="preserve">3. Un autre membre (le validateur) checkout la branche, teste la fonctionnalité, et laisse un commentaire sur la PR : « ✅ testé et validé »</w:t>
      </w:r>
    </w:p>
    <w:p>
      <w:pPr>
        <w:pStyle w:val="ListParagraph"/>
        <w:numPr>
          <w:ilvl w:val="0"/>
          <w:numId w:val="1"/>
        </w:numPr>
        <w:spacing w:after="60"/>
      </w:pPr>
      <w:r>
        <w:t xml:space="preserve">4. Le validateur notifie directement Étudiant 3 que la PR est prête à être fusionnée</w:t>
      </w:r>
    </w:p>
    <w:p>
      <w:pPr>
        <w:pStyle w:val="ListParagraph"/>
        <w:numPr>
          <w:ilvl w:val="0"/>
          <w:numId w:val="1"/>
        </w:numPr>
        <w:spacing w:after="60"/>
      </w:pPr>
      <w:r>
        <w:t xml:space="preserve">5. Étudiant 3 relit rapidement le code (cohérence, pas de conflit), puis exécute la fusion vers develop</w:t>
      </w:r>
    </w:p>
    <w:p>
      <w:pPr>
        <w:pStyle w:val="ListParagraph"/>
        <w:numPr>
          <w:ilvl w:val="0"/>
          <w:numId w:val="1"/>
        </w:numPr>
        <w:spacing w:after="60"/>
      </w:pPr>
      <w:r>
        <w:t xml:space="preserve">6. Une fois plusieurs fonctionnalités validées et l'ensemble testé sur develop, Étudiant 3 est également seul responsable de la fusion develop → main (mise en production sur Render)</w:t>
      </w:r>
    </w:p>
    <w:p>
      <w:pPr>
        <w:spacing w:after="120"/>
      </w:pPr>
      <w:r>
        <w:rPr>
          <w:sz w:val="22"/>
          <w:szCs w:val="22"/>
        </w:rPr>
        <w:t xml:space="preserve">Règle simple à retenir : tout le monde peut ouvrir une PR et tester celle d'un camarade, mais un seul doigt clique sur « Merge ». Cela évite les fusions accidentelles ou en double, et donne un point de contrôle unique sur l'état de develop et main.</w:t>
      </w:r>
    </w:p>
    <w:p>
      <w:pPr>
        <w:pStyle w:val="Heading2"/>
        <w:spacing w:after="120" w:before="240"/>
      </w:pPr>
      <w:r>
        <w:t xml:space="preserve">6.2 Titre et description des Pull Requests</w:t>
      </w:r>
    </w:p>
    <w:p>
      <w:pPr>
        <w:pStyle w:val="ListParagraph"/>
        <w:numPr>
          <w:ilvl w:val="0"/>
          <w:numId w:val="1"/>
        </w:numPr>
        <w:spacing w:after="60"/>
      </w:pPr>
      <w:r>
        <w:t xml:space="preserve">Titre clair : ex. « Backend : authentification JWT + gestion des rôles »</w:t>
      </w:r>
    </w:p>
    <w:p>
      <w:pPr>
        <w:pStyle w:val="ListParagraph"/>
        <w:numPr>
          <w:ilvl w:val="0"/>
          <w:numId w:val="1"/>
        </w:numPr>
        <w:spacing w:after="60"/>
      </w:pPr>
      <w:r>
        <w:t xml:space="preserve">Description : ce qui a été fait, comment tester, captures d'écran si pertinent</w:t>
      </w:r>
    </w:p>
    <w:p>
      <w:pPr>
        <w:pStyle w:val="ListParagraph"/>
        <w:numPr>
          <w:ilvl w:val="0"/>
          <w:numId w:val="1"/>
        </w:numPr>
        <w:spacing w:after="60"/>
      </w:pPr>
      <w:r>
        <w:t xml:space="preserve">Les tests automatisés (CI) doivent passer avant toute fusion, une fois la CI en place (Phase 10 de la roadmap)</w:t>
      </w:r>
    </w:p>
    <w:p>
      <w:pPr>
        <w:pStyle w:val="ListParagraph"/>
        <w:numPr>
          <w:ilvl w:val="0"/>
          <w:numId w:val="1"/>
        </w:numPr>
        <w:spacing w:after="60"/>
      </w:pPr>
      <w:r>
        <w:t xml:space="preserve">Une fois fusionnée, la sous-branche ponctuelle peut être supprimée (ex. feature/backend-auth-jwt) ; la branche principale du domaine (feature/backend) reste pour la suite</w:t>
      </w:r>
    </w:p>
    <w:p>
      <w:pPr>
        <w:pStyle w:val="Heading1"/>
        <w:spacing w:after="150" w:before="300"/>
      </w:pPr>
      <w:r>
        <w:t xml:space="preserve">7. Éviter et résoudre les conflits</w:t>
      </w:r>
    </w:p>
    <w:p>
      <w:pPr>
        <w:pStyle w:val="ListParagraph"/>
        <w:numPr>
          <w:ilvl w:val="0"/>
          <w:numId w:val="1"/>
        </w:numPr>
        <w:spacing w:after="60"/>
      </w:pPr>
      <w:r>
        <w:t xml:space="preserve">Récupérez develop avant chaque session de travail (git merge develop dans votre branche), pas seulement avant la Pull Request</w:t>
      </w:r>
    </w:p>
    <w:p>
      <w:pPr>
        <w:pStyle w:val="ListParagraph"/>
        <w:numPr>
          <w:ilvl w:val="0"/>
          <w:numId w:val="1"/>
        </w:numPr>
        <w:spacing w:after="60"/>
      </w:pPr>
      <w:r>
        <w:t xml:space="preserve">Communiquez sur le canal d'équipe si vous touchez à un fichier partagé (ex. urls.py, models.py) en dehors de votre domaine</w:t>
      </w:r>
    </w:p>
    <w:p>
      <w:pPr>
        <w:pStyle w:val="ListParagraph"/>
        <w:numPr>
          <w:ilvl w:val="0"/>
          <w:numId w:val="1"/>
        </w:numPr>
        <w:spacing w:after="60"/>
      </w:pPr>
      <w:r>
        <w:t xml:space="preserve">En cas de conflit, ouvrez les fichiers marqués, discutez avec la personne concernée si le conflit est ambigu, puis :</w:t>
      </w:r>
    </w:p>
    <w:p>
      <w:pPr>
        <w:pBdr>
          <w:top w:val="single" w:color="CCCCCC" w:sz="2"/>
          <w:bottom w:val="single" w:color="CCCCCC" w:sz="2"/>
          <w:left w:val="single" w:color="CCCCCC" w:sz="2"/>
          <w:right w:val="single" w:color="CCCCCC" w:sz="2"/>
        </w:pBdr>
        <w:shd w:fill="F1F1F1" w:val="clear"/>
        <w:spacing w:after="200" w:before="80"/>
      </w:pPr>
      <w:r>
        <w:rPr>
          <w:rFonts w:ascii="Consolas" w:cs="Consolas" w:eastAsia="Consolas" w:hAnsi="Consolas"/>
          <w:sz w:val="20"/>
          <w:szCs w:val="20"/>
        </w:rPr>
        <w:t xml:space="preserve">git add &lt;fichiers résolus&gt;</w:t>
      </w:r>
      <w:r>
        <w:rPr>
          <w:rFonts w:ascii="Consolas" w:cs="Consolas" w:eastAsia="Consolas" w:hAnsi="Consolas"/>
          <w:sz w:val="20"/>
          <w:szCs w:val="20"/>
        </w:rPr>
        <w:br/>
        <w:t xml:space="preserve">git commit</w:t>
      </w:r>
      <w:r>
        <w:rPr>
          <w:rFonts w:ascii="Consolas" w:cs="Consolas" w:eastAsia="Consolas" w:hAnsi="Consolas"/>
          <w:sz w:val="20"/>
          <w:szCs w:val="20"/>
        </w:rPr>
        <w:br/>
        <w:t xml:space="preserve">git push origin feature/backend</w:t>
      </w:r>
    </w:p>
    <w:p>
      <w:pPr>
        <w:pStyle w:val="Heading1"/>
        <w:spacing w:after="150" w:before="300"/>
      </w:pPr>
      <w:r>
        <w:t xml:space="preserve">8. Règles de protection (à configurer sur GitHub)</w:t>
      </w:r>
    </w:p>
    <w:p>
      <w:pPr>
        <w:pStyle w:val="ListParagraph"/>
        <w:numPr>
          <w:ilvl w:val="0"/>
          <w:numId w:val="1"/>
        </w:numPr>
        <w:spacing w:after="60"/>
      </w:pPr>
      <w:r>
        <w:t xml:space="preserve">Settings → Branches → Add rule sur main : interdire les push directs, exiger une Pull Request</w:t>
      </w:r>
    </w:p>
    <w:p>
      <w:pPr>
        <w:pStyle w:val="ListParagraph"/>
        <w:numPr>
          <w:ilvl w:val="0"/>
          <w:numId w:val="1"/>
        </w:numPr>
        <w:spacing w:after="60"/>
      </w:pPr>
      <w:r>
        <w:t xml:space="preserve">Idem sur develop : exiger au moins 1 revue avant fusion</w:t>
      </w:r>
    </w:p>
    <w:p>
      <w:pPr>
        <w:pStyle w:val="ListParagraph"/>
        <w:numPr>
          <w:ilvl w:val="0"/>
          <w:numId w:val="1"/>
        </w:numPr>
        <w:spacing w:after="60"/>
      </w:pPr>
      <w:r>
        <w:t xml:space="preserve">Settings → Collaborators and teams → Restrict qui peut fusionner : donner uniquement à Étudiant 3 le droit de merger sur develop et main (les 3 autres restent en simple « Write », capables d'ouvrir des PR mais pas de les fusionner sur ces deux branches)</w:t>
      </w:r>
    </w:p>
    <w:p>
      <w:pPr>
        <w:pStyle w:val="ListParagraph"/>
        <w:numPr>
          <w:ilvl w:val="0"/>
          <w:numId w:val="1"/>
        </w:numPr>
        <w:spacing w:after="60"/>
      </w:pPr>
      <w:r>
        <w:t xml:space="preserve">Activer « Require status checks to pass » une fois la CI en place (Phase 10 de la roadmap)</w:t>
      </w:r>
    </w:p>
    <w:p>
      <w:pPr>
        <w:pStyle w:val="Heading1"/>
        <w:spacing w:after="150" w:before="300"/>
      </w:pPr>
      <w:r>
        <w:t xml:space="preserve">9. .gitignore recommandé</w:t>
      </w:r>
    </w:p>
    <w:p>
      <w:pPr>
        <w:pBdr>
          <w:top w:val="single" w:color="CCCCCC" w:sz="2"/>
          <w:bottom w:val="single" w:color="CCCCCC" w:sz="2"/>
          <w:left w:val="single" w:color="CCCCCC" w:sz="2"/>
          <w:right w:val="single" w:color="CCCCCC" w:sz="2"/>
        </w:pBdr>
        <w:shd w:fill="F1F1F1" w:val="clear"/>
        <w:spacing w:after="200" w:before="80"/>
      </w:pPr>
      <w:r>
        <w:rPr>
          <w:rFonts w:ascii="Consolas" w:cs="Consolas" w:eastAsia="Consolas" w:hAnsi="Consolas"/>
          <w:sz w:val="20"/>
          <w:szCs w:val="20"/>
        </w:rPr>
        <w:t xml:space="preserve"># Python / Django</w:t>
      </w:r>
      <w:r>
        <w:rPr>
          <w:rFonts w:ascii="Consolas" w:cs="Consolas" w:eastAsia="Consolas" w:hAnsi="Consolas"/>
          <w:sz w:val="20"/>
          <w:szCs w:val="20"/>
        </w:rPr>
        <w:br/>
        <w:t xml:space="preserve">__pycache__/</w:t>
      </w:r>
      <w:r>
        <w:rPr>
          <w:rFonts w:ascii="Consolas" w:cs="Consolas" w:eastAsia="Consolas" w:hAnsi="Consolas"/>
          <w:sz w:val="20"/>
          <w:szCs w:val="20"/>
        </w:rPr>
        <w:br/>
        <w:t xml:space="preserve">*.pyc</w:t>
      </w:r>
      <w:r>
        <w:rPr>
          <w:rFonts w:ascii="Consolas" w:cs="Consolas" w:eastAsia="Consolas" w:hAnsi="Consolas"/>
          <w:sz w:val="20"/>
          <w:szCs w:val="20"/>
        </w:rPr>
        <w:br/>
        <w:t xml:space="preserve">.env</w:t>
      </w:r>
      <w:r>
        <w:rPr>
          <w:rFonts w:ascii="Consolas" w:cs="Consolas" w:eastAsia="Consolas" w:hAnsi="Consolas"/>
          <w:sz w:val="20"/>
          <w:szCs w:val="20"/>
        </w:rPr>
        <w:br/>
        <w:t xml:space="preserve">venv/</w:t>
      </w:r>
      <w:r>
        <w:rPr>
          <w:rFonts w:ascii="Consolas" w:cs="Consolas" w:eastAsia="Consolas" w:hAnsi="Consolas"/>
          <w:sz w:val="20"/>
          <w:szCs w:val="20"/>
        </w:rPr>
        <w:br/>
        <w:t xml:space="preserve">db.sqlite3</w:t>
      </w:r>
      <w:r>
        <w:rPr>
          <w:rFonts w:ascii="Consolas" w:cs="Consolas" w:eastAsia="Consolas" w:hAnsi="Consolas"/>
          <w:sz w:val="20"/>
          <w:szCs w:val="20"/>
        </w:rPr>
        <w:br/>
        <w:t xml:space="preserve"/>
      </w:r>
      <w:r>
        <w:rPr>
          <w:rFonts w:ascii="Consolas" w:cs="Consolas" w:eastAsia="Consolas" w:hAnsi="Consolas"/>
          <w:sz w:val="20"/>
          <w:szCs w:val="20"/>
        </w:rPr>
        <w:br/>
        <w:t xml:space="preserve"># React</w:t>
      </w:r>
      <w:r>
        <w:rPr>
          <w:rFonts w:ascii="Consolas" w:cs="Consolas" w:eastAsia="Consolas" w:hAnsi="Consolas"/>
          <w:sz w:val="20"/>
          <w:szCs w:val="20"/>
        </w:rPr>
        <w:br/>
        <w:t xml:space="preserve">node_modules/</w:t>
      </w:r>
      <w:r>
        <w:rPr>
          <w:rFonts w:ascii="Consolas" w:cs="Consolas" w:eastAsia="Consolas" w:hAnsi="Consolas"/>
          <w:sz w:val="20"/>
          <w:szCs w:val="20"/>
        </w:rPr>
        <w:br/>
        <w:t xml:space="preserve">build/</w:t>
      </w:r>
      <w:r>
        <w:rPr>
          <w:rFonts w:ascii="Consolas" w:cs="Consolas" w:eastAsia="Consolas" w:hAnsi="Consolas"/>
          <w:sz w:val="20"/>
          <w:szCs w:val="20"/>
        </w:rPr>
        <w:br/>
        <w:t xml:space="preserve"/>
      </w:r>
      <w:r>
        <w:rPr>
          <w:rFonts w:ascii="Consolas" w:cs="Consolas" w:eastAsia="Consolas" w:hAnsi="Consolas"/>
          <w:sz w:val="20"/>
          <w:szCs w:val="20"/>
        </w:rPr>
        <w:br/>
        <w:t xml:space="preserve"># ML</w:t>
      </w:r>
      <w:r>
        <w:rPr>
          <w:rFonts w:ascii="Consolas" w:cs="Consolas" w:eastAsia="Consolas" w:hAnsi="Consolas"/>
          <w:sz w:val="20"/>
          <w:szCs w:val="20"/>
        </w:rPr>
        <w:br/>
        <w:t xml:space="preserve">*.joblib</w:t>
      </w:r>
      <w:r>
        <w:rPr>
          <w:rFonts w:ascii="Consolas" w:cs="Consolas" w:eastAsia="Consolas" w:hAnsi="Consolas"/>
          <w:sz w:val="20"/>
          <w:szCs w:val="20"/>
        </w:rPr>
        <w:br/>
        <w:t xml:space="preserve">*.pkl</w:t>
      </w:r>
      <w:r>
        <w:rPr>
          <w:rFonts w:ascii="Consolas" w:cs="Consolas" w:eastAsia="Consolas" w:hAnsi="Consolas"/>
          <w:sz w:val="20"/>
          <w:szCs w:val="20"/>
        </w:rPr>
        <w:br/>
        <w:t xml:space="preserve"/>
      </w:r>
      <w:r>
        <w:rPr>
          <w:rFonts w:ascii="Consolas" w:cs="Consolas" w:eastAsia="Consolas" w:hAnsi="Consolas"/>
          <w:sz w:val="20"/>
          <w:szCs w:val="20"/>
        </w:rPr>
        <w:br/>
        <w:t xml:space="preserve"># Général</w:t>
      </w:r>
      <w:r>
        <w:rPr>
          <w:rFonts w:ascii="Consolas" w:cs="Consolas" w:eastAsia="Consolas" w:hAnsi="Consolas"/>
          <w:sz w:val="20"/>
          <w:szCs w:val="20"/>
        </w:rPr>
        <w:br/>
        <w:t xml:space="preserve">.DS_Store</w:t>
      </w:r>
      <w:r>
        <w:rPr>
          <w:rFonts w:ascii="Consolas" w:cs="Consolas" w:eastAsia="Consolas" w:hAnsi="Consolas"/>
          <w:sz w:val="20"/>
          <w:szCs w:val="20"/>
        </w:rPr>
        <w:br/>
        <w:t xml:space="preserve">*.log</w:t>
      </w:r>
    </w:p>
    <w:p>
      <w:pPr>
        <w:pStyle w:val="Heading1"/>
        <w:spacing w:after="150" w:before="300"/>
      </w:pPr>
      <w:r>
        <w:t xml:space="preserve">10. Checklist Sprint 0 (Git/GitHub)</w:t>
      </w:r>
    </w:p>
    <w:p>
      <w:pPr>
        <w:pStyle w:val="ListParagraph"/>
        <w:numPr>
          <w:ilvl w:val="0"/>
          <w:numId w:val="1"/>
        </w:numPr>
        <w:spacing w:after="60"/>
      </w:pPr>
      <w:r>
        <w:t xml:space="preserve">Dépôt GitHub créé, README initial rédigé</w:t>
      </w:r>
    </w:p>
    <w:p>
      <w:pPr>
        <w:pStyle w:val="ListParagraph"/>
        <w:numPr>
          <w:ilvl w:val="0"/>
          <w:numId w:val="1"/>
        </w:numPr>
        <w:spacing w:after="60"/>
      </w:pPr>
      <w:r>
        <w:t xml:space="preserve">Branches main et develop créées, main protégée</w:t>
      </w:r>
    </w:p>
    <w:p>
      <w:pPr>
        <w:pStyle w:val="ListParagraph"/>
        <w:numPr>
          <w:ilvl w:val="0"/>
          <w:numId w:val="1"/>
        </w:numPr>
        <w:spacing w:after="60"/>
      </w:pPr>
      <w:r>
        <w:t xml:space="preserve">Chaque membre a créé sa branche personnelle depuis develop</w:t>
      </w:r>
    </w:p>
    <w:p>
      <w:pPr>
        <w:pStyle w:val="ListParagraph"/>
        <w:numPr>
          <w:ilvl w:val="0"/>
          <w:numId w:val="1"/>
        </w:numPr>
        <w:spacing w:after="60"/>
      </w:pPr>
      <w:r>
        <w:t xml:space="preserve">Ce guide partagé et lu par les 4 membres</w:t>
      </w:r>
    </w:p>
    <w:p>
      <w:pPr>
        <w:pStyle w:val="ListParagraph"/>
        <w:numPr>
          <w:ilvl w:val="0"/>
          <w:numId w:val="1"/>
        </w:numPr>
        <w:spacing w:after="60"/>
      </w:pPr>
      <w:r>
        <w:t xml:space="preserve">Étudiant 3 confirmé comme responsable unique des fusions, et permissions GitHub configurées en conséquence</w:t>
      </w:r>
    </w:p>
    <w:p>
      <w:pPr>
        <w:pStyle w:val="ListParagraph"/>
        <w:numPr>
          <w:ilvl w:val="0"/>
          <w:numId w:val="1"/>
        </w:numPr>
        <w:spacing w:after="60"/>
      </w:pPr>
      <w:r>
        <w:t xml:space="preserve">Tableau GitHub Projects (ou Jira) créé avec les colonnes To Do / In Progress / Review / Done</w:t>
      </w:r>
    </w:p>
    <w:p>
      <w:pPr>
        <w:pStyle w:val="ListParagraph"/>
        <w:numPr>
          <w:ilvl w:val="0"/>
          <w:numId w:val="1"/>
        </w:numPr>
        <w:spacing w:after="60"/>
      </w:pPr>
      <w:r>
        <w:t xml:space="preserve">Premier commit de chaque membre poussé (même minime) pour valider que tout le monde a accès en écriture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2026-08-06T14:57:44.811Z</dcterms:created>
  <dcterms:modified xsi:type="dcterms:W3CDTF">2026-08-06T14:57:44.898Z</dcterms:modified>
</cp:coreProperties>
</file>

<file path=docProps/custom.xml><?xml version="1.0" encoding="utf-8"?>
<Properties xmlns="http://schemas.openxmlformats.org/officeDocument/2006/custom-properties" xmlns:vt="http://schemas.openxmlformats.org/officeDocument/2006/docPropsVTypes"/>
</file>