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11258D"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25pt;height:168.7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78607A" w:rsidRDefault="0078607A" w:rsidP="0078607A">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p>
    <w:p w:rsidR="00F11B00" w:rsidRPr="009660B5" w:rsidRDefault="0078607A" w:rsidP="0078607A">
      <w:pPr>
        <w:jc w:val="center"/>
      </w:pPr>
      <w:r>
        <w:rPr>
          <w:noProof/>
          <w:lang w:val="es-ES" w:eastAsia="es-ES"/>
        </w:rPr>
        <w:drawing>
          <wp:inline distT="0" distB="0" distL="0" distR="0" wp14:anchorId="085B5EF0" wp14:editId="3455C593">
            <wp:extent cx="6927624" cy="6248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1).png"/>
                    <pic:cNvPicPr/>
                  </pic:nvPicPr>
                  <pic:blipFill>
                    <a:blip r:embed="rId11">
                      <a:extLst>
                        <a:ext uri="{28A0092B-C50C-407E-A947-70E740481C1C}">
                          <a14:useLocalDpi xmlns:a14="http://schemas.microsoft.com/office/drawing/2010/main" val="0"/>
                        </a:ext>
                      </a:extLst>
                    </a:blip>
                    <a:stretch>
                      <a:fillRect/>
                    </a:stretch>
                  </pic:blipFill>
                  <pic:spPr>
                    <a:xfrm>
                      <a:off x="0" y="0"/>
                      <a:ext cx="6927624" cy="6248400"/>
                    </a:xfrm>
                    <a:prstGeom prst="rect">
                      <a:avLst/>
                    </a:prstGeom>
                  </pic:spPr>
                </pic:pic>
              </a:graphicData>
            </a:graphic>
          </wp:inline>
        </w:drawing>
      </w:r>
      <w:bookmarkStart w:id="0" w:name="_GoBack"/>
      <w:bookmarkEnd w:id="0"/>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 xml:space="preserve">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w:t>
      </w:r>
      <w:proofErr w:type="spellStart"/>
      <w:r w:rsidRPr="0045165E">
        <w:rPr>
          <w:rStyle w:val="Heading2Char"/>
          <w:rFonts w:ascii="Arial" w:hAnsi="Arial" w:cs="Arial"/>
          <w:color w:val="auto"/>
          <w:sz w:val="24"/>
          <w:szCs w:val="24"/>
        </w:rPr>
        <w:t>migralos</w:t>
      </w:r>
      <w:proofErr w:type="spellEnd"/>
      <w:r w:rsidRPr="0045165E">
        <w:rPr>
          <w:rStyle w:val="Heading2Char"/>
          <w:rFonts w:ascii="Arial" w:hAnsi="Arial" w:cs="Arial"/>
          <w:color w:val="auto"/>
          <w:sz w:val="24"/>
          <w:szCs w:val="24"/>
        </w:rPr>
        <w:t xml:space="preserve">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A8280D" w:rsidRPr="009660B5"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 xml:space="preserve">dentificador es </w:t>
      </w:r>
      <w:proofErr w:type="spellStart"/>
      <w:r w:rsidR="00146FDD">
        <w:rPr>
          <w:rFonts w:ascii="Arial" w:hAnsi="Arial" w:cs="Arial"/>
          <w:sz w:val="24"/>
          <w:szCs w:val="24"/>
        </w:rPr>
        <w:t>autoincremental</w:t>
      </w:r>
      <w:proofErr w:type="spellEnd"/>
      <w:r w:rsidR="00146FDD">
        <w:rPr>
          <w:rFonts w:ascii="Arial" w:hAnsi="Arial" w:cs="Arial"/>
          <w:sz w:val="24"/>
          <w:szCs w:val="24"/>
        </w:rPr>
        <w:t>,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La combinación funciona como identificador.</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F80A36" w:rsidRDefault="00E4060F" w:rsidP="00AE2835">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fldChar w:fldCharType="begin"/>
      </w:r>
      <w:r w:rsidRPr="00F80A36">
        <w:rPr>
          <w:lang w:val="en-US"/>
        </w:rPr>
        <w:instrText xml:space="preserve"> XE "Formularios;09" </w:instrText>
      </w:r>
      <w:r>
        <w:rPr>
          <w:rFonts w:ascii="Arial" w:hAnsi="Arial" w:cs="Arial"/>
          <w:color w:val="auto"/>
          <w:sz w:val="24"/>
          <w:szCs w:val="24"/>
        </w:rPr>
        <w:fldChar w:fldCharType="end"/>
      </w:r>
      <w:r w:rsidR="00A07387" w:rsidRPr="00F80A36">
        <w:rPr>
          <w:rFonts w:ascii="Arial" w:hAnsi="Arial" w:cs="Arial"/>
          <w:color w:val="auto"/>
          <w:sz w:val="24"/>
          <w:szCs w:val="24"/>
          <w:lang w:val="en-US"/>
        </w:rPr>
        <w:t>FORMULARIOS</w:t>
      </w:r>
    </w:p>
    <w:p w:rsidR="00410ACE" w:rsidRPr="00F80A36" w:rsidRDefault="00410ACE" w:rsidP="00AE2835">
      <w:pPr>
        <w:spacing w:line="360" w:lineRule="auto"/>
        <w:rPr>
          <w:rFonts w:ascii="Arial" w:hAnsi="Arial" w:cs="Arial"/>
          <w:sz w:val="24"/>
          <w:szCs w:val="24"/>
          <w:lang w:val="en-US"/>
        </w:rPr>
      </w:pPr>
      <w:r w:rsidRPr="00F80A36">
        <w:rPr>
          <w:rFonts w:ascii="Arial" w:hAnsi="Arial" w:cs="Arial"/>
          <w:sz w:val="24"/>
          <w:szCs w:val="24"/>
          <w:lang w:val="en-US"/>
        </w:rPr>
        <w:br w:type="page"/>
      </w:r>
    </w:p>
    <w:p w:rsidR="002C0A78" w:rsidRPr="00F80A36" w:rsidRDefault="008E2A61" w:rsidP="00DF6386">
      <w:pPr>
        <w:pStyle w:val="Heading1"/>
        <w:spacing w:line="360" w:lineRule="auto"/>
        <w:jc w:val="center"/>
        <w:rPr>
          <w:rFonts w:ascii="Arial" w:hAnsi="Arial" w:cs="Arial"/>
          <w:color w:val="auto"/>
          <w:sz w:val="24"/>
          <w:szCs w:val="24"/>
          <w:lang w:val="en-US"/>
        </w:rPr>
      </w:pPr>
      <w:r>
        <w:rPr>
          <w:rFonts w:ascii="Arial" w:hAnsi="Arial" w:cs="Arial"/>
          <w:color w:val="auto"/>
          <w:sz w:val="24"/>
          <w:szCs w:val="24"/>
        </w:rPr>
        <w:lastRenderedPageBreak/>
        <w:fldChar w:fldCharType="begin"/>
      </w:r>
      <w:r w:rsidRPr="00F80A36">
        <w:rPr>
          <w:lang w:val="en-US"/>
        </w:rPr>
        <w:instrText xml:space="preserve"> XE "Funciones</w:instrText>
      </w:r>
      <w:r w:rsidR="006C5967" w:rsidRPr="00F80A36">
        <w:rPr>
          <w:lang w:val="en-US"/>
        </w:rPr>
        <w:instrText>;</w:instrText>
      </w:r>
      <w:r w:rsidR="00E4060F" w:rsidRPr="00F80A36">
        <w:rPr>
          <w:lang w:val="en-US"/>
        </w:rPr>
        <w:instrText>10</w:instrText>
      </w:r>
      <w:r w:rsidRPr="00F80A36">
        <w:rPr>
          <w:lang w:val="en-US"/>
        </w:rPr>
        <w:instrText xml:space="preserve">" </w:instrText>
      </w:r>
      <w:r>
        <w:rPr>
          <w:rFonts w:ascii="Arial" w:hAnsi="Arial" w:cs="Arial"/>
          <w:color w:val="auto"/>
          <w:sz w:val="24"/>
          <w:szCs w:val="24"/>
        </w:rPr>
        <w:fldChar w:fldCharType="end"/>
      </w:r>
      <w:r w:rsidR="002C0A78" w:rsidRPr="00F80A36">
        <w:rPr>
          <w:rFonts w:ascii="Arial" w:hAnsi="Arial" w:cs="Arial"/>
          <w:color w:val="auto"/>
          <w:sz w:val="24"/>
          <w:szCs w:val="24"/>
          <w:lang w:val="en-US"/>
        </w:rPr>
        <w:t>FUNCIONES</w:t>
      </w:r>
    </w:p>
    <w:p w:rsidR="002C0A78" w:rsidRPr="00F80A36" w:rsidRDefault="002C0A78" w:rsidP="002C0A78">
      <w:pPr>
        <w:rPr>
          <w:lang w:val="en-US"/>
        </w:rPr>
      </w:pPr>
    </w:p>
    <w:p w:rsidR="009B199A" w:rsidRP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[DESCONOCIDOS4].DAME_DNI_CLIENTE(@CLIENTE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lastRenderedPageBreak/>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P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lastRenderedPageBreak/>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Pr="0078042A"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lastRenderedPageBreak/>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lastRenderedPageBreak/>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lastRenderedPageBreak/>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258D" w:rsidRDefault="0011258D" w:rsidP="00452E42">
      <w:pPr>
        <w:spacing w:after="0" w:line="240" w:lineRule="auto"/>
      </w:pPr>
      <w:r>
        <w:separator/>
      </w:r>
    </w:p>
  </w:endnote>
  <w:endnote w:type="continuationSeparator" w:id="0">
    <w:p w:rsidR="0011258D" w:rsidRDefault="0011258D"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525E8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25E8E">
              <w:rPr>
                <w:b/>
                <w:bCs/>
                <w:noProof/>
              </w:rPr>
              <w:t>18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258D" w:rsidRDefault="0011258D" w:rsidP="00452E42">
      <w:pPr>
        <w:spacing w:after="0" w:line="240" w:lineRule="auto"/>
      </w:pPr>
      <w:r>
        <w:separator/>
      </w:r>
    </w:p>
  </w:footnote>
  <w:footnote w:type="continuationSeparator" w:id="0">
    <w:p w:rsidR="0011258D" w:rsidRDefault="0011258D"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4">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5">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6">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54208"/>
    <w:multiLevelType w:val="hybridMultilevel"/>
    <w:tmpl w:val="F82EB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0">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2">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3">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5">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3"/>
  </w:num>
  <w:num w:numId="3">
    <w:abstractNumId w:val="7"/>
  </w:num>
  <w:num w:numId="4">
    <w:abstractNumId w:val="1"/>
  </w:num>
  <w:num w:numId="5">
    <w:abstractNumId w:val="14"/>
  </w:num>
  <w:num w:numId="6">
    <w:abstractNumId w:val="3"/>
  </w:num>
  <w:num w:numId="7">
    <w:abstractNumId w:val="4"/>
  </w:num>
  <w:num w:numId="8">
    <w:abstractNumId w:val="2"/>
  </w:num>
  <w:num w:numId="9">
    <w:abstractNumId w:val="6"/>
  </w:num>
  <w:num w:numId="10">
    <w:abstractNumId w:val="8"/>
  </w:num>
  <w:num w:numId="11">
    <w:abstractNumId w:val="5"/>
  </w:num>
  <w:num w:numId="12">
    <w:abstractNumId w:val="9"/>
  </w:num>
  <w:num w:numId="13">
    <w:abstractNumId w:val="12"/>
  </w:num>
  <w:num w:numId="14">
    <w:abstractNumId w:val="11"/>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1258D"/>
    <w:rsid w:val="00122544"/>
    <w:rsid w:val="001235B7"/>
    <w:rsid w:val="00146FDD"/>
    <w:rsid w:val="001617C5"/>
    <w:rsid w:val="00171594"/>
    <w:rsid w:val="00175AB5"/>
    <w:rsid w:val="001B7A36"/>
    <w:rsid w:val="001C4FD0"/>
    <w:rsid w:val="001D77AE"/>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A69AB"/>
    <w:rsid w:val="002B2257"/>
    <w:rsid w:val="002B6EF9"/>
    <w:rsid w:val="002C0A78"/>
    <w:rsid w:val="002D4FF6"/>
    <w:rsid w:val="002F5DD5"/>
    <w:rsid w:val="00317B59"/>
    <w:rsid w:val="00324A75"/>
    <w:rsid w:val="003369F1"/>
    <w:rsid w:val="00337835"/>
    <w:rsid w:val="003626EA"/>
    <w:rsid w:val="0036464E"/>
    <w:rsid w:val="003712A5"/>
    <w:rsid w:val="0037334C"/>
    <w:rsid w:val="00376E02"/>
    <w:rsid w:val="00377CB7"/>
    <w:rsid w:val="00380BA4"/>
    <w:rsid w:val="00386549"/>
    <w:rsid w:val="00392740"/>
    <w:rsid w:val="003A1804"/>
    <w:rsid w:val="003B093F"/>
    <w:rsid w:val="003C689D"/>
    <w:rsid w:val="003C7D30"/>
    <w:rsid w:val="00400073"/>
    <w:rsid w:val="00410ACE"/>
    <w:rsid w:val="00411239"/>
    <w:rsid w:val="004335DB"/>
    <w:rsid w:val="004346F4"/>
    <w:rsid w:val="00437332"/>
    <w:rsid w:val="00437754"/>
    <w:rsid w:val="0045165E"/>
    <w:rsid w:val="00452E42"/>
    <w:rsid w:val="0047372D"/>
    <w:rsid w:val="004819F0"/>
    <w:rsid w:val="004C71B5"/>
    <w:rsid w:val="004D5124"/>
    <w:rsid w:val="004E3F4F"/>
    <w:rsid w:val="00503DEC"/>
    <w:rsid w:val="0051505A"/>
    <w:rsid w:val="005244ED"/>
    <w:rsid w:val="00525E8E"/>
    <w:rsid w:val="00530EFE"/>
    <w:rsid w:val="005428B4"/>
    <w:rsid w:val="0055128A"/>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616117"/>
    <w:rsid w:val="0063349E"/>
    <w:rsid w:val="00643B3E"/>
    <w:rsid w:val="006464B8"/>
    <w:rsid w:val="00653D4D"/>
    <w:rsid w:val="00675943"/>
    <w:rsid w:val="00677B8B"/>
    <w:rsid w:val="00686B5F"/>
    <w:rsid w:val="006950AE"/>
    <w:rsid w:val="006A0319"/>
    <w:rsid w:val="006A4C89"/>
    <w:rsid w:val="006C1A77"/>
    <w:rsid w:val="006C5967"/>
    <w:rsid w:val="007019BF"/>
    <w:rsid w:val="00707601"/>
    <w:rsid w:val="00715B59"/>
    <w:rsid w:val="00717260"/>
    <w:rsid w:val="007241F1"/>
    <w:rsid w:val="007264E4"/>
    <w:rsid w:val="007543A8"/>
    <w:rsid w:val="0075743F"/>
    <w:rsid w:val="00776FD7"/>
    <w:rsid w:val="0078042A"/>
    <w:rsid w:val="00784D28"/>
    <w:rsid w:val="0078607A"/>
    <w:rsid w:val="007B2F8A"/>
    <w:rsid w:val="007D6121"/>
    <w:rsid w:val="0080471C"/>
    <w:rsid w:val="0081612E"/>
    <w:rsid w:val="00830297"/>
    <w:rsid w:val="00845BBF"/>
    <w:rsid w:val="008D58DB"/>
    <w:rsid w:val="008E2A61"/>
    <w:rsid w:val="008E3A45"/>
    <w:rsid w:val="008E4470"/>
    <w:rsid w:val="008F5316"/>
    <w:rsid w:val="00900A86"/>
    <w:rsid w:val="009047F4"/>
    <w:rsid w:val="00912399"/>
    <w:rsid w:val="00941030"/>
    <w:rsid w:val="00952414"/>
    <w:rsid w:val="009574B3"/>
    <w:rsid w:val="00964C90"/>
    <w:rsid w:val="009660B5"/>
    <w:rsid w:val="0099265D"/>
    <w:rsid w:val="00994689"/>
    <w:rsid w:val="009964A9"/>
    <w:rsid w:val="00996D41"/>
    <w:rsid w:val="009A242F"/>
    <w:rsid w:val="009B199A"/>
    <w:rsid w:val="009B2134"/>
    <w:rsid w:val="009B2779"/>
    <w:rsid w:val="009E35D3"/>
    <w:rsid w:val="00A07387"/>
    <w:rsid w:val="00A108BF"/>
    <w:rsid w:val="00A1601A"/>
    <w:rsid w:val="00A176C9"/>
    <w:rsid w:val="00A2487F"/>
    <w:rsid w:val="00A35FE9"/>
    <w:rsid w:val="00A51D5A"/>
    <w:rsid w:val="00A51FE5"/>
    <w:rsid w:val="00A5541D"/>
    <w:rsid w:val="00A64A74"/>
    <w:rsid w:val="00A64FE2"/>
    <w:rsid w:val="00A75F28"/>
    <w:rsid w:val="00A801A1"/>
    <w:rsid w:val="00A8280D"/>
    <w:rsid w:val="00AA23A3"/>
    <w:rsid w:val="00AA555A"/>
    <w:rsid w:val="00AA69CA"/>
    <w:rsid w:val="00AA77BD"/>
    <w:rsid w:val="00AB0F10"/>
    <w:rsid w:val="00AD01ED"/>
    <w:rsid w:val="00AD4AA2"/>
    <w:rsid w:val="00AD7884"/>
    <w:rsid w:val="00AE2835"/>
    <w:rsid w:val="00AF1F3B"/>
    <w:rsid w:val="00B21AC1"/>
    <w:rsid w:val="00B26A0B"/>
    <w:rsid w:val="00B4018C"/>
    <w:rsid w:val="00B44D04"/>
    <w:rsid w:val="00B734DF"/>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D596D"/>
    <w:rsid w:val="00CE46E6"/>
    <w:rsid w:val="00CF35C7"/>
    <w:rsid w:val="00D01A43"/>
    <w:rsid w:val="00D11677"/>
    <w:rsid w:val="00D1362F"/>
    <w:rsid w:val="00D26752"/>
    <w:rsid w:val="00D35925"/>
    <w:rsid w:val="00D57446"/>
    <w:rsid w:val="00D640CD"/>
    <w:rsid w:val="00D80465"/>
    <w:rsid w:val="00D85FC4"/>
    <w:rsid w:val="00DF6386"/>
    <w:rsid w:val="00E04249"/>
    <w:rsid w:val="00E1064C"/>
    <w:rsid w:val="00E12925"/>
    <w:rsid w:val="00E3688B"/>
    <w:rsid w:val="00E37559"/>
    <w:rsid w:val="00E4060F"/>
    <w:rsid w:val="00E53D6D"/>
    <w:rsid w:val="00E94332"/>
    <w:rsid w:val="00E96579"/>
    <w:rsid w:val="00EB6D8A"/>
    <w:rsid w:val="00ED571F"/>
    <w:rsid w:val="00EF7149"/>
    <w:rsid w:val="00F11B00"/>
    <w:rsid w:val="00F22D59"/>
    <w:rsid w:val="00F32140"/>
    <w:rsid w:val="00F322CC"/>
    <w:rsid w:val="00F46737"/>
    <w:rsid w:val="00F570CC"/>
    <w:rsid w:val="00F614F6"/>
    <w:rsid w:val="00F634DF"/>
    <w:rsid w:val="00F80A36"/>
    <w:rsid w:val="00F8535D"/>
    <w:rsid w:val="00F91EE9"/>
    <w:rsid w:val="00FB54F5"/>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D30AD-504A-4AE1-ACBD-E394BA5A4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2711</Words>
  <Characters>14913</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Contreras</dc:creator>
  <cp:lastModifiedBy>Taligent</cp:lastModifiedBy>
  <cp:revision>2</cp:revision>
  <cp:lastPrinted>2016-12-12T04:43:00Z</cp:lastPrinted>
  <dcterms:created xsi:type="dcterms:W3CDTF">2017-07-07T01:35:00Z</dcterms:created>
  <dcterms:modified xsi:type="dcterms:W3CDTF">2017-07-07T01:35:00Z</dcterms:modified>
</cp:coreProperties>
</file>