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第15周完整课堂讲稿（学生版）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>
        <w:pStyle w:val="SpokenText"/>
      </w:pPr>
      <w:r>
        <w:t xml:space="preserve">今天会反复出现三个词：“作品集、定位页、记忆点”。记忆点是一个具体形状，别人看完能用手比划出来，而不是只记得“感觉不错”。作品集不是过程仓库，它是选出来的。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先看怎么把自己的线稿推成效果图。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>
        <w:pStyle w:val="LectureBullet"/>
      </w:pPr>
      <w:r>
        <w:t>【转场语】 现在用二十八分钟做墙面编辑和阅读测试。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>
        <w:pStyle w:val="LectureBullet"/>
      </w:pPr>
      <w:r>
        <w:t>【转场语】 记录怎么写？看这六栏。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