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第11周完整课堂讲稿（学生版）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第2课时实操：28分钟四阶段（坯样·动作·叠穿·修正）</w:t>
      </w:r>
    </w:p>
    <w:p>
      <w:pPr>
        <w:pStyle w:val="LectureBullet"/>
      </w:pPr>
      <w:r/>
      <w:r>
        <w:rPr>
          <w:sz w:val="18"/>
        </w:rPr>
        <w:t>半身坯样＋动作测试＋修正日志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先看一堂材料实验课长什么样。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>
        <w:pStyle w:val="LectureBullet"/>
      </w:pPr>
      <w:r>
        <w:t>【转场语】 材料还可以先用 AI 扩量——但它有边界。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