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第13周完整课堂讲稿（学生版）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摊开三个候选命题与删除日志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确认要交的四样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第12周→本周衔接页（含开场2分钟三选一）</w:t>
      </w:r>
    </w:p>
    <w:p>
      <w:pPr>
        <w:pStyle w:val="LectureBullet"/>
      </w:pPr>
      <w:r/>
      <w:r>
        <w:rPr>
          <w:sz w:val="18"/>
        </w:rPr>
        <w:t>用三条标准打勾，当堂选定一个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大纲对照：本周是三个课程目标同时被调用的一课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教材证据一：调研有终点，终点是“开始设计”</w:t>
      </w:r>
    </w:p>
    <w:p>
      <w:pPr>
        <w:pStyle w:val="LectureBullet"/>
      </w:pPr>
      <w:r/>
      <w:r>
        <w:rPr>
          <w:sz w:val="18"/>
        </w:rPr>
        <w:t>找出三条来源不同的线索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教材证据二：主题板的下一页必须是草图</w:t>
      </w:r>
    </w:p>
    <w:p>
      <w:pPr>
        <w:pStyle w:val="LectureBullet"/>
      </w:pPr>
      <w:r/>
      <w:r>
        <w:rPr>
          <w:sz w:val="18"/>
        </w:rPr>
        <w:t>检查草图能否对回主题板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概念模型：自定主题最容易断的四处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比较判断（三组替代品）、设计师案例A与B</w:t>
      </w:r>
    </w:p>
    <w:p>
      <w:pPr>
        <w:pStyle w:val="LectureBullet"/>
      </w:pPr>
      <w:r/>
      <w:r>
        <w:rPr>
          <w:sz w:val="18"/>
        </w:rPr>
        <w:t>做三次检验并记录结果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第1课时实操：28分钟四阶段（读墙·聚类·命题诊所·规则编码）</w:t>
      </w:r>
    </w:p>
    <w:p>
      <w:pPr>
        <w:pStyle w:val="LectureBullet"/>
      </w:pPr>
      <w:r/>
      <w:r>
        <w:rPr>
          <w:sz w:val="18"/>
        </w:rPr>
        <w:t>一句话命题＋五条规则＋禁用项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第2课时开场：进入播种与试探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操作动词八个、变量矩阵、受控实验、系列应用</w:t>
      </w:r>
    </w:p>
    <w:p>
      <w:pPr>
        <w:pStyle w:val="LectureBullet"/>
      </w:pPr>
      <w:r/>
      <w:r>
        <w:rPr>
          <w:sz w:val="18"/>
        </w:rPr>
        <w:t>选定身体关系常量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第2课时实操：28分钟四阶段（播种·试探·提案·批评）</w:t>
      </w:r>
    </w:p>
    <w:p>
      <w:pPr>
        <w:pStyle w:val="LectureBullet"/>
      </w:pPr>
      <w:r/>
      <w:r>
        <w:rPr>
          <w:sz w:val="18"/>
        </w:rPr>
        <w:t>12个轮廓＋1:2局部＋3分钟提案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按四类证据自查板面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第14周准备与一句话小结</w:t>
      </w:r>
    </w:p>
    <w:p>
      <w:pPr>
        <w:pStyle w:val="LectureBullet"/>
      </w:pPr>
      <w:r/>
      <w:r>
        <w:rPr>
          <w:sz w:val="18"/>
        </w:rPr>
        <w:t>写一句话小结并提交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先把第13周放回十六周的位置。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今天不从零开始——三个候选命题，现在要选一个。</w:t>
      </w:r>
    </w:p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>
        <w:pStyle w:val="LectureBullet"/>
      </w:pPr>
      <w:r/>
      <w:r>
        <w:rPr>
          <w:sz w:val="19"/>
        </w:rPr>
        <w:t>【转场语】 先看教材：调研是有终点的。</w:t>
      </w:r>
    </w:p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主题板不是终点。</w:t>
      </w:r>
    </w:p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p>
      <w:pPr>
        <w:pStyle w:val="LectureBullet"/>
      </w:pPr>
      <w:r/>
      <w:r>
        <w:rPr>
          <w:sz w:val="19"/>
        </w:rPr>
        <w:t>【转场语】 自定主题最容易断在四个地方。</w:t>
      </w:r>
    </w:p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>
        <w:pStyle w:val="LectureBullet"/>
      </w:pPr>
      <w:r/>
      <w:r>
        <w:rPr>
          <w:sz w:val="19"/>
        </w:rPr>
        <w:t>【转场语】 有三组东西看起来很像，但完全不是一回事。</w:t>
      </w:r>
    </w:p>
    <w:p>
      <w:pPr>
        <w:pStyle w:val="SlideTitle"/>
      </w:pPr>
      <w:r>
        <w:t xml:space="preserve">幻灯片 10｜自定主题不是“我喜欢什么”，而是从三条可追溯的路径里选一条</w:t>
      </w:r>
    </w:p>
    <w:p>
      <w:pPr>
        <w:pStyle w:val="SlideMeta"/>
      </w:pPr>
      <w:r>
        <w:t xml:space="preserve">建议时间：3分钟　｜　课堂功能：自定主题的三条来源路径与证据要求</w:t>
      </w:r>
    </w:p>
    <w:p>
      <w:pPr>
        <w:pStyle w:val="SpokenText"/>
      </w:pPr>
      <w:r>
        <w:t xml:space="preserve">自定主题最容易出事的地方，是从一个喜欢的词开始。这一页给你三条可追溯的路径，选一条。</w:t>
      </w:r>
    </w:p>
    <w:p>
      <w:pPr>
        <w:pStyle w:val="SpokenText"/>
      </w:pPr>
      <w:r>
        <w:t xml:space="preserve">路径 A，传统艺术：山水、壁画、器物、书法。提取的是笔势、留白、层叠和表面肌理这类形式关系，不是搬运图案本身。证据要求是图像出处，馆藏编号或者出版物页码，加上三处形式观察句。</w:t>
      </w:r>
    </w:p>
    <w:p>
      <w:pPr>
        <w:pStyle w:val="SpokenText"/>
      </w:pPr>
      <w:r>
        <w:t xml:space="preserve">路径 B，非遗工艺：苏绣、缂丝、香云纱、编结、蓝染。提取的是工艺原理——受力、穿透、堆叠、染整顺序——再换到当代品类上。证据是工艺步骤记录加一次材料试样。第03周的方法，这次用在你自己的主题上。</w:t>
      </w:r>
    </w:p>
    <w:p>
      <w:pPr>
        <w:pStyle w:val="SpokenText"/>
      </w:pPr>
      <w:r>
        <w:t xml:space="preserve">路径 C，社会与身体命题：身体自主、劳动与休息、代际、迁徙。必须落到一个具体人群和一个具体场合，否则停在口号。证据是一次访谈或者一份可追溯的公开资料，加一条身体摩擦。</w:t>
      </w:r>
    </w:p>
    <w:p>
      <w:pPr>
        <w:pStyle w:val="SpokenText"/>
      </w:pPr>
      <w:r>
        <w:t xml:space="preserve">三条路径有一条共同底线：主题必须能生成规则，而不是只能生成图片。检验方法——把主题交给同组同学，他能不能用它画出第二款、第三款？画不出，就换路径或者补证据。</w:t>
      </w:r>
    </w:p>
    <w:p>
      <w:pPr>
        <w:pStyle w:val="LectureBullet"/>
      </w:pPr>
      <w:r>
        <w:t>【转场语】 选定了路径，接下来要把张力写清楚。</w:t>
      </w:r>
    </w:p>
    <w:p>
      <w:pPr>
        <w:pStyle w:val="SlideTitle"/>
      </w:pPr>
      <w:r>
        <w:t>幻灯片 11｜「明确张力」怎么写：一条常量轴，一到两条变量轴</w:t>
      </w:r>
    </w:p>
    <w:p>
      <w:pPr>
        <w:pStyle w:val="SlideMeta"/>
      </w:pPr>
      <w:r>
        <w:t>建议时间：3分钟　｜　课堂功能：把命题里的「明确张力」变成可执行的选择</w:t>
      </w:r>
    </w:p>
    <w:p>
      <w:pPr>
        <w:pStyle w:val="SpokenText"/>
      </w:pPr>
      <w:r>
        <w:t>命题里要求「明确张力」。张力不是形容词，是你从第01周那十一条轴里选定的位置。</w:t>
      </w:r>
    </w:p>
    <w:p>
      <w:pPr>
        <w:pStyle w:val="SpokenText"/>
      </w:pPr>
      <w:r>
        <w:t>第一步，选一条常量轴。五套始终停在同一边。这条负责识别——让人一眼看出这是一个系列，而不是五个想法。</w:t>
      </w:r>
    </w:p>
    <w:p>
      <w:pPr>
        <w:pStyle w:val="SpokenText"/>
      </w:pPr>
      <w:r>
        <w:t>第二步，选一到两条变量轴。每套沿这条移动一格。这条负责节奏，也决定「张力峰值」那一套要推到哪里。</w:t>
      </w:r>
    </w:p>
    <w:p>
      <w:pPr>
        <w:pStyle w:val="SpokenText"/>
      </w:pPr>
      <w:r>
        <w:t>第三步，把剩下的八条写成「本系列不处理」。不写，评审会当成你没想过；写了，那才是你的选择。</w:t>
      </w:r>
    </w:p>
    <w:p>
      <w:pPr>
        <w:pStyle w:val="SpokenText"/>
      </w:pPr>
      <w:r>
        <w:t>下面这个例子是我们对《一隐一现》的倒推，不是作者的原始记录，这一点先说清楚。常量轴是轻盈／厚重，四套都停在轻盈——半透明薄层始终不变，这就是识别。变量轴一是贴合／离体，从第一套的贴合走到第三套的茧形。变量轴二是垂坠／支撑，走到第四套肩部加硬支撑，那一套就是张力峰值。</w:t>
      </w:r>
    </w:p>
    <w:p>
      <w:pPr>
        <w:pStyle w:val="SpokenText"/>
      </w:pPr>
      <w:r>
        <w:t>本页要交的是张力轴卡一张，跟主题板和首轮五款一起交。</w:t>
      </w:r>
    </w:p>
    <w:p>
      <w:pPr>
        <w:pStyle w:val="LectureBullet"/>
      </w:pPr>
      <w:r>
        <w:t>【转场语】 选好来源，接下来定颜色和材质。</w:t>
      </w:r>
    </w:p>
    <w:p>
      <w:pPr>
        <w:pStyle w:val="SlideTitle"/>
      </w:pPr>
      <w:r>
        <w:t>幻灯片 12｜色彩不是“好看的颜色”，是有面积比和承担位置的计划</w:t>
      </w:r>
    </w:p>
    <w:p>
      <w:pPr>
        <w:pStyle w:val="SlideMeta"/>
      </w:pPr>
      <w:r>
        <w:t xml:space="preserve">建议时间：3分钟　｜　课堂功能：色彩与材质计划的三个色位和面积比</w:t>
      </w:r>
    </w:p>
    <w:p>
      <w:pPr>
        <w:pStyle w:val="SpokenText"/>
      </w:pPr>
      <w:r>
        <w:t xml:space="preserve">这周要定下能贯穿五款的色彩与材质组合。到第15周，它直接决定效果图的整体调性。</w:t>
      </w:r>
    </w:p>
    <w:p>
      <w:pPr>
        <w:pStyle w:val="SpokenText"/>
      </w:pPr>
      <w:r>
        <w:t xml:space="preserve">主色占百分之六十到七十，是铺满衣身的底色。写出色名、来源物和可以对应的面料。比如茜草红取自壁画剥落层，对应粗纺毛呢。</w:t>
      </w:r>
    </w:p>
    <w:p>
      <w:pPr>
        <w:pStyle w:val="SpokenText"/>
      </w:pPr>
      <w:r>
        <w:t xml:space="preserve">辅色占百分之二十到三十，承担分割、内层或者第二品类。它要和主色有明度或者质感差，不能是近似色。检查方法：把两色转成灰度，还分得开吗？分不开就是同一个色。</w:t>
      </w:r>
    </w:p>
    <w:p>
      <w:pPr>
        <w:pStyle w:val="SpokenText"/>
      </w:pPr>
      <w:r>
        <w:t xml:space="preserve">强调色只占百分之五到十，只出现在领口、内层、下摆或者配件。面积一旦超过十分之一，它就不再是强调。失败信号是强调色铺到半件衣服上，五款看起来一样重。</w:t>
      </w:r>
    </w:p>
    <w:p>
      <w:pPr>
        <w:pStyle w:val="SpokenText"/>
      </w:pPr>
      <w:r>
        <w:t xml:space="preserve">还有材质样本：每个色位至少一块实物小样。同一个颜色在平纹布、针织和毛皮上不是一回事。贴在计划页边上，第15周做质感映射时直接调用。</w:t>
      </w:r>
    </w:p>
    <w:p>
      <w:pPr>
        <w:pStyle w:val="SpokenText"/>
      </w:pPr>
      <w:r>
        <w:t xml:space="preserve">检验方法：把五款排开，只看色块面积比——能不能一眼看出哪一款是形象款、哪一款是引流款？看不出，说明颜色还没有承担角色。</w:t>
      </w:r>
    </w:p>
    <w:p>
      <w:pPr>
        <w:pStyle w:val="LectureBullet"/>
      </w:pPr>
      <w:r>
        <w:t xml:space="preserve">【转场语】 颜色定了，最后一步是把母题变成结构线。</w:t>
      </w:r>
    </w:p>
    <w:p>
      <w:pPr>
        <w:pStyle w:val="SlideTitle"/>
      </w:pPr>
      <w:r>
        <w:t>幻灯片 13｜从母题到结构线：抽象是拆掉图案，留下能生成的关系</w:t>
      </w:r>
    </w:p>
    <w:p>
      <w:pPr>
        <w:pStyle w:val="SlideMeta"/>
      </w:pPr>
      <w:r>
        <w:t xml:space="preserve">建议时间：3分钟　｜　课堂功能：形态抽象四步与输出规格</w:t>
      </w:r>
    </w:p>
    <w:p>
      <w:pPr>
        <w:pStyle w:val="SpokenText"/>
      </w:pPr>
      <w:r>
        <w:t xml:space="preserve">抽象不是把图案画小，而是让母题离开原图以后还能长出新造型。四步。</w:t>
      </w:r>
    </w:p>
    <w:p>
      <w:pPr>
        <w:pStyle w:val="SpokenText"/>
      </w:pPr>
      <w:r>
        <w:t xml:space="preserve">第一步，采样。从你的主题来源里选三处最强的形式关系，各拍一张局部，并在图上标出位置。</w:t>
      </w:r>
    </w:p>
    <w:p>
      <w:pPr>
        <w:pStyle w:val="SpokenText"/>
      </w:pPr>
      <w:r>
        <w:t xml:space="preserve">第二步，拆解。只用线和面重画一次。去掉颜色、纹样和具体题材，保留方向、比例、连接和留白。</w:t>
      </w:r>
    </w:p>
    <w:p>
      <w:pPr>
        <w:pStyle w:val="SpokenText"/>
      </w:pPr>
      <w:r>
        <w:t xml:space="preserve">第三步，重组。把拆解出来的关系放到人体轴线上，改变尺度、位置和数量，生成至少三个结构不同的草图。请注意是“结构不同”，不是同一个廓形换尺寸。</w:t>
      </w:r>
    </w:p>
    <w:p>
      <w:pPr>
        <w:pStyle w:val="SpokenText"/>
      </w:pPr>
      <w:r>
        <w:t xml:space="preserve">第四步，检验。遮住原图，请同学只看草图说出规则。说不出来，就还没抽象成功，回到第二步。</w:t>
      </w:r>
    </w:p>
    <w:p>
      <w:pPr>
        <w:pStyle w:val="SpokenText"/>
      </w:pPr>
      <w:r>
        <w:t xml:space="preserve">这一页的输出是形态抽象页一张：母题局部三个、拆解线稿三个、重组草图三个。第14周的立体实验直接用这一页开工，不再另起草图。</w:t>
      </w:r>
    </w:p>
    <w:p>
      <w:pPr>
        <w:pStyle w:val="LectureBullet"/>
      </w:pPr>
      <w:r>
        <w:t>【转场语】 看一个院校的例子，验证这四步。</w:t>
      </w:r>
    </w:p>
    <w:p>
      <w:pPr>
        <w:pStyle w:val="SlideTitle"/>
      </w:pPr>
      <w:r>
        <w:t>幻灯片 14｜院校实例｜《碎瓷织序》：非遗工艺怎样变成可以继续生成的规则</w:t>
      </w:r>
    </w:p>
    <w:p>
      <w:pPr>
        <w:pStyle w:val="SlideMeta"/>
      </w:pPr>
      <w:r>
        <w:t xml:space="preserve">建议时间：3分钟　｜　课堂功能：形态抽象四步的完整实例</w:t>
      </w:r>
    </w:p>
    <w:p>
      <w:pPr>
        <w:pStyle w:val="SpokenText"/>
      </w:pPr>
      <w:r>
        <w:t xml:space="preserve">广州美术学院林芝伊的作品。她从潮汕嵌瓷里提取的不是瓷片纹样，是支撑、连接、排布这三个关系。</w:t>
      </w:r>
    </w:p>
    <w:p>
      <w:pPr>
        <w:pStyle w:val="SpokenText"/>
      </w:pPr>
      <w:r>
        <w:t xml:space="preserve">第一步，解构原工艺，对应刚才的“采样”：骨架支撑、灰泥黏合、碎瓷有序排布——先把工艺拆成三个受力关系。</w:t>
      </w:r>
    </w:p>
    <w:p>
      <w:pPr>
        <w:pStyle w:val="SpokenText"/>
      </w:pPr>
      <w:r>
        <w:t xml:space="preserve">第二步，写成抽象规则，对应“拆解”：网格承重加穿孔连接加硬片按密度排列。到这一步已经看不出瓷片了。</w:t>
      </w:r>
    </w:p>
    <w:p>
      <w:pPr>
        <w:pStyle w:val="SpokenText"/>
      </w:pPr>
      <w:r>
        <w:t xml:space="preserve">第三步，转译材料与结构，对应“重组”：网格面料、手工编织、瓷片拼接和UV覆膜皮革——同一条规则换了四种材料。</w:t>
      </w:r>
    </w:p>
    <w:p>
      <w:pPr>
        <w:pStyle w:val="SpokenText"/>
      </w:pPr>
      <w:r>
        <w:t xml:space="preserve">第四步，验证视觉秩序，对应“检验”：蓝、粉、白并置，硬片和柔性织物形成层次和张力。这就是你的色彩与材质计划要写的东西。</w:t>
      </w:r>
    </w:p>
    <w:p>
      <w:pPr>
        <w:pStyle w:val="SpokenText"/>
      </w:pPr>
      <w:r>
        <w:t xml:space="preserve">页面下方那组对比请记住：复制，是直接印嵌瓷图案或者随机粘贴瓷片；提取，是让支撑、连接、排布成为可以继续变化的系统。</w:t>
      </w:r>
    </w:p>
    <w:p>
      <w:pPr>
        <w:pStyle w:val="LectureBullet"/>
      </w:pPr>
      <w:r>
        <w:t>【转场语】 再看同一条链走到效果图和成衣是什么样。</w:t>
      </w:r>
    </w:p>
    <w:p>
      <w:pPr>
        <w:pStyle w:val="SlideTitle"/>
      </w:pPr>
      <w:r>
        <w:t>幻灯片 15｜同一条规则走到效果图和成衣：四套之间到底哪里不一样</w:t>
      </w:r>
    </w:p>
    <w:p>
      <w:pPr>
        <w:pStyle w:val="SlideMeta"/>
      </w:pPr>
      <w:r>
        <w:t xml:space="preserve">建议时间：2.5分钟　｜　课堂功能：从规则到系列的结果侧验证</w:t>
      </w:r>
    </w:p>
    <w:p>
      <w:pPr>
        <w:pStyle w:val="SpokenText"/>
      </w:pPr>
      <w:r>
        <w:t xml:space="preserve">上一页看的是色彩和材质。这一页只看一件事——四套的结构差在哪，而不是花色差在哪。</w:t>
      </w:r>
    </w:p>
    <w:p>
      <w:pPr>
        <w:pStyle w:val="SpokenText"/>
      </w:pPr>
      <w:r>
        <w:t xml:space="preserve">常量是灰白色域和纵向延伸：四套共用同一个色域和同一条修长比例。这就是色彩计划在系列层面的样子。</w:t>
      </w:r>
    </w:p>
    <w:p>
      <w:pPr>
        <w:pStyle w:val="SpokenText"/>
      </w:pPr>
      <w:r>
        <w:t xml:space="preserve">变量是表面密度和体积位置：半透明叠层的疏密在换，局部斑驳的位置在换。换掉的是结构和密度，不是印花图案。</w:t>
      </w:r>
    </w:p>
    <w:p>
      <w:pPr>
        <w:pStyle w:val="SpokenText"/>
      </w:pPr>
      <w:r>
        <w:t xml:space="preserve">右边三个成衣视角把它验证掉了：虚实差异在真实光线下仍然读得出来。效果图好看不算数，落到身上还成立才算。</w:t>
      </w:r>
    </w:p>
    <w:p>
      <w:pPr>
        <w:pStyle w:val="SpokenText"/>
      </w:pPr>
      <w:r>
        <w:t xml:space="preserve">轮到你：把你重组出的三个草图并排，问同一个问题——它们之间差的是结构，还是只有花色和长度？只差花色的，回到形态抽象第三步重做。</w:t>
      </w:r>
    </w:p>
    <w:p>
      <w:pPr>
        <w:pStyle w:val="LectureBullet"/>
      </w:pPr>
      <w:r>
        <w:t>【转场语】 结果看完了，现在倒回去——它的抽象是怎么来的。</w:t>
      </w:r>
    </w:p>
    <w:p>
      <w:pPr>
        <w:pStyle w:val="SlideTitle"/>
      </w:pPr>
      <w:r>
        <w:t>幻灯片 16｜纵向案例第2格：那张影子照片，怎么变成能生成造型的结构线</w:t>
      </w:r>
    </w:p>
    <w:p>
      <w:pPr>
        <w:pStyle w:val="SlideMeta"/>
      </w:pPr>
      <w:r>
        <w:t>建议时间：2分钟　｜　课堂功能：把刚讲完的抽象四步用一件真作品做一遍</w:t>
      </w:r>
    </w:p>
    <w:p>
      <w:pPr>
        <w:pStyle w:val="SpokenText"/>
      </w:pPr>
      <w:r>
        <w:t>上一页你们看的是它的结果——四套之间差的是结构。现在我们倒回去，用第9周提过的《一隐一现》做一遍给你们看。</w:t>
      </w:r>
    </w:p>
    <w:p>
      <w:pPr>
        <w:pStyle w:val="SpokenText"/>
      </w:pPr>
      <w:r>
        <w:t>左边是作者自己公开的主题板：隔扇窗、菱形格、地上的影。这是真的，是她放出来的。</w:t>
      </w:r>
    </w:p>
    <w:p>
      <w:pPr>
        <w:pStyle w:val="SpokenText"/>
      </w:pPr>
      <w:r>
        <w:t>右边是我们倒推的三步。采样，拿到三处形式关系——竖向分割的节奏、可重复的菱形单元、偏移重叠。拆解，把木质、颜色、题材全部去掉，只留线和面。重组，放到人体轴线上，改尺度、改位置、改数量，长出三个结构不同的草图。</w:t>
      </w:r>
    </w:p>
    <w:p>
      <w:pPr>
        <w:pStyle w:val="SpokenText"/>
      </w:pPr>
      <w:r>
        <w:t>这里我要说清楚一句：右边这张图是课堂倒推，不是作者的原始步骤。她的抽象过程没有公开，我们看不到。图上写着「逆向复原」，就是这个意思。我不会把猜的东西当成她做过的事讲给你们听。</w:t>
      </w:r>
    </w:p>
    <w:p>
      <w:pPr>
        <w:pStyle w:val="SpokenText"/>
      </w:pPr>
      <w:r>
        <w:t>那为什么倒推得出来？因为最终那四套里，这三条关系还在。这就是抽象成功的标志——结果里还找得到来源的关系。找不到，说明中间断了。</w:t>
      </w:r>
    </w:p>
    <w:p>
      <w:pPr>
        <w:pStyle w:val="LectureBullet"/>
      </w:pPr>
      <w:r>
        <w:t>【转场语】 接着看三组最容易混淆的替代品。</w:t>
      </w:r>
    </w:p>
    <w:p>
      <w:pPr>
        <w:pStyle w:val="SlideTitle"/>
      </w:pPr>
      <w:r>
        <w:t>幻灯片 17｜三组最常见的替代品——看起来像，做起来完全不是一回事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>
        <w:pStyle w:val="LectureBullet"/>
      </w:pPr>
      <w:r/>
      <w:r>
        <w:rPr>
          <w:sz w:val="19"/>
        </w:rPr>
        <w:t>【转场语】 先看一个“重复到什么程度算偷懒”的例子。</w:t>
      </w:r>
    </w:p>
    <w:p>
      <w:pPr>
        <w:pStyle w:val="SlideTitle"/>
      </w:pPr>
      <w:r>
        <w:t>幻灯片 18｜设计师案例A：上衣版型五套不变，只换材料，够不够构成系列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再看一个议题落点的例子。</w:t>
      </w:r>
    </w:p>
    <w:p>
      <w:pPr>
        <w:pStyle w:val="SlideTitle"/>
      </w:pPr>
      <w:r>
        <w:t>幻灯片 19｜设计师案例B：议题落在选角上，还是落在衣服上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变量一是材料出处：旧格纹料、西装料、印花羽绒、光面缎、动物纹，多数是既有面料的再使用。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现在用二十八分钟把命题和规则做出来。</w:t>
      </w:r>
    </w:p>
    <w:p>
      <w:pPr>
        <w:pStyle w:val="SlideTitle"/>
      </w:pPr>
      <w:r>
        <w:t>幻灯片 20｜第1课时实操：28分钟，把概念判断转成第一版可见输出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>
        <w:pStyle w:val="LectureBullet"/>
      </w:pPr>
      <w:r/>
      <w:r>
        <w:rPr>
          <w:sz w:val="19"/>
        </w:rPr>
        <w:t>【转场语】 第1课时到此结束。休息以后开始播种。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21｜从判断进入制作、编辑与反馈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22｜用八个动作推进设计，不用空泛形容词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p>
      <w:pPr>
        <w:pStyle w:val="LectureBullet"/>
      </w:pPr>
      <w:r/>
      <w:r>
        <w:rPr>
          <w:sz w:val="19"/>
        </w:rPr>
        <w:t>【转场语】 变化要有矩阵，不能凭感觉。</w:t>
      </w:r>
    </w:p>
    <w:p>
      <w:pPr>
        <w:pStyle w:val="SlideTitle"/>
      </w:pPr>
      <w:r>
        <w:t>幻灯片 23｜先控制变量，再判断哪一种变化真正有效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>
        <w:pStyle w:val="LectureBullet"/>
      </w:pPr>
      <w:r/>
      <w:r>
        <w:rPr>
          <w:sz w:val="19"/>
        </w:rPr>
        <w:t>【转场语】 受控实验这一周做三个变量。</w:t>
      </w:r>
    </w:p>
    <w:p>
      <w:pPr>
        <w:pStyle w:val="SlideTitle"/>
      </w:pPr>
      <w:r>
        <w:t>幻灯片 24｜一次只改变一个主变量，保留可追踪依据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p>
      <w:pPr>
        <w:pStyle w:val="LectureBullet"/>
      </w:pPr>
      <w:r/>
      <w:r>
        <w:rPr>
          <w:sz w:val="19"/>
        </w:rPr>
        <w:t>【转场语】 首轮五款是同一条规则的五次检验。</w:t>
      </w:r>
    </w:p>
    <w:p>
      <w:pPr>
        <w:pStyle w:val="SlideTitle"/>
      </w:pPr>
      <w:r>
        <w:t>幻灯片 25｜首轮五款不是五个想法，是同一条规则的五次检验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造型四张力峰值：把冲突变量放大到极限，这一款用来暴露规则的边界在哪。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>
        <w:pStyle w:val="LectureBullet"/>
      </w:pPr>
      <w:r/>
      <w:r>
        <w:rPr>
          <w:sz w:val="19"/>
        </w:rPr>
        <w:t>【转场语】 现在用二十八分钟播种、试探并提案。</w:t>
      </w:r>
    </w:p>
    <w:p>
      <w:pPr>
        <w:pStyle w:val="SlideTitle"/>
      </w:pPr>
      <w:r>
        <w:t>幻灯片 26｜第2课时实操：28分钟，完成实验、编辑、同伴反馈与锁定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>
        <w:pStyle w:val="LectureBullet"/>
      </w:pPr>
      <w:r/>
      <w:r>
        <w:rPr>
          <w:sz w:val="19"/>
        </w:rPr>
        <w:t>【转场语】 交之前，先按四类证据自查一遍板面。</w:t>
      </w:r>
    </w:p>
    <w:p>
      <w:pPr>
        <w:pStyle w:val="SlideTitle"/>
      </w:pPr>
      <w:r>
        <w:t>幻灯片 27｜提交板面必须让评审者快速找到四类证据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28｜反馈只使用“证据—判断—动作”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p>
      <w:pPr>
        <w:pStyle w:val="LectureBullet"/>
      </w:pPr>
      <w:r/>
      <w:r>
        <w:rPr>
          <w:sz w:val="19"/>
        </w:rPr>
        <w:t>【转场语】 这周怎么判定合格？</w:t>
      </w:r>
    </w:p>
    <w:p>
      <w:pPr>
        <w:pStyle w:val="SlideTitle"/>
      </w:pPr>
      <w:r>
        <w:t>幻灯片 29｜第13周检查：本周成果是否允许进入下一阶段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p>
      <w:pPr>
        <w:pStyle w:val="LectureBullet"/>
      </w:pPr>
      <w:r/>
      <w:r>
        <w:rPr>
          <w:sz w:val="19"/>
        </w:rPr>
        <w:t>【转场语】 下周把提案交给实验。</w:t>
      </w:r>
    </w:p>
    <w:p>
      <w:pPr>
        <w:pStyle w:val="SlideTitle"/>
      </w:pPr>
      <w:r>
        <w:t>幻灯片 30｜第14周把提案交给实验：受控变形与五款扩展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31｜写一句：把本周判断写成下一步动作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