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第10周完整课堂讲稿（学生版）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>
        <w:pStyle w:val="SpokenText"/>
      </w:pPr>
      <w:r>
        <w:t xml:space="preserve">今天会反复出现三个词：“外套主线、剖面、色彩故事”。剖面是把衣服横切一刀去看——外层和内层之间还剩多少空间，能不能塞得下里面那件。秋冬的重量就是在这里决定的。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换季的时候，哪些判定标准跟着变，哪些不变？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交接第11周：概念张力、外套主线和CMF骨架，是材料和款式图验证的输入。没有风险说明的品类，下周不做样片。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