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 III（封面）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 III，16周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今天最少带走三样：一句有证据的审美立场；一句可以被反驳的轴线句；还有一个下周能用平面图和立体实验去验的具体问题。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