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第13周完整课堂讲稿（学生版）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建议时间：3分钟　｜　课堂功能：把命题里的「明确张力」变成可执行的选择</w:t>
      </w:r>
    </w:p>
    <w:p>
      <w:pPr/>
      <w:r>
        <w:t>【教师讲稿｜可直接发言】</w:t>
      </w:r>
    </w:p>
    <w:p>
      <w:pPr>
        <w:pStyle w:val="SpokenText"/>
      </w:pPr>
      <w:r>
        <w:t>命题里要求「明确张力」。张力不是形容词，是你从第01周那十一条轴里选定的位置。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>
        <w:pStyle w:val="LectureBullet"/>
      </w:pPr>
      <w:r>
        <w:t>【转场语】 再看同一条链走到效果图和成衣是什么样。</w:t>
      </w:r>
    </w:p>
    <w:p>
      <w:pPr>
        <w:pStyle w:val="SlideTitle"/>
      </w:pPr>
      <w:r>
        <w:t>幻灯片 15｜同一条规则走到效果图和成衣：四套之间到底哪里不一样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>
        <w:pStyle w:val="LectureBullet"/>
      </w:pPr>
      <w:r>
        <w:t>【转场语】 结果看完了，现在倒回去——它的抽象是怎么来的。</w:t>
      </w:r>
    </w:p>
    <w:p>
      <w:pPr>
        <w:pStyle w:val="SlideTitle"/>
      </w:pPr>
      <w:r>
        <w:t>幻灯片 16｜纵向案例第2格：那张影子照片，怎么变成能生成造型的结构线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/>
      <w:r>
        <w:t>【教师讲稿｜可直接发言】</w:t>
      </w:r>
    </w:p>
    <w:p>
      <w:pPr>
        <w:pStyle w:val="SpokenText"/>
      </w:pPr>
      <w:r>
        <w:t>上一页你们看的是它的结果——四套之间差的是结构。现在我们倒回去，用第9周提过的《一隐一现》做一遍给你们看。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>
        <w:pStyle w:val="LectureBullet"/>
      </w:pPr>
      <w:r>
        <w:t>【转场语】 接着看三组最容易混淆的替代品。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