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依据文件：womenswear_design_iii_week03.html（课堂27页＋附录15页，2026-09-17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本文件把第03周HTML课件（2026-09-17 版：课堂27页＋附录15页）改写为可直接在中国大陆课堂中发言的完整中文口语稿。每页按“教师动作—教师讲稿—计时口令—互动与应答预案—转场语”排列；附录15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本周会看几位真实毕业生公开的过程记录：清华美院一个获奖系列，以及伦敦、安特卫普几所学校的毕业作品集。第02周七种流程是老师画的示意；今天看真的有人怎样走。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第1课时：前5分钟看路线、只看成品写一句；4分钟承上与风格设定；12分钟看清华美院《有无相生》的七格证据链与 AI 审计；8分钟讲主题四关、入口事实句和去标签；4分钟讲七种证据；最后12分钟四句话书写与反馈。第2课时：12分钟看五个入口的五位毕业生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真实过程：《有无相生》七格证据链与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第03页开场前不要说出三位设计师的名字和学校；第14、17、19页逐一揭晓。</w:t>
      </w:r>
    </w:p>
    <w:p>
      <w:pPr>
        <w:pStyle w:val="LectureBullet"/>
      </w:pPr>
      <w:r>
        <w:t xml:space="preserve">• 严格90分钟时，附录15页不在课上讲；学生问到时只指给他看是哪一页（出处两级制＝附录A11，公共证据与教师种子＝附录A12）。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27，附录A01–A15（本稿写作“补充01–15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课堂功能：开场：念课程核心句，指出封面右侧是第02周 A3 的四块</w:t>
      </w:r>
    </w:p>
    <w:p>
      <w:pPr>
        <w:pStyle w:val="SpokenText"/>
      </w:pPr>
      <w:r>
        <w:t xml:space="preserve">同学们好。这门课只教一件事：把“我觉得好看”，换成别人能核对的判断。第01周、第02周都念过，今天只用十秒。</w:t>
      </w:r>
    </w:p>
    <w:p>
      <w:pPr>
        <w:pStyle w:val="SpokenText"/>
      </w:pPr>
      <w:r>
        <w:t xml:space="preserve">右边这四块，是第02周你们那张 A3「我的时装世界」的四块：三个成见、我的入口、白布问题、10张参考图。请把它摊在桌上——今天全程要用。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课堂功能：给出本周两课时路线与本周产出：主题发散板；说明本周先看真实毕业生的过程</w:t>
      </w:r>
    </w:p>
    <w:p>
      <w:pPr>
        <w:pStyle w:val="SpokenText"/>
      </w:pPr>
      <w:r>
        <w:t xml:space="preserve">第01周你学会了核对别人的衣服，第02周你推翻了自己的默认设置。这周先看真实的毕业生怎样走完这条路，再把它变成你自己的主题，铺开到27格。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接着看清华美院一个获奖系列的真实过程，再讲四关、入口和证据；第13页写四句话。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课堂功能：开场测试：只看三张毕业秀成品照各写一句，折起来保存，第25页重写</w:t>
      </w:r>
    </w:p>
    <w:p>
      <w:pPr>
        <w:pStyle w:val="SpokenText"/>
      </w:pPr>
      <w:r>
        <w:t xml:space="preserve">先不讲。屏幕上三套衣服，都是今年的毕业作品。名字和学校第2课时再揭晓。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还有一句要说清楚：第02周那七种流程，是我画的示意，不是品牌档案。今天我们看真实毕业生留下的过程记录。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课堂功能：用清华美院《有无相生》的公开页面，把第01周证据链七格逐格对上；找出“页面未公开”的那一格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这是清华美院王云锦的《有无相生》，指导教师肖文陵，获第30届中国时装设计“新人奖”。</w:t>
      </w:r>
    </w:p>
    <w:p>
      <w:pPr>
        <w:pStyle w:val="SpokenText"/>
      </w:pPr>
      <w:r>
        <w:t xml:space="preserve">不是国外的学校，是国内的奖。图和文字都来自清华美院的新闻页面。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这是文字，图上看不到——所以标“据新闻稿”。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注意我的说法：不是“她没做”，是“页面没公开”。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审《有无相生》公开的 AI 辅助流程：分清判断与表现，找出要划掉的词和缺出处的图</w:t>
      </w:r>
    </w:p>
    <w:p>
      <w:pPr>
        <w:pStyle w:val="SpokenText"/>
      </w:pPr>
      <w:r>
        <w:t xml:space="preserve">这一页同样来自清华美院的新闻页面。她把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给的——是她先做好，再拿去问的。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回头看《有无相生》：九张立裁过了第③条“量”；“验证”那一格没公开，第06页。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课堂功能：按第02周七种流程入口，给出四类事实句写法；每类配一位真实毕业生，第2课时展开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《有无相生》的面料小样，第06页。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Buscemi，CSM 学生作品2026。你开场写的那一句，先放着。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Song，安特卫普 2025，系列名《Error》。问题句：沉默的顺从，会在穿衣服的哪一处“错”上露出来？这一句是据自述改写。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Yang，CSM 学生作品2026。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Young，安特卫普 学生作品2025，系列名《Hover State》。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Chancellor，CSM 学生作品2026。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看得见的写“可见”，看不见的写“待验证”。第01周那一页的规矩，对获奖作品、对你自己的板面，一样适用。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Nevatia，CSM 学生作品 2026，两页铅笔草图。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Dunkley，CSM 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他在别人的建议下，围绕预备系列里一件打蜡针织衫重新开始。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 CSM 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Ambroz（CSM 学生）：同一块粉色丝绸，七次不同的抓法。同一块布，七次。</w:t>
      </w:r>
    </w:p>
    <w:p>
      <w:pPr>
        <w:pStyle w:val="SpokenText"/>
      </w:pPr>
      <w:r>
        <w:t xml:space="preserve">第二张，Lan Yang（CSM 学生）：小样表上有 ✓，还有四个手画的圈——挑过的痕迹留在纸上了。</w:t>
      </w:r>
    </w:p>
    <w:p>
      <w:pPr>
        <w:pStyle w:val="SpokenText"/>
      </w:pPr>
      <w:r>
        <w:t xml:space="preserve">第三张，Sophia Layk（CSM 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Lojo，安特卫普 2025。</w:t>
      </w:r>
    </w:p>
    <w:p>
      <w:pPr>
        <w:pStyle w:val="SpokenText"/>
      </w:pPr>
      <w:r>
        <w:t xml:space="preserve">她自述：这个系列献给家乡加利西亚，和二十世纪的加利西亚女性。</w:t>
      </w:r>
    </w:p>
    <w:p>
      <w:pPr>
        <w:pStyle w:val="SpokenText"/>
      </w:pPr>
      <w:r>
        <w:t xml:space="preserve">她还说，是与当地手工艺基金会的匠人合作。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A17：同一种读法，换成中国毕业生的工艺案例。）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17｜中国毕业生的工艺案例：不印“传统”，留下它靠什么成立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这一页是留给中国院校毕业设计的位置，图片还没放进来。放进来的条件写在页面上：2025–2026 年的毕业设计或新人奖作品，传统工艺用作结构，不是贴在表面。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Che，伦敦时装学院学生作品2025。据报道（非本人自述）：用衣服把说不出口的话的重量看得见。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pī。第14、16、19页都出现。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王云锦《有无相生》：清华大学美术学院，第30届中国时装设计“新人奖”，指导教师肖文陵（第06–07页）。</w:t>
      </w:r>
    </w:p>
    <w:p>
      <w:pPr>
        <w:pStyle w:val="LectureBullet"/>
      </w:pPr>
      <w:r>
        <w:t xml:space="preserve">• Grey Buscemi：CSM 学生作品 2026，保留原名（第14页）。</w:t>
      </w:r>
    </w:p>
    <w:p>
      <w:pPr>
        <w:pStyle w:val="LectureBullet"/>
      </w:pPr>
      <w:r>
        <w:t xml:space="preserve">• Ahn Ji Young：安特卫普 学生作品 2025，保留原名（第17页）。</w:t>
      </w:r>
    </w:p>
    <w:p>
      <w:pPr>
        <w:pStyle w:val="LectureBullet"/>
      </w:pPr>
      <w:r>
        <w:t xml:space="preserve">• Beilu Song：安特卫普 学生作品 2025，系列名《Error》，保留原名（第15页）。</w:t>
      </w:r>
    </w:p>
    <w:p>
      <w:pPr>
        <w:pStyle w:val="LectureBullet"/>
      </w:pPr>
      <w:r>
        <w:t xml:space="preserve">• Lan Yang：CSM 学生作品 2026，保留原名（第16页、附录 A15）。</w:t>
      </w:r>
    </w:p>
    <w:p>
      <w:pPr>
        <w:pStyle w:val="LectureBullet"/>
      </w:pPr>
      <w:r>
        <w:t xml:space="preserve">• María Alborés Lojo：安特卫普 学生作品 2025，可读“玛丽亚”，保留原名；加利西亚（Galicia）在西班牙西北部；Sorolla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Chancellor：CSM 学生作品 2026，保留原名（第18页）；Cece Che：伦敦时装学院（LCF）学生作品 2025，保留原名（附录 A18）。</w:t>
      </w:r>
    </w:p>
    <w:p>
      <w:pPr>
        <w:pStyle w:val="LectureBullet"/>
      </w:pPr>
      <w:r>
        <w:t xml:space="preserve">• Adya Nevatia：CSM 学生作品 2026（第19页）；Matteo Dunkley：CSM 学生（第25页）；保留原名。</w:t>
      </w:r>
    </w:p>
    <w:p>
      <w:pPr>
        <w:pStyle w:val="LectureBullet"/>
      </w:pPr>
      <w:r>
        <w:t xml:space="preserve">• 1 Granary：伦敦的时装院校毕业生报道平台，读作“One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 CSM 学生作品 2026，课堂不讲，学生问到时保留原名。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毕业作品集是整理过的页面：不能证明先后顺序、数量和被放弃的方案；设计师的话一律标“据自述”，中文为教师翻译（第19页）。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《有无相生》七格与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