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页「证据边界」列了本周不许写进作业的五类话：静态图不能证明内部支撑／纤维／舒适度／意图；要划掉的是不能核对的评价词而不是所有形容词（“宽／窄”带部位和比较对象就照用）；历史不写成“一个时代＝一种女性形象”，也不把西方时间轴当尺子；专业词是对结构的指认；课堂演示的 AI 错句是模拟文本，作业里要附自己的真实记录。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本周不交作业。第01·02周都不收作业——A3 三栏板（证据｜分析｜审计）与三句以内的个人审美立场句都在课堂内完成，不上传、不计分。第02周第1课时把它带到堂上，它是下周画技术图的底稿。版面仍按教案的三栏排：证据（原理卡 A）｜分析（B·C）｜审计（D·E）；五格原理卡是过程工具，不是五个版面栏位。术语自查用补充页「本周术语对照表」逐词打勾。课上没做完的，下周课前十分钟补；不另设截止与工时。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