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摊开Gate 2评审结果与白坯照片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学习目标：四件事要一起决定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确认四项判断与提交规格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第08周→本周衔接页（含开场2分钟）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把“条件通过”项抄到第一页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大纲对照：本周输出落到哪里、如何计分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教材证据：横向看品类，纵向看元素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数自己五款的连衣裙与上下装比例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院校案例：系列语言在实物上是否成立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检查自己的母题是否重复出现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编辑练习：七套里删掉两套（3分钟课堂动作）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圈两套并各写一句理由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核心词汇四个词、概念模型四组冲突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记下四条检验方法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确定自己走哪一条强度下降路径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第1课时实操：28分钟四阶段（缩略·角色·架构·编辑）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删2套、补画2套，全部贴角色标签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第2课时开场：从判断进入编辑与锁定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固定产品角色一行，只移动一格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第2课时实操：28分钟四阶段（排序·搭配·评图·锁定）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两种顺序提案＋三件单品复用验证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第10周准备与一句话小结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教师：28分钟计时器两次、缩略图墙用的墙面或长桌、产品角色标签（形象款／过渡款／引流款／搭配款四色）、变量矩阵空白表。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显示封面五套；先讲两个常量，再讲变量，最后讲使用场景。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提问：“你的五套里，两个常量分别是什么？”当场答不出的，记为第一课时重点巡视对象。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先把第09周放回十六周的位置。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先念“四件事要一起决定”，再念难点、成果、提交要求；最后说明体例对照（关键判断＝教学重点等）。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若学生问“可以课后补交吗”，回应：“下课前交。今天的判断要在课堂上做完，课后补的是完善，不是判断。”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今天不从零开始——Gate 2交出去的两样，就是今天要编辑的对象。</w:t>
            </w:r>
          </w:p>
        </w:tc>
      </w:tr>
    </w:tbl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先做2分钟开场：摊开评审结果与白坯照片、抄写“条件通过”项。再讲对照表。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请两名学生念出自己的“条件通过”项；若是“暂缓”，提醒：“那两套今天先做白坯第二版的计划，再进入编辑。”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逐条念五项；在“考核内容占40%”和“期末不会重来”两处停顿。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先看教材怎么做系列拓展。</w:t>
            </w:r>
          </w:p>
        </w:tc>
      </w:tr>
    </w:tbl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投影教材图；先横向读一行，再纵向读四行；最后布置数数任务。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请三名学生报出自己的比例；全是连衣裙的，当场指出缺失的穿着场景。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方法在效果图上成立，还要在实物上成立。</w:t>
            </w:r>
          </w:p>
        </w:tc>
      </w:tr>
    </w:tbl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左右对照投影；最后把问题转回学生自己的母题。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若学生只改变了大小，提醒：“只改大小是同一个操作重复五次。请试着改位置。”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现在先在别人的系列上练一次删除。</w:t>
            </w:r>
          </w:p>
        </w:tc>
      </w:tr>
    </w:tbl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投影七套学生作品；讲两步与两条依据后，启动3分钟，学生圈选并写理由、同桌互查。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请一对同桌当众交换理由；若理由是“这套最普通”，回应：“普通可能正是引流款。请用依据A或依据B重写。”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练完以后，把四个核心词汇说清楚。</w:t>
            </w:r>
          </w:p>
        </w:tc>
      </w:tr>
    </w:tbl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每个词只念定义一句，重点念“怎么检验”一句。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当场做一次“遮住四套”的测试，用一名学生的作业。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这四个词会互相打架，下面说清楚怎么打。</w:t>
            </w:r>
          </w:p>
        </w:tc>
      </w:tr>
    </w:tbl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逐组念冲突与失败信号；最后停在“四项×五套”一组。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请学生说出自己打算牺牲哪一项；答“都不牺牲”的，指出那正是最后一条失败信号。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接下来看三组比较，它们只问原理，不问风格。</w:t>
            </w:r>
          </w:p>
        </w:tc>
      </w:tr>
    </w:tbl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三个“轮到你”各点一名学生回答，回答后写在自己的编辑板边上。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先看开合这一组的完整系列。</w:t>
            </w:r>
          </w:p>
        </w:tc>
      </w:tr>
    </w:tbl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先找五套共用的开合方式，再看它如何改变品类、厚度与穿脱路径。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请学生回答“换成拉链还认得出吗”，引出“常量必须是结构，不是装饰”。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再看强度下降那一组。</w:t>
            </w:r>
          </w:p>
        </w:tc>
      </w:tr>
    </w:tbl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按强度重排五套；最后念两个课堂问题并留出思考。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请学生说出自己从形象款到引流款要拿掉的三样，并写在编辑板上。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现在用二十八分钟做第一版可见输出。</w:t>
            </w:r>
          </w:p>
        </w:tc>
      </w:tr>
    </w:tbl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按页面上的分钟区间报时：17—23、23—31、31—39、39—45；每阶段结束检查是否留下图像、标注或修改记录。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巡视时问：“这一套的标签是什么？依据是哪一条？”标签一致重复的，当场要求改一个。</w:t>
      </w:r>
    </w:p>
    <w:p>
      <w:pPr>
        <w:pStyle w:val="LectureBullet"/>
      </w:pPr>
      <w:r>
        <w:t>• 若学生舍不得删，回应：“已验证的两套不能删，其余三套里必须删两套。先说理由，再动手。”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第1课时到此结束。休息以后，我们决定顺序和搭配。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15｜从判断进入制作、编辑与锁定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快速念八个动词；在“缩略至4—5厘米”一句停顿说明原因。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逐行念矩阵五行；重点念“怎么用”“五套的分配”“无效组合”三条。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若学生一次移动了三格，回应：“退回去。一次一格，否则你不知道是哪一格起作用。”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矩阵之外，还要留下受控实验的记录。</w:t>
            </w:r>
          </w:p>
        </w:tc>
      </w:tr>
    </w:tbl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强调三个“同一”：同一视角、同一比例、同一标注；逐版念“记录”一行。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单个实验要放回系列里才有意义。</w:t>
            </w:r>
          </w:p>
        </w:tc>
      </w:tr>
    </w:tbl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逐套念任务；最后念抽走法检查。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随机抽走一名学生的一套，问全班：“缺了什么？”答不出，说明那一套要重做。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现在用二十八分钟完成排序、搭配、评图和锁定。</w:t>
            </w:r>
          </w:p>
        </w:tc>
      </w:tr>
    </w:tbl>
    <w:p>
      <w:pPr>
        <w:pStyle w:val="SlideTitle"/>
      </w:pPr>
      <w:r>
        <w:t>幻灯片 20｜第2课时实操：28分钟，完成实验、编辑、同伴反馈与锁定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按页面分钟区间报时：14—20、20—28、28—36、36—42；最后5分钟强制写下一步动作。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巡视时问：“两种顺序你选了哪一种？为什么？”只做一种的当场补第二种。</w:t>
      </w:r>
    </w:p>
    <w:p>
      <w:pPr>
        <w:pStyle w:val="LectureBullet"/>
      </w:pPr>
      <w:r>
        <w:t>• 搭配验证阶段问：“这件上装能配几件下装？”只能配一件的，标为孤岛单品。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21｜提交板面必须让评审者快速找到四类证据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念四类与四条不合格；提醒“评审者只有60秒”。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快速抽查两份板面，当场按四条判断合格与否，作为全班示范。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22｜反馈只使用“证据—判断—动作”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听到“再丰富一点”时立即介入：“请指定矩阵里的哪一行。”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23｜第09周检查：本周成果是否允许进入下一阶段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念五项与权重；提醒三档标记都要写证据位置。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下周转秋冬，我说清楚要带什么。</w:t>
            </w:r>
          </w:p>
        </w:tc>
      </w:tr>
    </w:tbl>
    <w:p>
      <w:pPr>
        <w:pStyle w:val="SlideTitle"/>
      </w:pPr>
      <w:r>
        <w:t>幻灯片 24｜第10周把同一套编辑方法转到秋冬：从外套主线出发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逐项念带什么、准备什么、写什么；强调材料必须从本周提交物中取用。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第1课时实操：“二十八分钟。前六分钟只做缩略图墙，不要修改任何一张画。”／“还剩六分钟，删两套、补两套，每一套都要有角色标签。”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第2课时实操：“二十八分钟。前六分钟做两种顺序，不是一种。”／“还剩六分钟，写出每一套存在的必要性。写不出的，视为未锁定。”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称赞中式触点时使用“把触点做在结构上，不靠纹样”这类具体表述，避免“很有中国味”这类模糊评价。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