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摊开三档外套主线与材料小样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确认四项产出与提交规格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第10周→本周衔接页（含开场2分钟）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把上周的问题改写成实验前假设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大纲对照：本周是唯一系统做实物验证的一周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教材证据一：同一元素、四种工艺（厚度·边缘·体量）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三选一并说明依据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教材证据二：材料五项差异与数值记录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为一种材料写五项记录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概念模型：同一块布上的四种拉扯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比较判断、设计师案例A（轻料支撑）与B（刚度轴）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确定自己走哪条支撑路线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第1课时实操：28分钟四阶段（盲读·样片·拍摄·放大）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四组样片＋前后对照照片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第2课时开场：把样片推到失效边界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固定材料行为一行，只移动一格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第2课时实操：28分钟四阶段（坯样·动作·叠穿·修正）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半身坯样＋动作测试＋修正日志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第12周准备与一句话小结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教师：28分钟计时器两次、1:2人台或半身人台、固定机位（同一光线、同一视角、同一距离）、卷尺与厚度尺、材料性能卡空白表（重量·软硬·垂坠·回弹·保温·加工六项）。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显示封面五套；先讲常量“厚呢”，再讲体量位置与色的重量。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提问：“你的形象款是靠材料自己立住，还是靠内部支撑？”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先把第11周放回十六周的位置。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只指向09–12段，强调下周就是Gate 3。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念四项；在“主要难点”一句停顿并举例说明视觉效果与空间效果的区别。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请学生举出一个自己分不清是材料效果还是结构效果的地方，教师当场指出用哪一组样片可以分开它。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今天不从零开始——上周的三档外套主线，今天要用真实材料压一遍。</w:t>
            </w:r>
          </w:p>
        </w:tc>
      </w:tr>
    </w:tbl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先做2分钟开场：摊开三样并把上周的问题改写成实验前假设。再讲对照表。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请两名学生念出改写后的实验前假设；不含可判断结果的（例如“我想试试看”），当场改写成“如果……那么……”。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逐条念五项；在“全学期唯一系统做实物验证的一周”与“失败的实验也计分”两处停顿。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若学生问“做坏了要不要重做”，回应：“不用。写清为什么坏，那就是一条有效的诊断，同样计分。”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先看教材：工艺不是装饰选择，是结构决定。</w:t>
            </w:r>
          </w:p>
        </w:tc>
      </w:tr>
    </w:tbl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投影图6-4；逐种工艺说明厚度与边缘变化；布置三选一的观察任务。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请学生说出自己方案上的一处工艺，判断它改的是厚度、边缘还是体量。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贴一块面料照片，还不叫材料证据。</w:t>
            </w:r>
          </w:p>
        </w:tc>
      </w:tr>
    </w:tbl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投影图5-35；念五项差异；强调“手感不错不是记录”。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抽查两名学生的记录，凡是形容词的当场改成数值或可复核描述。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每个术语中英各说一次；说明它对应的动作。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这四项会在同一块布上互相拉扯。</w:t>
            </w:r>
          </w:p>
        </w:tc>
      </w:tr>
    </w:tbl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逐组念冲突与失败信号；在“材料一换，另外三项全部重算”一句停顿。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请学生检查自己方案里有没有“同一处两种支撑”；有的当场去掉一种再测。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接下来三组比较，只问原理和代价。</w:t>
            </w:r>
          </w:p>
        </w:tc>
      </w:tr>
    </w:tbl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三个“轮到你”各点一名学生回答，答案写在实验前假设旁边。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先看轻材料怎么不塌。</w:t>
            </w:r>
          </w:p>
        </w:tc>
      </w:tr>
    </w:tbl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请学生逐套找承重点；最后念课堂回答的三选一。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请三名学生各指出一处承重点；说不出的，提示先看下摆内侧。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再看一条完整的刚度轴。</w:t>
            </w:r>
          </w:p>
        </w:tc>
      </w:tr>
    </w:tbl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按刚度顺序逐套指出；最后停在05这套“对照组”。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请学生把自己的五套按刚度排一次，报出最硬与最软之间的差距。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现在用二十八分钟做出第一批样片。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按页面上的分钟区间报时：17—23、23—31、31—39、39—45；盲读阶段用不透明袋遮住材料名称。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交接第2课时：带着四组样片和对照照片进入坯样和动作测试。没有拍到前后对照的样片，不进入放大。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巡视时问：“这一块你改的是哪一个变量？基准型在哪里？”找不到基准型的，当场补做一块。</w:t>
      </w:r>
    </w:p>
    <w:p>
      <w:pPr>
        <w:pStyle w:val="LectureBullet"/>
      </w:pPr>
      <w:r>
        <w:t>• 若学生四组样片尺寸不一，提醒：“尺寸不统一就没法比较，等于没做实验。”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第1课时到此结束。休息以后把样片推到失效边界。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第1课时做出了样片与坯样；第2课时用动作与叠穿把它们推到失效边界，再决定修正。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快速念八个动词；在“减层”和“记录”两个停顿。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逐行念矩阵；重点念“怎么用”“四组样片的分配”“无效组合”三条。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若学生做了“垂坠加骨撑”，请他先做出来看一次，再问：“骨撑撑住的是布，还是空气？”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受控实验要写数值。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强调“同一视角、同一比例、同一标注”；逐版念“记录”一行，要求写数值。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检查记录本：凡是没有单位的数字或没有数字的描述，当场补测。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实验要放回系列里才有意义。</w:t>
            </w:r>
          </w:p>
        </w:tc>
      </w:tr>
    </w:tbl>
    <w:p>
      <w:pPr>
        <w:pStyle w:val="SlideTitle"/>
      </w:pPr>
      <w:r>
        <w:t>幻灯片 18｜单个实验只有进入系列角色，才产生产品意义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逐套念角色；最后念“相邻两套之间有明显落差吗”的检查。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当场让三名学生排一次刚度序列，全班判断哪两套之间没有落差。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现在用二十八分钟做坯样、动作和修正。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课堂功能：四阶段实操（坯样·动作·叠穿·修正）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按页面分钟区间报时：14—20、20—28、28—36、36—42；动作测试阶段亲自示范抬臂、坐姿、行走、闭合四项。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巡视时问：“坐下试过了吗？闭合试过了吗？”很多同学只做抬臂。</w:t>
      </w:r>
    </w:p>
    <w:p>
      <w:pPr>
        <w:pStyle w:val="LectureBullet"/>
      </w:pPr>
      <w:r>
        <w:t>• 若学生的修正日志三项全是“加”，回应：“减法那一项呢？必须删掉一个层。”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念四类与四条不合格；在“没有对照就不是实验”一句停顿。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听到“材料太硬”时立即介入：“哪一块？哪个动作下太硬？”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念五项与权重；指出“修正逻辑”占20%，失败也能得分。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下周把验证过的结构带回系列编排。</w:t>
            </w:r>
          </w:p>
        </w:tc>
      </w:tr>
    </w:tbl>
    <w:p>
      <w:pPr>
        <w:pStyle w:val="SlideTitle"/>
      </w:pPr>
      <w:r>
        <w:t>幻灯片 23｜第12周把验证过的结构带回系列编排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逐项念带什么、准备什么、写什么；强调“没有照片的通过不算数”。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第1课时实操：“二十八分钟。前六分钟盲读——把标签遮住，只用手判断。”／“还剩六分钟，选一组最有效的放大到肩、袖或躯干。”</w:t>
      </w:r>
    </w:p>
    <w:p>
      <w:pPr>
        <w:pStyle w:val="LectureBullet"/>
      </w:pPr>
      <w:r>
        <w:t>• 第2课时实操：“二十八分钟。前六分钟上人台，保留原变量，不要顺手改漂亮。”／“动作测试：抬臂、坐下、走两步、扣上。四个都要拍。”／“还剩六分钟，写三项：结构修正、材料替换、减法决定。”</w:t>
      </w:r>
    </w:p>
    <w:p>
      <w:pPr>
        <w:pStyle w:val="LectureBullet"/>
      </w:pPr>
      <w:r>
        <w:t>• 拍摄纪律：“同一光线、同一视角、同一距离。换了机位的照片不能比较。”</w:t>
      </w:r>
    </w:p>
    <w:p>
      <w:pPr>
        <w:pStyle w:val="LectureBullet"/>
      </w:pPr>
      <w:r>
        <w:t>• 讲评：“证据、判断、动作。请指出是哪一块样片、哪一个动作视角。”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“做坏了要不要重做” → “不用。写清为什么坏，那就是有效诊断，同样计分。”</w:t>
      </w:r>
    </w:p>
    <w:p>
      <w:pPr>
        <w:pStyle w:val="LectureBullet"/>
      </w:pPr>
      <w:r>
        <w:t>• “它鼓起来了，说明结构成功了吧” → “先分清：是材料本身蓬，还是你加了衬？做一块无衬的对照就知道。”</w:t>
      </w:r>
    </w:p>
    <w:p>
      <w:pPr>
        <w:pStyle w:val="LectureBullet"/>
      </w:pPr>
      <w:r>
        <w:t>• “我加了衬又加了骨撑，更稳” → “同一处两种支撑是重复投资，重量翻倍而效果不变。去掉一种再测。”</w:t>
      </w:r>
    </w:p>
    <w:p>
      <w:pPr>
        <w:pStyle w:val="LectureBullet"/>
      </w:pPr>
      <w:r>
        <w:t>• “样片站姿看着挺好” → “抬臂、坐下、走路、闭合，四个都做。只测站姿等于没测。”</w:t>
      </w:r>
    </w:p>
    <w:p>
      <w:pPr>
        <w:pStyle w:val="LectureBullet"/>
      </w:pPr>
      <w:r>
        <w:t>• “手感很好，很有质感” → “那不是记录。克重多少？拉伸回复几秒？悬垂多长？”</w:t>
      </w:r>
    </w:p>
    <w:p>
      <w:pPr>
        <w:pStyle w:val="LectureBullet"/>
      </w:pPr>
      <w:r>
        <w:t>• “四块样片大小不一样也能比吧” → “不能。统一三十乘三十，并且每组都要有基准型对照。”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教材证据须完整报出版社与页码：于芳《服装设计基础与创意实践》（中国纺织出版社，2023）第90页图6-4、第76页图5-35。</w:t>
      </w:r>
    </w:p>
    <w:p>
      <w:pPr>
        <w:pStyle w:val="LectureBullet"/>
      </w:pPr>
      <w:r>
        <w:t>• 涉及面料采购时使用“注明来源”的中性表述，不对具体市场或商家作评价；学生的材料来源差异很大，避免比较家庭条件。</w:t>
      </w:r>
    </w:p>
    <w:p>
      <w:pPr>
        <w:pStyle w:val="LectureBullet"/>
      </w:pPr>
      <w:r>
        <w:t>• 英文术语（Material Behavior、Construction Swatch、Negative Space、Prototype Loop）首次出现时中英各说一次，之后只用中文。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