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摊开样片与刚度排序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确认要交的六样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第11周→本周衔接页（含开场2分钟）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把上周问题对到四对矛盾之一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大纲对照：本周五个动作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教材证据一：两种板面策略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判断自己的板面属于哪一种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教材证据二：创意系列与成衣系列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把五套投到上下两栏，看哪栏空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概念模型：最终编辑的四对矛盾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比较判断、设计师案例A（角色差异）与B（单变量节奏）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检查有没有两套改了同样的东西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第1课时实操：28分钟四阶段（回收·审计·双版本·删补）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两版顺序＋删一补一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第2课时开场：把编排拆成单品、价格与场景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五套各占一列，定角色行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第2课时实操：28分钟四阶段（拆分·价格·答辩·终审）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产品表＋三分钟答辩＋红笔终审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第13周准备（自定主题）与一句话小结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写三个候选命题与一句话小结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显示封面五套；先讲常量“黄”，再讲毛感面积递减，重点停在03与04的同版不同材。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提问：“你的五套里，有没有两套能共用一个版型？”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先把第12周放回十六周的位置。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指出09–12段结束，13–16段学生独立。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念四项；提交要求一栏逐样点数（共六样）。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请学生复述六样提交物；漏掉“编辑日志”的最多，重点提醒。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今天不从零开始——上周验证过的结构，今天要做最后取舍。</w:t>
            </w:r>
          </w:p>
        </w:tc>
      </w:tr>
    </w:tbl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先做2分钟开场：摊开三样并把上周问题对到四对矛盾之一。再讲对照表。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请两名学生说出自己最先要解决的那一对矛盾。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今天要做的五个动作，大纲页上写得很清楚。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先念大纲对应一句，再逐条念五个动作。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先看教材上的两种板面策略。</w:t>
            </w:r>
          </w:p>
        </w:tc>
      </w:tr>
    </w:tbl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上下两块板对照投影；最后布置“最想被先看到的放到最大位置”的任务。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请学生说出自己板面上最大的那一块是什么；若最大的是背景装饰，当场指出该换掉。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教材还把创意系列和成衣系列并排放了。</w:t>
            </w:r>
          </w:p>
        </w:tc>
      </w:tr>
    </w:tbl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上下两栏对照；最后要求学生把五套分别投到两栏，看有没有空栏。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请三名学生报出自己两栏各有几套；一栏为零的当场标记为本节课重点。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每个术语中英各说一次；在“形象款不等于最复杂”一句停顿。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最终编辑有四对矛盾，每一对都要取舍。</w:t>
            </w:r>
          </w:p>
        </w:tc>
      </w:tr>
    </w:tbl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逐对念矛盾与失败信号；强调它们是互相拉扯的力，不是并列原则。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请学生检查自己的过渡款是不是形象款的缩小版；是的当场换品类。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接下来三组比较，看编辑逻辑的差别。</w:t>
            </w:r>
          </w:p>
        </w:tc>
      </w:tr>
    </w:tbl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每组念完两种做法后，都要念检验方法一句。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当场做“只留一件主件”的测试，用一名学生的五套。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先看颜色完全相同的一组怎么分角色。</w:t>
            </w:r>
          </w:p>
        </w:tc>
      </w:tr>
    </w:tbl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指出色彩不承担区分功能；逐条讲品类组合与毛羽位置。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请学生回答“它换来了什么”；答“更好看”的，追问“换成设计语言怎么说”。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再看五套全是外套怎么做出节奏。</w:t>
            </w:r>
          </w:p>
        </w:tc>
      </w:tr>
    </w:tbl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指出版型骨架从头到尾没改过；最后念“有没有两套改了同样的东西”。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请学生找出自己五套里“改了同样东西”的那两套，当场决定改哪一套。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现在用二十八分钟做证据回收和两版排序。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按页面上的分钟区间报时：17—23、23—31、31—39、39—45；审计阶段逐人检查形象款数量。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巡视时问：“这一套的验证结论写在哪里？”只有图没有结论的当场补写。</w:t>
      </w:r>
    </w:p>
    <w:p>
      <w:pPr>
        <w:pStyle w:val="LectureBullet"/>
      </w:pPr>
      <w:r>
        <w:t>• 若学生只做了一版顺序，回应：“两版。没有对照，你不知道自己选的是什么。”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第1课时到此结束。休息以后拆成单品、价格和场景。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快速念八个动词；在“降噪”与“补位”两处停顿。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逐行念矩阵；重点念“数量分配”与“无效组合”。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检查每人的形象款数量；超过一套的，说明理由或降一套。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受控实验这一周做的是编辑层面的三个变量。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逐版念“记录格式”一行——本周的记录格式很具体，要照做。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角色和顺序要同时定下来。</w:t>
            </w:r>
          </w:p>
        </w:tc>
      </w:tr>
    </w:tbl>
    <w:p>
      <w:pPr>
        <w:pStyle w:val="SlideTitle"/>
      </w:pPr>
      <w:r>
        <w:t>幻灯片 18｜把角色和顺序同时定下来，五套才成为一个系列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逐套念角色与位置；最后做“01与05对调”的检查。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当场让全班做一次01与05对调；照样成立的举手，教师逐个处理。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现在用二十八分钟完成拆分、价格、答辩和终审。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按页面分钟区间报时：14—20、20—28、28—36、36—42；终审阶段教师用红笔只标三项。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答辩阶段严格计时三分钟；超时的当场停下，提醒“每页只证明一个判断”。</w:t>
      </w:r>
    </w:p>
    <w:p>
      <w:pPr>
        <w:pStyle w:val="LectureBullet"/>
      </w:pPr>
      <w:r>
        <w:t>• 若学生价格层级写不出依据，追问：“凭材料、工艺还是复杂度？三选一。”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念四类与四条不合格；在删除日志一条停顿。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念六项与权重；六项合计100%，与期末六项标准同名同权重。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下周开始你们自己定题。</w:t>
            </w:r>
          </w:p>
        </w:tc>
      </w:tr>
    </w:tbl>
    <w:p>
      <w:pPr>
        <w:pStyle w:val="SlideTitle"/>
      </w:pPr>
      <w:r>
        <w:t>幻灯片 23｜第13周开始自定主题：老师不再给题目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逐项念带什么、准备什么、写什么；三个候选命题必须当堂开始写，不能留到课后。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若学生说“想不出三个”，回应：“想不出第三个，说明前两个也还不够清楚。先把第一个的‘我要回答的问题’写出来。”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第2课时实操：“二十八分钟。前六分钟拆单品，外套、上装、下装、连衣裙、配件五类都要有。”／“三分钟答辩，五页，现在开始计时。”／“红笔终审只标三项：一项保留、一项删除、一项必须补证。”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“过渡款我做成形象款的缩小版可以吗”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秀场并列图含上海时装周与欧美品牌，只作原理观察，不用地域给设计水平排序。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