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摊开Gate 2评审结果与白坯照片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第08周→本周衔接页（含开场2分钟）</w:t>
      </w:r>
    </w:p>
    <w:p>
      <w:pPr>
        <w:pStyle w:val="LectureBullet"/>
      </w:pPr>
      <w:r/>
      <w:r>
        <w:rPr>
          <w:sz w:val="18"/>
        </w:rPr>
        <w:t>把“条件通过”项抄到第一页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教材证据：横向看品类，纵向看元素</w:t>
      </w:r>
    </w:p>
    <w:p>
      <w:pPr>
        <w:pStyle w:val="LectureBullet"/>
      </w:pPr>
      <w:r/>
      <w:r>
        <w:rPr>
          <w:sz w:val="18"/>
        </w:rPr>
        <w:t>数自己五款的连衣裙与上下装比例</w:t>
      </w:r>
    </w:p>
    <w:p>
      <w:pPr>
        <w:pStyle w:val="LectureBullet"/>
      </w:pPr>
      <w:r/>
      <w:r>
        <w:rPr>
          <w:sz w:val="18"/>
        </w:rPr>
        <w:t>15–17分钟</w:t>
      </w:r>
    </w:p>
    <w:p>
      <w:pPr>
        <w:pStyle w:val="LectureBullet"/>
      </w:pPr>
      <w:r/>
      <w:r>
        <w:rPr>
          <w:sz w:val="18"/>
        </w:rPr>
        <w:t>院校案例：系列语言在实物上是否成立</w:t>
      </w:r>
    </w:p>
    <w:p>
      <w:pPr>
        <w:pStyle w:val="LectureBullet"/>
      </w:pPr>
      <w:r/>
      <w:r>
        <w:rPr>
          <w:sz w:val="18"/>
        </w:rPr>
        <w:t>检查自己的母题是否重复出现</w:t>
      </w:r>
    </w:p>
    <w:p>
      <w:pPr>
        <w:pStyle w:val="LectureBullet"/>
      </w:pPr>
      <w:r/>
      <w:r>
        <w:rPr>
          <w:sz w:val="18"/>
        </w:rPr>
        <w:t>17–20分钟</w:t>
      </w:r>
    </w:p>
    <w:p>
      <w:pPr>
        <w:pStyle w:val="LectureBullet"/>
      </w:pPr>
      <w:r/>
      <w:r>
        <w:rPr>
          <w:sz w:val="18"/>
        </w:rPr>
        <w:t>编辑练习：七套里删掉两套（3分钟课堂动作）</w:t>
      </w:r>
    </w:p>
    <w:p>
      <w:pPr>
        <w:pStyle w:val="LectureBullet"/>
      </w:pPr>
      <w:r/>
      <w:r>
        <w:rPr>
          <w:sz w:val="18"/>
        </w:rPr>
        <w:t>圈两套并各写一句理由</w:t>
      </w:r>
    </w:p>
    <w:p>
      <w:pPr>
        <w:pStyle w:val="LectureBullet"/>
      </w:pPr>
      <w:r/>
      <w:r>
        <w:rPr>
          <w:sz w:val="18"/>
        </w:rPr>
        <w:t>20–24分钟</w:t>
      </w:r>
    </w:p>
    <w:p>
      <w:pPr>
        <w:pStyle w:val="LectureBullet"/>
      </w:pPr>
      <w:r/>
      <w:r>
        <w:rPr>
          <w:sz w:val="18"/>
        </w:rPr>
        <w:t>核心词汇四个词、概念模型四组冲突</w:t>
      </w:r>
    </w:p>
    <w:p>
      <w:pPr>
        <w:pStyle w:val="LectureBullet"/>
      </w:pPr>
      <w:r/>
      <w:r>
        <w:rPr>
          <w:sz w:val="18"/>
        </w:rPr>
        <w:t>记下四条检验方法</w:t>
      </w:r>
    </w:p>
    <w:p>
      <w:pPr>
        <w:pStyle w:val="LectureBullet"/>
      </w:pPr>
      <w:r/>
      <w:r>
        <w:rPr>
          <w:sz w:val="18"/>
        </w:rPr>
        <w:t>24–29分钟</w:t>
      </w:r>
    </w:p>
    <w:p>
      <w:pPr>
        <w:pStyle w:val="LectureBullet"/>
      </w:pPr>
      <w:r/>
      <w:r>
        <w:rPr>
          <w:sz w:val="18"/>
        </w:rPr>
        <w:t>比较判断、设计师案例A与B</w:t>
      </w:r>
    </w:p>
    <w:p>
      <w:pPr>
        <w:pStyle w:val="LectureBullet"/>
      </w:pPr>
      <w:r/>
      <w:r>
        <w:rPr>
          <w:sz w:val="18"/>
        </w:rPr>
        <w:t>确定自己走哪一条强度下降路径</w:t>
      </w:r>
    </w:p>
    <w:p>
      <w:pPr>
        <w:pStyle w:val="LectureBullet"/>
      </w:pPr>
      <w:r/>
      <w:r>
        <w:rPr>
          <w:sz w:val="18"/>
        </w:rPr>
        <w:t>29–45分钟</w:t>
      </w:r>
    </w:p>
    <w:p>
      <w:pPr>
        <w:pStyle w:val="LectureBullet"/>
      </w:pPr>
      <w:r/>
      <w:r>
        <w:rPr>
          <w:sz w:val="18"/>
        </w:rPr>
        <w:t>第1课时实操：28分钟四阶段（缩略·角色·架构·编辑）</w:t>
      </w:r>
    </w:p>
    <w:p>
      <w:pPr>
        <w:pStyle w:val="LectureBullet"/>
      </w:pPr>
      <w:r/>
      <w:r>
        <w:rPr>
          <w:sz w:val="18"/>
        </w:rPr>
        <w:t>删2套、补画2套，全部贴角色标签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第2课时开场：从判断进入编辑与锁定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固定产品角色一行，只移动一格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第2课时实操：28分钟四阶段（排序·搭配·评图·锁定）</w:t>
      </w:r>
    </w:p>
    <w:p>
      <w:pPr>
        <w:pStyle w:val="LectureBullet"/>
      </w:pPr>
      <w:r/>
      <w:r>
        <w:rPr>
          <w:sz w:val="18"/>
        </w:rPr>
        <w:t>两种顺序提案＋三件单品复用验证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第10周准备与一句话小结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教师：28分钟计时器两次、缩略图墙用的墙面或长桌、产品角色标签（形象款／过渡款／引流款／搭配款四色）、变量矩阵空白表。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p>
      <w:pPr>
        <w:pStyle w:val="LectureBullet"/>
      </w:pPr>
      <w:r/>
      <w:r>
        <w:rPr>
          <w:sz w:val="19"/>
        </w:rPr>
        <w:t>【教师动作｜不发言】 显示封面五套；先讲两个常量，再讲变量，最后讲使用场景。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提问：“你的五套里，两个常量分别是什么？”当场答不出的，记为第一课时重点巡视对象。</w:t>
      </w:r>
    </w:p>
    <w:p>
      <w:pPr>
        <w:pStyle w:val="LectureBullet"/>
      </w:pPr>
      <w:r/>
      <w:r>
        <w:rPr>
          <w:sz w:val="19"/>
        </w:rPr>
        <w:t>【转场语】 先把第09周放回十六周的位置。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p>
      <w:pPr>
        <w:pStyle w:val="LectureBullet"/>
      </w:pPr>
      <w:r/>
      <w:r>
        <w:rPr>
          <w:sz w:val="19"/>
        </w:rPr>
        <w:t>【教师动作｜不发言】 只指向09–12段。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先念“四件事要一起决定”，再念难点、成果、提交要求；最后说明体例对照（关键判断＝教学重点等）。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若学生问“可以课后补交吗”，回应：“下课前交。今天的判断要在课堂上做完，课后补的是完善，不是判断。”</w:t>
      </w:r>
    </w:p>
    <w:p>
      <w:pPr>
        <w:pStyle w:val="LectureBullet"/>
      </w:pPr>
      <w:r/>
      <w:r>
        <w:rPr>
          <w:sz w:val="19"/>
        </w:rPr>
        <w:t>【转场语】 今天不从零开始——Gate 2交出去的两样，就是今天要编辑的对象。</w:t>
      </w:r>
    </w:p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先做2分钟开场：摊开评审结果与白坯照片、抄写“条件通过”项。再讲对照表。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请两名学生念出自己的“条件通过”项；若是“暂缓”，提醒：“那两套今天先做白坯第二版的计划，再进入编辑。”</w:t>
      </w:r>
    </w:p>
    <w:p>
      <w:pPr>
        <w:pStyle w:val="LectureBullet"/>
      </w:pPr>
      <w:r/>
      <w:r>
        <w:rPr>
          <w:sz w:val="19"/>
        </w:rPr>
        <w:t>【转场语】 在动手之前，先说清楚这周成果落到哪里。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p>
      <w:pPr>
        <w:pStyle w:val="LectureBullet"/>
      </w:pPr>
      <w:r/>
      <w:r>
        <w:rPr>
          <w:sz w:val="19"/>
        </w:rPr>
        <w:t>【教师动作｜不发言】 逐条念五项；在“考核内容占40%”和“期末不会重来”两处停顿。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p>
      <w:pPr>
        <w:pStyle w:val="LectureBullet"/>
      </w:pPr>
      <w:r/>
      <w:r>
        <w:rPr>
          <w:sz w:val="19"/>
        </w:rPr>
        <w:t>【转场语】 先看教材怎么做系列拓展。</w:t>
      </w:r>
    </w:p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p>
      <w:pPr>
        <w:pStyle w:val="LectureBullet"/>
      </w:pPr>
      <w:r/>
      <w:r>
        <w:rPr>
          <w:sz w:val="19"/>
        </w:rPr>
        <w:t>【教师动作｜不发言】 投影教材图；先横向读一行，再纵向读四行；最后布置数数任务。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请三名学生报出自己的比例；全是连衣裙的，当场指出缺失的穿着场景。</w:t>
      </w:r>
    </w:p>
    <w:p>
      <w:pPr>
        <w:pStyle w:val="LectureBullet"/>
      </w:pPr>
      <w:r/>
      <w:r>
        <w:rPr>
          <w:sz w:val="19"/>
        </w:rPr>
        <w:t>【转场语】 方法在效果图上成立，还要在实物上成立。</w:t>
      </w:r>
    </w:p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p>
      <w:pPr>
        <w:pStyle w:val="LectureBullet"/>
      </w:pPr>
      <w:r/>
      <w:r>
        <w:rPr>
          <w:sz w:val="19"/>
        </w:rPr>
        <w:t>【教师动作｜不发言】 左右对照投影；最后把问题转回学生自己的母题。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若学生只改变了大小，提醒：“只改大小是同一个操作重复五次。请试着改位置。”</w:t>
      </w:r>
    </w:p>
    <w:p>
      <w:pPr>
        <w:pStyle w:val="LectureBullet"/>
      </w:pPr>
      <w:r/>
      <w:r>
        <w:rPr>
          <w:sz w:val="19"/>
        </w:rPr>
        <w:t>【转场语】 现在先在别人的系列上练一次删除。</w:t>
      </w:r>
    </w:p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p>
      <w:pPr>
        <w:pStyle w:val="LectureBullet"/>
      </w:pPr>
      <w:r/>
      <w:r>
        <w:rPr>
          <w:sz w:val="19"/>
        </w:rPr>
        <w:t>【教师动作｜不发言】 投影七套学生作品；讲两步与两条依据后，启动3分钟，学生圈选并写理由、同桌互查。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请一对同桌当众交换理由；若理由是“这套最普通”，回应：“普通可能正是引流款。请用依据A或依据B重写。”</w:t>
      </w:r>
    </w:p>
    <w:p>
      <w:pPr>
        <w:pStyle w:val="LectureBullet"/>
      </w:pPr>
      <w:r/>
      <w:r>
        <w:rPr>
          <w:sz w:val="19"/>
        </w:rPr>
        <w:t>【转场语】 练完以后，把四个核心词汇说清楚。</w:t>
      </w:r>
    </w:p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p>
      <w:pPr>
        <w:pStyle w:val="LectureBullet"/>
      </w:pPr>
      <w:r/>
      <w:r>
        <w:rPr>
          <w:sz w:val="19"/>
        </w:rPr>
        <w:t>【教师动作｜不发言】 每个词只念定义一句，重点念“怎么检验”一句。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当场做一次“遮住四套”的测试，用一名学生的作业。</w:t>
      </w:r>
    </w:p>
    <w:p>
      <w:pPr>
        <w:pStyle w:val="LectureBullet"/>
      </w:pPr>
      <w:r/>
      <w:r>
        <w:rPr>
          <w:sz w:val="19"/>
        </w:rPr>
        <w:t>【转场语】 这四个词会互相打架，下面说清楚怎么打。</w:t>
      </w:r>
    </w:p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p>
      <w:pPr>
        <w:pStyle w:val="LectureBullet"/>
      </w:pPr>
      <w:r/>
      <w:r>
        <w:rPr>
          <w:sz w:val="19"/>
        </w:rPr>
        <w:t>【教师动作｜不发言】 逐组念冲突与失败信号；最后停在“四项×五套”一组。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请学生说出自己打算牺牲哪一项；答“都不牺牲”的，指出那正是最后一条失败信号。</w:t>
      </w:r>
    </w:p>
    <w:p>
      <w:pPr>
        <w:pStyle w:val="LectureBullet"/>
      </w:pPr>
      <w:r/>
      <w:r>
        <w:rPr>
          <w:sz w:val="19"/>
        </w:rPr>
        <w:t>【转场语】 接下来看三组比较，它们只问原理，不问风格。</w:t>
      </w:r>
    </w:p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p>
      <w:pPr>
        <w:pStyle w:val="LectureBullet"/>
      </w:pPr>
      <w:r/>
      <w:r>
        <w:rPr>
          <w:sz w:val="19"/>
        </w:rPr>
        <w:t>【教师动作｜不发言】 每组念完两种解法后，都要念“轮到你”一句并留出学生作答。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三个“轮到你”各点一名学生回答，回答后写在自己的编辑板边上。</w:t>
      </w:r>
    </w:p>
    <w:p>
      <w:pPr>
        <w:pStyle w:val="LectureBullet"/>
      </w:pPr>
      <w:r/>
      <w:r>
        <w:rPr>
          <w:sz w:val="19"/>
        </w:rPr>
        <w:t>【转场语】 先看开合这一组的完整系列。</w:t>
      </w:r>
    </w:p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p>
      <w:pPr>
        <w:pStyle w:val="LectureBullet"/>
      </w:pPr>
      <w:r/>
      <w:r>
        <w:rPr>
          <w:sz w:val="19"/>
        </w:rPr>
        <w:t>【教师动作｜不发言】 先找五套共用的开合方式，再看它如何改变品类、厚度与穿脱路径。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请学生回答“换成拉链还认得出吗”，引出“常量必须是结构，不是装饰”。</w:t>
      </w:r>
    </w:p>
    <w:p>
      <w:pPr>
        <w:pStyle w:val="LectureBullet"/>
      </w:pPr>
      <w:r/>
      <w:r>
        <w:rPr>
          <w:sz w:val="19"/>
        </w:rPr>
        <w:t>【转场语】 再看强度下降那一组。</w:t>
      </w:r>
    </w:p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p>
      <w:pPr>
        <w:pStyle w:val="LectureBullet"/>
      </w:pPr>
      <w:r/>
      <w:r>
        <w:rPr>
          <w:sz w:val="19"/>
        </w:rPr>
        <w:t>【教师动作｜不发言】 按强度重排五套；最后念两个课堂问题并留出思考。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请学生说出自己从形象款到引流款要拿掉的三样，并写在编辑板上。</w:t>
      </w:r>
    </w:p>
    <w:p>
      <w:pPr>
        <w:pStyle w:val="LectureBullet"/>
      </w:pPr>
      <w:r/>
      <w:r>
        <w:rPr>
          <w:sz w:val="19"/>
        </w:rPr>
        <w:t>【转场语】 现在用二十八分钟做第一版可见输出。</w:t>
      </w:r>
    </w:p>
    <w:p>
      <w:pPr>
        <w:pStyle w:val="SlideTitle"/>
      </w:pPr>
      <w:r>
        <w:t xml:space="preserve">幻灯片 14｜五套之间必须是结构不同，不能只是花色不同</w:t>
      </w:r>
    </w:p>
    <w:p>
      <w:pPr>
        <w:pStyle w:val="SlideMeta"/>
      </w:pPr>
      <w:r>
        <w:t xml:space="preserve">建议时间：2.5分钟　｜　课堂功能：本周唯一的硬判定，先立标准再动手编辑</w:t>
      </w:r>
    </w:p>
    <w:p>
      <w:pPr>
        <w:pStyle w:val="LectureBullet"/>
      </w:pPr>
      <w:r>
        <w:t xml:space="preserve">【教师动作｜不发言】 依次指三栏；在“转成黑白剪影”一句停顿，让学生当场想自己的五款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这一页是这周唯一的硬判定。过不了这一条，后面的编排、色彩和材料都不用谈。</w:t>
      </w:r>
    </w:p>
    <w:p>
      <w:pPr>
        <w:pStyle w:val="SpokenText"/>
      </w:pPr>
      <w:r>
        <w:t xml:space="preserve">左边是不合格的样子：同一个原型，只改颜色、印花、长度或者配饰。五套看起来很热闹，但纸样几乎没变。检验方法很简单——把五张图转成黑白剪影，还分得出来吗？分不出来，那就是一款卖了五次。</w:t>
      </w:r>
    </w:p>
    <w:p>
      <w:pPr>
        <w:pStyle w:val="SpokenText"/>
      </w:pPr>
      <w:r>
        <w:t xml:space="preserve">中间是合格的样子：每一套在分割位置、体量所在、闭合方式、支撑手段这四项里，至少改动一项，而共同代码仍然读得出来。检验方法是抽掉那条共同代码，看五套会不会散。散了，说明代码是真的。</w:t>
      </w:r>
    </w:p>
    <w:p>
      <w:pPr>
        <w:pStyle w:val="SpokenText"/>
      </w:pPr>
      <w:r>
        <w:t xml:space="preserve">右边最重要：两条都要过。只过第一条，五套太像；只过第二条，就是五件不相干的衣服。系列要求这两条同时成立。</w:t>
      </w:r>
    </w:p>
    <w:p>
      <w:pPr>
        <w:pStyle w:val="SpokenText"/>
      </w:pPr>
      <w:r>
        <w:t xml:space="preserve">页面下方列了四个可改的结构位：分割线走向、体量堆在哪、闭合方式、支撑手段。这周提交时，请在五款并排图上标出每一款改了其中哪一项。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请两名学生说出自己五款里改动最小的一套，当场判断它属于左边还是中间。</w:t>
      </w:r>
    </w:p>
    <w:p>
      <w:pPr>
        <w:pStyle w:val="LectureBullet"/>
      </w:pPr>
      <w:r>
        <w:t xml:space="preserve">• 若学生说“我改了材料”，追问：材料变了，结构跟着变了吗？只换材料不改结构，仍然算图像变体。</w:t>
      </w:r>
    </w:p>
    <w:p>
      <w:pPr>
        <w:pStyle w:val="LectureBullet"/>
      </w:pPr>
      <w:r>
        <w:t xml:space="preserve">【转场语】 标准立好了，接下来看怎么把五套排出来。</w:t>
      </w:r>
    </w:p>
    <w:p>
      <w:pPr>
        <w:pStyle w:val="SlideTitle"/>
      </w:pPr>
      <w:r>
        <w:t xml:space="preserve">幻灯片 15｜Line-up 板：把五套排成一行，看的是品类和节奏</w:t>
      </w:r>
    </w:p>
    <w:p>
      <w:pPr>
        <w:pStyle w:val="SlideMeta"/>
      </w:pPr>
      <w:r>
        <w:t xml:space="preserve">建议时间：2分钟　｜　课堂功能：引入 Line-up 板四项检查</w:t>
      </w:r>
    </w:p>
    <w:p>
      <w:pPr>
        <w:pStyle w:val="LectureBullet"/>
      </w:pPr>
      <w:r>
        <w:t xml:space="preserve">【教师动作｜不发言】 逐条指四张卡；在“重复率”一栏停顿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效果图各画各的，看不出系列。排成一行以后，重复和空缺才会自己显出来。</w:t>
      </w:r>
    </w:p>
    <w:p>
      <w:pPr>
        <w:pStyle w:val="SpokenText"/>
      </w:pPr>
      <w:r>
        <w:t xml:space="preserve">第一，按角色排序：形象款、核心产品款、比例变化款、过渡款、引流款。先定顺序，再看画面。顺序本身就是论证——为什么第一套是它？你要答得出来。</w:t>
      </w:r>
    </w:p>
    <w:p>
      <w:pPr>
        <w:pStyle w:val="SpokenText"/>
      </w:pPr>
      <w:r>
        <w:t xml:space="preserve">第二，品类行矩阵：外套、上装、下装、裙装、内层、配件横着拉一行，看每套由什么组成。空掉一整列，说明系列缺一个品类。</w:t>
      </w:r>
    </w:p>
    <w:p>
      <w:pPr>
        <w:pStyle w:val="SpokenText"/>
      </w:pPr>
      <w:r>
        <w:t xml:space="preserve">第三，重复率检查：同一个单品在几套里出现？出现三套以上，它就是常量，不是变量。重复率过高等于五套太像，过低等于五件不相干。</w:t>
      </w:r>
    </w:p>
    <w:p>
      <w:pPr>
        <w:pStyle w:val="SpokenText"/>
      </w:pPr>
      <w:r>
        <w:t xml:space="preserve">第四，节奏：强度不能一路平推。至少要有一次明显的起落，否则观看者一套都记不住。把五套的强度画成折线，看它是不是一条直线。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巡视时问：“你的哪一个单品出现了三次以上？它是你想要的常量吗？”</w:t>
      </w:r>
    </w:p>
    <w:p>
      <w:pPr>
        <w:pStyle w:val="LectureBullet"/>
      </w:pPr>
      <w:r>
        <w:t xml:space="preserve">【转场语】 这块板下周整体搬到秋冬，先看一个院校的例子。</w:t>
      </w:r>
    </w:p>
    <w:p>
      <w:pPr>
        <w:pStyle w:val="SlideTitle"/>
      </w:pPr>
      <w:r>
        <w:t xml:space="preserve">幻灯片 16｜院校实例｜《1961》：六套之间差的是结构，不是花色</w:t>
      </w:r>
    </w:p>
    <w:p>
      <w:pPr>
        <w:pStyle w:val="SlideMeta"/>
      </w:pPr>
      <w:r>
        <w:t xml:space="preserve">建议时间：2.5分钟　｜　课堂功能：用院校毕业作品验证刚才的结构判定</w:t>
      </w:r>
    </w:p>
    <w:p>
      <w:pPr>
        <w:pStyle w:val="LectureBullet"/>
      </w:pPr>
      <w:r>
        <w:t xml:space="preserve">【教师动作｜不发言】 先只显示中间那张六套并排；分析完再指左右两张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这是东华大学郭曼宜的作品。先看中间那张六套并排——这就是刚才“结构变化判定”要你做的事。</w:t>
      </w:r>
    </w:p>
    <w:p>
      <w:pPr>
        <w:pStyle w:val="SpokenText"/>
      </w:pPr>
      <w:r>
        <w:t xml:space="preserve">常量是一条包裹到悬垂的身体关系：六套都在处理“布怎样从肩上落下来”。这一条抽掉，六套就散了。</w:t>
      </w:r>
    </w:p>
    <w:p>
      <w:pPr>
        <w:pStyle w:val="SpokenText"/>
      </w:pPr>
      <w:r>
        <w:t xml:space="preserve">变量是体积位置和开口方式：肩、袖、下摆的膨胀位置在换，开口从前中移到侧缝。换的是结构，不是印花。</w:t>
      </w:r>
    </w:p>
    <w:p>
      <w:pPr>
        <w:pStyle w:val="SpokenText"/>
      </w:pPr>
      <w:r>
        <w:t xml:space="preserve">再看左右两张。左边研究板给的是时代图像，中间把它变成六种结构，右边成衣证明它做得出来。三张缺一环，链条就断了。</w:t>
      </w:r>
    </w:p>
    <w:p>
      <w:pPr>
        <w:pStyle w:val="SpokenText"/>
      </w:pPr>
      <w:r>
        <w:t xml:space="preserve">轮到你：把你的五款并排，遮住颜色只看轮廓——还分得出五套吗？分不出，就是一款卖了五次。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请学生指出这六套里哪一套是形象款、哪一套最接近引流款，并说明依据。</w:t>
      </w:r>
    </w:p>
    <w:p>
      <w:pPr>
        <w:pStyle w:val="LectureBullet"/>
      </w:pPr>
      <w:r>
        <w:t>【转场语】 在进入下一周之前，先把自定主题阶段要走的路给你们看一眼。</w:t>
      </w:r>
    </w:p>
    <w:p>
      <w:pPr>
        <w:pStyle w:val="SlideTitle"/>
      </w:pPr>
      <w:r>
        <w:t>幻灯片 17｜纵向案例预告：从第13周起，我们跟着同一件作品走完五步</w:t>
      </w:r>
    </w:p>
    <w:p>
      <w:pPr>
        <w:pStyle w:val="SlideMeta"/>
      </w:pPr>
      <w:r>
        <w:t>建议时间：2分钟　｜　课堂功能：为自定主题阶段预告一条完整的作品链</w:t>
      </w:r>
    </w:p>
    <w:p>
      <w:pPr>
        <w:pStyle w:val="LectureBullet"/>
      </w:pPr>
      <w:r>
        <w:t>【教师动作｜不发言】 先只投左边主题板，让学生猜这是什么；再投右边四套。两张之间停三秒，让「中间是空的」这句话落地。本页2分钟从本时段的案例讲解里压缩得出，不另加时。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刚才《1961》我们看的是结果——六套之间差的是结构，不是花色。但有件事我一直没给你们看：一个人到底怎么从一张照片，走到那样一组。</w:t>
      </w:r>
    </w:p>
    <w:p>
      <w:pPr>
        <w:pStyle w:val="SpokenText"/>
      </w:pPr>
      <w:r>
        <w:t>左边这张，是清华大学美术学院周玉清《一隐一现》的主题板。苏州园林的隔扇窗，和落在地上的影。就是这一个来源，不是一堆好看的图。</w:t>
      </w:r>
    </w:p>
    <w:p>
      <w:pPr>
        <w:pStyle w:val="SpokenText"/>
      </w:pPr>
      <w:r>
        <w:t>右边是她最后的四套。你先只看轮廓：花色几乎一样，结构完全不同。这正是期末第六项「风格鲜明并统一、造型搭配丰富」那二十分的样子。</w:t>
      </w:r>
    </w:p>
    <w:p>
      <w:pPr>
        <w:pStyle w:val="SpokenText"/>
      </w:pPr>
      <w:r>
        <w:t>现在看中间。中间是空的。从这张照片到那四套，中间发生了什么，你们还不知道。</w:t>
      </w:r>
    </w:p>
    <w:p>
      <w:pPr>
        <w:pStyle w:val="SpokenText"/>
      </w:pPr>
      <w:r>
        <w:t>第13周到第16周，我们每周补一格：调研、抽象、展开、表现、系列。五格。不是看她一个人，是你自己的作业也要长出这五格。</w:t>
      </w:r>
    </w:p>
    <w:p>
      <w:pPr/>
      <w:r>
        <w:t>【互动与应答预案】</w:t>
      </w:r>
    </w:p>
    <w:p>
      <w:pPr>
        <w:pStyle w:val="LectureBullet"/>
      </w:pPr>
      <w:r>
        <w:t>• 问一句「你觉得中间应该有几步」。答不出来很正常——这就是接下来四周要教的东西。</w:t>
      </w:r>
    </w:p>
    <w:p>
      <w:pPr>
        <w:pStyle w:val="LectureBullet"/>
      </w:pPr>
      <w:r>
        <w:t>【转场语】 标准和例子都有了，现在用二十八分钟做第一版。</w:t>
      </w:r>
    </w:p>
    <w:p>
      <w:pPr>
        <w:pStyle w:val="SlideTitle"/>
      </w:pPr>
      <w:r>
        <w:t>幻灯片 18｜第1课时实操：28分钟，把概念判断转成第一版可见输出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按页面上的分钟区间报时：17—23、23—31、31—39、39—45；每阶段结束检查是否留下图像、标注或修改记录。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巡视时问：“这一套的标签是什么？依据是哪一条？”标签一致重复的，当场要求改一个。</w:t>
      </w:r>
    </w:p>
    <w:p>
      <w:pPr>
        <w:pStyle w:val="LectureBullet"/>
      </w:pPr>
      <w:r>
        <w:t>• 若学生舍不得删，回应：“已验证的两套不能删，其余三套里必须删两套。先说理由，再动手。”</w:t>
      </w:r>
    </w:p>
    <w:p>
      <w:pPr>
        <w:pStyle w:val="LectureBullet"/>
      </w:pPr>
      <w:r/>
      <w:r>
        <w:rPr>
          <w:sz w:val="19"/>
        </w:rPr>
        <w:t>【转场语】 第1课时到此结束。休息以后，我们决定顺序和搭配。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19｜从判断进入制作、编辑与锁定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20｜用八个动作推进设计，不用空泛形容词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快速念八个动词；在“缩略至4—5厘米”一句停顿说明原因。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21｜先控制变量，再判断哪一种变化真正有效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LectureBullet"/>
      </w:pPr>
      <w:r/>
      <w:r>
        <w:rPr>
          <w:sz w:val="19"/>
        </w:rPr>
        <w:t>【教师动作｜不发言】 逐行念矩阵五行；重点念“怎么用”“五套的分配”“无效组合”三条。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若学生一次移动了三格，回应：“退回去。一次一格，否则你不知道是哪一格起作用。”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22｜一次只改变一个主变量，保留可追踪依据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LectureBullet"/>
      </w:pPr>
      <w:r/>
      <w:r>
        <w:rPr>
          <w:sz w:val="19"/>
        </w:rPr>
        <w:t>【教师动作｜不发言】 强调三个“同一”：同一视角、同一比例、同一标注；逐版念“记录”一行。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23｜单个实验只有进入系列角色，才产生产品意义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p>
      <w:pPr>
        <w:pStyle w:val="LectureBullet"/>
      </w:pPr>
      <w:r/>
      <w:r>
        <w:rPr>
          <w:sz w:val="19"/>
        </w:rPr>
        <w:t>【教师动作｜不发言】 逐套念任务；最后念抽走法检查。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随机抽走一名学生的一套，问全班：“缺了什么？”答不出，说明那一套要重做。</w:t>
      </w:r>
    </w:p>
    <w:p>
      <w:pPr>
        <w:pStyle w:val="LectureBullet"/>
      </w:pPr>
      <w:r/>
      <w:r>
        <w:rPr>
          <w:sz w:val="19"/>
        </w:rPr>
        <w:t>【转场语】 现在用二十八分钟完成排序、搭配、评图和锁定。</w:t>
      </w:r>
    </w:p>
    <w:p>
      <w:pPr>
        <w:pStyle w:val="SlideTitle"/>
      </w:pPr>
      <w:r>
        <w:t>幻灯片 24｜第2课时实操：28分钟，完成实验、编辑、同伴反馈与锁定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按页面分钟区间报时：14—20、20—28、28—36、36—42；最后5分钟强制写下一步动作。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巡视时问：“两种顺序你选了哪一种？为什么？”只做一种的当场补第二种。</w:t>
      </w:r>
    </w:p>
    <w:p>
      <w:pPr>
        <w:pStyle w:val="LectureBullet"/>
      </w:pPr>
      <w:r>
        <w:t>• 搭配验证阶段问：“这件上装能配几件下装？”只能配一件的，标为孤岛单品。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念四类与四条不合格；提醒“评审者只有60秒”。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快速抽查两份板面，当场按四条判断合格与否，作为全班示范。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四段各念一句“本周指向”；开始前重申禁止语。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听到“再丰富一点”时立即介入：“请指定矩阵里的哪一行。”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27｜第09周检查：本周成果是否允许进入下一阶段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念五项与权重；提醒三档标记都要写证据位置。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p>
      <w:pPr>
        <w:pStyle w:val="LectureBullet"/>
      </w:pPr>
      <w:r/>
      <w:r>
        <w:rPr>
          <w:sz w:val="19"/>
        </w:rPr>
        <w:t>【转场语】 下周转秋冬，我说清楚要带什么。</w:t>
      </w:r>
    </w:p>
    <w:p>
      <w:pPr>
        <w:pStyle w:val="SlideTitle"/>
      </w:pPr>
      <w:r>
        <w:t>幻灯片 28｜第10周把同一套编辑方法转到秋冬：从外套主线出发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逐项念带什么、准备什么、写什么；强调材料必须从本周提交物中取用。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编辑练习：“三分钟。圈出要删的两套，各写一句理由，然后和同桌换着看。”</w:t>
      </w:r>
    </w:p>
    <w:p>
      <w:pPr>
        <w:pStyle w:val="LectureBullet"/>
      </w:pPr>
      <w:r>
        <w:t>• 第1课时实操：“二十八分钟。前六分钟只做缩略图墙，不要修改任何一张画。”／“还剩六分钟，删两套、补两套，每一套都要有角色标签。”</w:t>
      </w:r>
    </w:p>
    <w:p>
      <w:pPr>
        <w:pStyle w:val="LectureBullet"/>
      </w:pPr>
      <w:r>
        <w:t>• 第2课时实操：“二十八分钟。前六分钟做两种顺序，不是一种。”／“还剩六分钟，写出每一套存在的必要性。写不出的，视为未锁定。”</w:t>
      </w:r>
    </w:p>
    <w:p>
      <w:pPr>
        <w:pStyle w:val="LectureBullet"/>
      </w:pPr>
      <w:r>
        <w:t>• 讲评：“证据、判断、动作。三段缺一段就重说。”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“我舍不得删” → “已验证的两套不能删，其余三套里必须删两套。先说理由，再动手。”</w:t>
      </w:r>
    </w:p>
    <w:p>
      <w:pPr>
        <w:pStyle w:val="LectureBullet"/>
      </w:pPr>
      <w:r>
        <w:t>• “五套都是连衣裙可以吗” → “那就缺一整类穿着场景。教材那一行五套里有两套是上下装。”</w:t>
      </w:r>
    </w:p>
    <w:p>
      <w:pPr>
        <w:pStyle w:val="LectureBullet"/>
      </w:pPr>
      <w:r>
        <w:t>• “我加一套不就行了” → “本周交五套。难在删，不在加。加到七套，四项任务反而更混。”</w:t>
      </w:r>
    </w:p>
    <w:p>
      <w:pPr>
        <w:pStyle w:val="LectureBullet"/>
      </w:pPr>
      <w:r>
        <w:t>• “顺序我觉得这样好看” → “把顺序倒过来看。阅读感没变化，说明还没有节奏。”</w:t>
      </w:r>
    </w:p>
    <w:p>
      <w:pPr>
        <w:pStyle w:val="LectureBullet"/>
      </w:pPr>
      <w:r>
        <w:t>• “删掉的两套还要留着吗” → “要。下周检查这些删除理由在秋冬是否仍然成立。”</w:t>
      </w:r>
    </w:p>
    <w:p>
      <w:pPr>
        <w:pStyle w:val="LectureBullet"/>
      </w:pPr>
      <w:r>
        <w:t>• “缩略图画得太小看不清细节” → “这正是目的。缩略图让节奏问题先于绘画技巧显现。”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比较中西设计师时，只问“这个做法解决了什么、代价是什么”，不问“哪一种更东方”。外籍教师尤其要避免代替学生做文化归属判断。</w:t>
      </w:r>
    </w:p>
    <w:p>
      <w:pPr>
        <w:pStyle w:val="LectureBullet"/>
      </w:pPr>
      <w:r>
        <w:t>• 称赞中式触点时使用“把触点做在结构上，不靠纹样”这类具体表述，避免“很有中国味”这类模糊评价。</w:t>
      </w:r>
    </w:p>
    <w:p>
      <w:pPr>
        <w:pStyle w:val="LectureBullet"/>
      </w:pPr>
      <w:r>
        <w:t>• 教材与院校案例须完整报出学生作者姓名与页码：于芳《服装设计基础与创意实践》（中国纺织出版社，2023）第115页、第112页图7-8与图7-7。</w:t>
      </w:r>
    </w:p>
    <w:p>
      <w:pPr>
        <w:pStyle w:val="LectureBullet"/>
      </w:pPr>
      <w:r>
        <w:t>• 大纲条文引用时使用“原文：……”的格式，与课程改写的说明文字区分开。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