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显示同一系列5套造型；安静观察8秒；依次指向“穿着者证据、时事证据、设计机会、可验证主题”四个词。</w:t>
            </w:r>
          </w:p>
        </w:tc>
      </w:tr>
    </w:tbl>
    <w:p>
      <w:pPr>
        <w:spacing w:after="0"/>
      </w:pP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快速指向01–04、05–08、09–12、13–16四段；在“03 本周”处停留，不逐项朗读全部周次。</w:t>
            </w:r>
          </w:p>
        </w:tc>
      </w:tr>
    </w:tbl>
    <w:p>
      <w:pPr>
        <w:spacing w:after="0"/>
      </w:pP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十六周不是十六个彼此无关的作业。第一到第四周负责判断和定位：先建立审美和结构语言，再进入穿着者、时事主题和设计任务书。第五到第八周把主题继续转成元素提取、变形、系列规划和白坯中期验证。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依次指向画像、观察、时事、转译四张卡；最后在黑板写“谁＋场景＋摩擦＋验证”。</w:t>
            </w:r>
          </w:p>
        </w:tc>
      </w:tr>
    </w:tbl>
    <w:p>
      <w:pPr>
        <w:spacing w:after="0"/>
      </w:pP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先遮住右栏，只读左栏的抽象标签；请学生指出为什么无法画、无法裁、无法试；再显示右栏。</w:t>
            </w:r>
          </w:p>
        </w:tc>
      </w:tr>
    </w:tbl>
    <w:p>
      <w:pPr>
        <w:spacing w:after="0"/>
      </w:pP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依次指向身体比例、姿态动作、时间仪式、空间光线、护理保存、身份表达六项；强调每项都要有证据。</w:t>
            </w:r>
          </w:p>
        </w:tc>
      </w:tr>
    </w:tbl>
    <w:p>
      <w:pPr>
        <w:spacing w:after="0"/>
      </w:pP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逐张指向四个案例；每张只说“看见什么”和“还要查什么”，不推测内部工艺。</w:t>
            </w:r>
          </w:p>
        </w:tc>
      </w:tr>
    </w:tbl>
    <w:p>
      <w:pPr>
        <w:spacing w:after="0"/>
      </w:pP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沿着01–05顺序移动指示笔；在黑板写“动作—身体变化—服装失效—验证结构”。</w:t>
            </w:r>
          </w:p>
        </w:tc>
      </w:tr>
    </w:tbl>
    <w:p>
      <w:pPr>
        <w:spacing w:after="0"/>
      </w:pP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从01到05依次放大；提醒“观察样本，不是假定同一穿着者的完整旅程”。</w:t>
            </w:r>
          </w:p>
        </w:tc>
      </w:tr>
    </w:tbl>
    <w:p>
      <w:pPr>
        <w:spacing w:after="0"/>
      </w:pP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依次指向五类来源；最后强调“至少2类可追溯来源＋1次真实验证”。</w:t>
            </w:r>
          </w:p>
        </w:tc>
      </w:tr>
    </w:tbl>
    <w:p>
      <w:pPr>
        <w:spacing w:after="0"/>
      </w:pP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这周最低标准是：至少两类可追溯来源，再加一次真实坯样、材料或动作验证。社交平台可以帮助发现线索，但不能单独构成结论。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逐项指向发布者、标题、日期地点、原始链接编号、事实摘录、使用边界；最后指向可追溯、可交叉、可转译。</w:t>
            </w:r>
          </w:p>
        </w:tc>
      </w:tr>
    </w:tbl>
    <w:p>
      <w:pPr>
        <w:spacing w:after="0"/>
      </w:pP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依次指向五个场景条件；在“结构而非符号复制”处停留。</w:t>
            </w:r>
          </w:p>
        </w:tc>
      </w:tr>
    </w:tbl>
    <w:p>
      <w:pPr>
        <w:spacing w:after="0"/>
      </w:pP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本课的主题生成公式是：当代情境＋具体穿着者＋正式场合＋工艺或材料原理＋可通过高级定制坯样验证的结构问题。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沿着当代语境、具体穿着者、正式场合、材料工艺、高级定制坯样验证五区移动；最后指向中央设计命题。</w:t>
            </w:r>
          </w:p>
        </w:tc>
      </w:tr>
    </w:tbl>
    <w:p>
      <w:pPr>
        <w:spacing w:after="0"/>
      </w:pP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第三步是转译。把矛盾改写成能由结构、材料、动态试穿或高级定制坯样回答的问题。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这一页是第一课时的核心练习，不宜压缩。四个3分钟阶段结束后，用3分钟点评两份作品。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投屏倒计时；要求学生只选一条场合证据；教师巡回时只检查四句是否描述同一件事。</w:t>
            </w:r>
          </w:p>
        </w:tc>
      </w:tr>
    </w:tbl>
    <w:p>
      <w:pPr>
        <w:spacing w:after="0"/>
      </w:pP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显示本课时流程；指向12、15、08、07、03分钟五个时间块。</w:t>
            </w:r>
          </w:p>
        </w:tc>
      </w:tr>
    </w:tbl>
    <w:p>
      <w:pPr>
        <w:spacing w:after="0"/>
      </w:pP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第二课时开始。请把刚才的四句话放在桌面最上方。接下来不再增加新主题，只完成一条闭环：先定位身体触点，再写服装要求，最后说明高级定制坯样怎样验证。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课堂功能：建立六个身体触点与高级定制坯样验证链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依次指向头颈、肩部、胸腰、背部开合、臀腿下摆、皮肤内层；最后沿验证链从量体走到修正。</w:t>
            </w:r>
          </w:p>
        </w:tc>
      </w:tr>
    </w:tbl>
    <w:p>
      <w:pPr>
        <w:spacing w:after="0"/>
      </w:pP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高级定制坯样验证链是：先量体和记录比例，再做静态合体、动态试穿、材料接触和正式场合动作，最后回到结构修正。它不是只拍一张人台照片。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每张图停留20秒；要求学生使用“我看到—提示—需要验证”句式。</w:t>
            </w:r>
          </w:p>
        </w:tc>
      </w:tr>
    </w:tbl>
    <w:p>
      <w:pPr>
        <w:spacing w:after="0"/>
      </w:pP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请使用固定句式：“我在图像中看到什么；这提示哪个触点可能发生问题；需要用什么坯样、材料或动作继续验证。”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按01到04四列讲解；最后指向“追溯规则”。</w:t>
            </w:r>
          </w:p>
        </w:tc>
      </w:tr>
    </w:tbl>
    <w:p>
      <w:pPr>
        <w:spacing w:after="0"/>
      </w:pP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18｜同一条证据必须连续走到高级定制坯样验证</w:t>
      </w:r>
    </w:p>
    <w:p>
      <w:pPr>
        <w:pStyle w:val="SlideMeta"/>
      </w:pPr>
      <w:r>
        <w:t>建议时间：1分钟　｜　课堂功能：示范完整转译链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从场合事实依次划到身体摩擦、服装要求、验证方法；最后读设计问句。</w:t>
            </w:r>
          </w:p>
        </w:tc>
      </w:tr>
    </w:tbl>
    <w:p>
      <w:pPr>
        <w:spacing w:after="0"/>
      </w:pP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横向指向四种交付；在Bespoke与Haute Couture术语边界处停留。</w:t>
            </w:r>
          </w:p>
        </w:tc>
      </w:tr>
    </w:tbl>
    <w:p>
      <w:pPr>
        <w:spacing w:after="0"/>
      </w:pP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Couture是受官方资格约束的专有称谓，不是Bespoke的英文同义词。学生作品应写“高级女装研究”或“高级定制坯样研究”，不要虚称官方高定。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快速扫过五套造型；请学生任选一套，不按价格判断。</w:t>
            </w:r>
          </w:p>
        </w:tc>
      </w:tr>
    </w:tbl>
    <w:p>
      <w:pPr>
        <w:spacing w:after="0"/>
      </w:pP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指向五套的松量、开合、层次、表面、动态；在“待查证”处停留。</w:t>
            </w:r>
          </w:p>
        </w:tc>
      </w:tr>
    </w:tbl>
    <w:p>
      <w:pPr>
        <w:spacing w:after="0"/>
      </w:pP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依次指向四组伦理规则；强调“同意试穿≠同意公开≠同意上传AI”。</w:t>
            </w:r>
          </w:p>
        </w:tc>
      </w:tr>
    </w:tbl>
    <w:p>
      <w:pPr>
        <w:spacing w:after="0"/>
      </w:pP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严格计时：4分钟人物与场合＋4分钟时事来源＋4分钟身体触点＋3分钟三条要求。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投屏倒计时；要求每人只处理一位穿着者、一条时事资料、一个主要触点和三个要求。第8分钟短暂切到完成例，第11分钟切到图像证据讲评。</w:t>
            </w:r>
          </w:p>
        </w:tc>
      </w:tr>
    </w:tbl>
    <w:p>
      <w:pPr>
        <w:spacing w:after="0"/>
      </w:pP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现在开始十五分钟。只做一条闭环，不要同时处理多个穿着者、多个新闻和多个解决方案。问题板必须回答五个问题：为谁，在什么正式场合，发生什么摩擦，服装准备改变什么，如何用高级定制坯样验证。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在学生实操第8分钟投屏；按人物、时事、触点、要求四格各说一句后立即切回学生作品。</w:t>
            </w:r>
          </w:p>
        </w:tc>
      </w:tr>
    </w:tbl>
    <w:p>
      <w:pPr>
        <w:spacing w:after="0"/>
      </w:pP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快速指向Valentino、Fforme、Sacai、Fforme四类图像；强调每张图能证明与不能证明的内容。</w:t>
            </w:r>
          </w:p>
        </w:tc>
      </w:tr>
    </w:tbl>
    <w:p>
      <w:pPr>
        <w:spacing w:after="0"/>
      </w:pP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两人一组交换问题板；每2分钟响一次提示音；同伴只能指出断点，不替对方画解决方案。</w:t>
            </w:r>
          </w:p>
        </w:tc>
      </w:tr>
    </w:tbl>
    <w:p>
      <w:pPr>
        <w:spacing w:after="0"/>
      </w:pP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继续倒计时；要求学生用另一种颜色修改，并保留删除痕迹，不重新誊写漂亮版。</w:t>
            </w:r>
          </w:p>
        </w:tc>
      </w:tr>
    </w:tbl>
    <w:p>
      <w:pPr>
        <w:spacing w:after="0"/>
      </w:pP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只读六项名称和与本周最相关的三项，不逐条展开分值说明。</w:t>
            </w:r>
          </w:p>
        </w:tc>
      </w:tr>
    </w:tbl>
    <w:p>
      <w:pPr>
        <w:spacing w:after="0"/>
      </w:pP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要求学生在每项旁边写“成立／部分成立／需补证”。</w:t>
            </w:r>
          </w:p>
        </w:tc>
      </w:tr>
    </w:tbl>
    <w:p>
      <w:pPr>
        <w:spacing w:after="0"/>
      </w:pP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指向证据、人物、问题、限制四项；提醒“只带最有力证据”。</w:t>
            </w:r>
          </w:p>
        </w:tc>
      </w:tr>
    </w:tbl>
    <w:p>
      <w:pPr>
        <w:spacing w:after="0"/>
      </w:pP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学生补完整屏幕句式；请2名学生朗读；教师只追问一次“服装必须怎样验证”。</w:t>
            </w:r>
          </w:p>
        </w:tc>
      </w:tr>
    </w:tbl>
    <w:p>
      <w:pPr>
        <w:spacing w:after="0"/>
      </w:pP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最后一个空格不能写“更美、更高级、更自信”。请写结构动作、材料条件、穿脱方式、身体触点或坯样验证。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