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2026年10月23日 A股盘前策略</w:t>
      </w:r>
    </w:p>
    <w:p>
      <w:pPr>
        <w:pStyle w:val="Heading1"/>
      </w:pPr>
      <w:r>
        <w:t>1 首页执行结论</w:t>
      </w:r>
    </w:p>
    <w:p>
      <w:r>
        <w:rPr>
          <w:b w:val="0"/>
        </w:rPr>
        <w:t>analysis_date：2026-10-22 17:55 北京时间</w:t>
        <w:br/>
        <w:t>latest_market_date：2026-10-22    target_trade_date：2026-10-23</w:t>
      </w:r>
    </w:p>
    <w:p>
      <w:r>
        <w:rPr>
          <w:b/>
        </w:rPr>
        <w:t>无新开仓候选。没有已核验的10月23日第一次可操作或验证对象。风险总闸门关闭；两只5板属于旧结构的延续，不能把已结束的首次窗口重新包装成明日机会。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3"/>
        <w:gridCol w:w="8611"/>
      </w:tblGrid>
      <w:tr>
        <w:trPr>
          <w:cantSplit/>
          <w:tblHeader/>
        </w:trPr>
        <w:tc>
          <w:tcPr>
            <w:tcW w:type="dxa" w:w="1613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执行顺序</w:t>
            </w:r>
          </w:p>
        </w:tc>
        <w:tc>
          <w:tcPr>
            <w:tcW w:type="dxa" w:w="8611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10月23日条件化结论</w:t>
            </w:r>
          </w:p>
        </w:tc>
      </w:tr>
      <w:tr>
        <w:trPr>
          <w:cantSplit/>
        </w:trPr>
        <w:tc>
          <w:tcPr>
            <w:tcW w:type="dxa" w:w="161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P0风险结论</w:t>
            </w:r>
          </w:p>
        </w:tc>
        <w:tc>
          <w:tcPr>
            <w:tcW w:type="dxa" w:w="8611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CLOSED。非ST收盘跌停：东方财富49家；Stockinsky剔除7只ST后55家，差额6只经腾讯跌停价复核。此前强控未解除，今日系统性负反馈扩大。</w:t>
            </w:r>
          </w:p>
        </w:tc>
      </w:tr>
      <w:tr>
        <w:trPr>
          <w:cantSplit/>
        </w:trPr>
        <w:tc>
          <w:tcPr>
            <w:tcW w:type="dxa" w:w="1613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情绪许可</w:t>
            </w:r>
          </w:p>
        </w:tc>
        <w:tc>
          <w:tcPr>
            <w:tcW w:type="dxa" w:w="8611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AVOID。中周期假设：退潮延续；小周期假设：局部修复失败后再度恐慌释放，尚无转折确认。置信度中。支持：指数与短线亏钱共振；反证：两只5板与机械、电机逆势。</w:t>
            </w:r>
          </w:p>
        </w:tc>
      </w:tr>
      <w:tr>
        <w:trPr>
          <w:cantSplit/>
        </w:trPr>
        <w:tc>
          <w:tcPr>
            <w:tcW w:type="dxa" w:w="161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主体候选</w:t>
            </w:r>
          </w:p>
        </w:tc>
        <w:tc>
          <w:tcPr>
            <w:tcW w:type="dxa" w:w="8611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无获准新仓对象。海洋王002724、大业603278 H5，结构观察T=10月21日；10月22日T+1已过，23日T+2仅后续跟踪。三峡公告一字；低位未形成已验证新空间。</w:t>
            </w:r>
          </w:p>
        </w:tc>
      </w:tr>
      <w:tr>
        <w:trPr>
          <w:cantSplit/>
        </w:trPr>
        <w:tc>
          <w:tcPr>
            <w:tcW w:type="dxa" w:w="1613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买点条件</w:t>
            </w:r>
          </w:p>
        </w:tc>
        <w:tc>
          <w:tcPr>
            <w:tcW w:type="dxa" w:w="8611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当前无获准主动买点。涨停、弱转强、分离、反包或盘中回封均不能单独解除CLOSED；后续需先满足解除条件，再重做身份、窗口与盘口核验。</w:t>
            </w:r>
          </w:p>
        </w:tc>
      </w:tr>
      <w:tr>
        <w:trPr>
          <w:cantSplit/>
        </w:trPr>
        <w:tc>
          <w:tcPr>
            <w:tcW w:type="dxa" w:w="161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P0仓位</w:t>
            </w:r>
          </w:p>
        </w:tc>
        <w:tc>
          <w:tcPr>
            <w:tcW w:type="dxa" w:w="8611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禁止主动新增，即新增仓位0；已有持仓依原退出计划和可成交性管理。母规则未编码AVOID的独立百分比映射，不从情绪材料补造数值。</w:t>
            </w:r>
          </w:p>
        </w:tc>
      </w:tr>
      <w:tr>
        <w:trPr>
          <w:cantSplit/>
        </w:trPr>
        <w:tc>
          <w:tcPr>
            <w:tcW w:type="dxa" w:w="1613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最终是否执行</w:t>
            </w:r>
          </w:p>
        </w:tc>
        <w:tc>
          <w:tcPr>
            <w:tcW w:type="dxa" w:w="8611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无持仓：观察，不主动新开。有持仓：确认承接、后排与风险退出条件；若原退出条件触发且可成交，按计划执行，不借反抽主观加仓。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五变量：Hmax=5；X=UNKNOWN；C=UNKNOWN；Y=UNKNOWN。X≠C≠Y。核心跟踪H：海洋王/大业5，星光/三峡3，海量/出版/哈空调/上海九百/天洋2；东安动力断板。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7272"/>
      </w:tblGrid>
      <w:tr>
        <w:trPr>
          <w:cantSplit/>
          <w:tblHeader/>
        </w:trPr>
        <w:tc>
          <w:tcPr>
            <w:tcW w:type="dxa" w:w="295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明日第一次操作或验证对象</w:t>
            </w:r>
          </w:p>
        </w:tc>
        <w:tc>
          <w:tcPr>
            <w:tcW w:type="dxa" w:w="727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29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新开仓对象：无</w:t>
            </w:r>
          </w:p>
        </w:tc>
        <w:tc>
          <w:tcPr>
            <w:tcW w:type="dxa" w:w="72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风险硬否决；同时未核齐有效X/C主干、Y连续信号和新锚定身份。不是“身份合格、仅情绪不支持”的情形。</w:t>
            </w:r>
          </w:p>
        </w:tc>
      </w:tr>
      <w:tr>
        <w:trPr>
          <w:cantSplit/>
        </w:trPr>
        <w:tc>
          <w:tcPr>
            <w:tcW w:type="dxa" w:w="29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已确认首次验证对象：无</w:t>
            </w:r>
          </w:p>
        </w:tc>
        <w:tc>
          <w:tcPr>
            <w:tcW w:type="dxa" w:w="727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旧T+1已结束；低位新T及独立后续模式均未获确认，详见第4—7章。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主流分支观察：机器人/电机、照明、工程机械；数据与传媒明显分化。主带队票均待确认。大业、海洋王只作高度与联动参照，不能由同日上涨倒推带队。</w:t>
      </w:r>
    </w:p>
    <w:p>
      <w:r>
        <w:rPr>
          <w:b w:val="0"/>
        </w:rPr>
        <w:t>仅用于整理用户私有交易理论，不构成投资建议。</w:t>
      </w:r>
    </w:p>
    <w:p>
      <w:pPr>
        <w:pStyle w:val="Heading1"/>
        <w:pageBreakBefore/>
      </w:pPr>
      <w:r>
        <w:t>2 日期、风险总闸门与情绪环境辅助判断</w:t>
      </w:r>
    </w:p>
    <w:p>
      <w:pPr>
        <w:pStyle w:val="Heading2"/>
      </w:pPr>
      <w:r>
        <w:t>2.1 日期与收盘口径</w:t>
      </w:r>
    </w:p>
    <w:p>
      <w:r>
        <w:rPr>
          <w:b w:val="0"/>
        </w:rPr>
        <w:t>制作时间：2026-10-22 17:55北京时间。交易所2026年休市安排显示，国庆10月1—7日休市、8日起开市。10月22日为周四，23日为周五，属正常交易序列；现有公开信息未发现全市场临时停市。腾讯收盘快照时间为22日16:14—16:15，完整收盘已发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632"/>
      </w:tblGrid>
      <w:tr>
        <w:trPr>
          <w:cantSplit/>
          <w:tblHeader/>
        </w:trPr>
        <w:tc>
          <w:tcPr>
            <w:tcW w:type="dxa" w:w="259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模式时间基准</w:t>
            </w:r>
          </w:p>
        </w:tc>
        <w:tc>
          <w:tcPr>
            <w:tcW w:type="dxa" w:w="763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正式交易日序列（2026年）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新事件若T=10月22日</w:t>
            </w:r>
          </w:p>
        </w:tc>
        <w:tc>
          <w:tcPr>
            <w:tcW w:type="dxa" w:w="76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T+1 10月23日；T+2 10月26日；T+3 10月27日；T+4 10月28日。仅计算日期，不预先授予模式身份。</w:t>
            </w:r>
          </w:p>
        </w:tc>
      </w:tr>
      <w:tr>
        <w:trPr>
          <w:cantSplit/>
        </w:trPr>
        <w:tc>
          <w:tcPr>
            <w:tcW w:type="dxa" w:w="259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既有结构观察T=10月21日</w:t>
            </w:r>
          </w:p>
        </w:tc>
        <w:tc>
          <w:tcPr>
            <w:tcW w:type="dxa" w:w="76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22日T+1；23日T+2；26日T+3；27日T+4。海洋王、大业属此账本；东安已证伪。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结构观察T=10月19日</w:t>
            </w:r>
          </w:p>
        </w:tc>
        <w:tc>
          <w:tcPr>
            <w:tcW w:type="dxa" w:w="76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20日T+1；21日T+2；22日T+3；23日T+4。吉大/东方不能因日期到达而自动获得后续权限。</w:t>
            </w:r>
          </w:p>
        </w:tc>
      </w:tr>
      <w:tr>
        <w:trPr>
          <w:cantSplit/>
        </w:trPr>
        <w:tc>
          <w:tcPr>
            <w:tcW w:type="dxa" w:w="259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结构观察T=10月16日</w:t>
            </w:r>
          </w:p>
        </w:tc>
        <w:tc>
          <w:tcPr>
            <w:tcW w:type="dxa" w:w="76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19日T+1；20日T+2；21日T+3；22日T+4。冰山旧轮已断，22日反包严格H1。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2.2 风险硬约束：CLOSED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920"/>
      </w:tblGrid>
      <w:tr>
        <w:trPr>
          <w:cantSplit/>
          <w:tblHeader/>
        </w:trPr>
        <w:tc>
          <w:tcPr>
            <w:tcW w:type="dxa" w:w="230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核验项</w:t>
            </w:r>
          </w:p>
        </w:tc>
        <w:tc>
          <w:tcPr>
            <w:tcW w:type="dxa" w:w="792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事实、差异与判断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跌停序列｜东方财富非ST</w:t>
            </w:r>
          </w:p>
        </w:tc>
        <w:tc>
          <w:tcPr>
            <w:tcW w:type="dxa" w:w="79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10月16日10家（含北交所莫森泰克920162）；19日22；20日6；21日5；22日49。16、19为相邻正式交易日且均≥10。20、21虽个位数，未证明连续A杀批量企稳；22再扩散。</w:t>
            </w:r>
          </w:p>
        </w:tc>
      </w:tr>
      <w:tr>
        <w:trPr>
          <w:cantSplit/>
        </w:trPr>
        <w:tc>
          <w:tcPr>
            <w:tcW w:type="dxa" w:w="230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22日第二口径</w:t>
            </w:r>
          </w:p>
        </w:tc>
        <w:tc>
          <w:tcPr>
            <w:tcW w:type="dxa" w:w="792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Stockinsky全A62家，含7只ST，非ST55家。较东方财富多：凯美特气002549、恒大高新002591、世龙002748、森鹰301227、永吉603058、园林605303；腾讯均收于当日跌停价。保留49/55差异，不擅自统一。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指数与量能</w:t>
            </w:r>
          </w:p>
        </w:tc>
        <w:tc>
          <w:tcPr>
            <w:tcW w:type="dxa" w:w="79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上证3658.03（-1.48%）、深成11357.32（-2.96%）、创业2576.90（-4.37%）。格隆汇收评：全市场成交15419亿元、较前日增998亿元，近5000股下跌。放量下跌而非普遍止跌。</w:t>
            </w:r>
          </w:p>
        </w:tc>
      </w:tr>
      <w:tr>
        <w:trPr>
          <w:cantSplit/>
        </w:trPr>
        <w:tc>
          <w:tcPr>
            <w:tcW w:type="dxa" w:w="230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高位与中位负反馈</w:t>
            </w:r>
          </w:p>
        </w:tc>
        <w:tc>
          <w:tcPr>
            <w:tcW w:type="dxa" w:w="792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东安12.29跌停；泰尔6.54、永达13.27、南威8.80、粤传媒10.03、新华传媒14.55均跌停。吉大-7.64%、莱美-12.69%；两只5板不能代表整体修复。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预警针与解除条件</w:t>
            </w:r>
          </w:p>
        </w:tc>
        <w:tc>
          <w:tcPr>
            <w:tcW w:type="dxa" w:w="79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昨日非ST连板指数的连续两天数值未核齐，标待核，不能填造-1%触发。已核验的系统性卖压足以独立关闭；21与22并非新的连续≥10家组合。解除仍须个位数且连续A杀批量企稳反抽。</w:t>
            </w:r>
          </w:p>
        </w:tc>
      </w:tr>
      <w:tr>
        <w:trPr>
          <w:cantSplit/>
        </w:trPr>
        <w:tc>
          <w:tcPr>
            <w:tcW w:type="dxa" w:w="230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停复牌与可成交</w:t>
            </w:r>
          </w:p>
        </w:tc>
        <w:tc>
          <w:tcPr>
            <w:tcW w:type="dxa" w:w="792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核心跟踪票22日均有收盘成交；公告索引未发现其新增次日停复牌安排。23日开盘前须复查交易所/公司新增公告、停复牌和交易限制；不把可报价视为一定可成交。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br w:type="page"/>
      </w:r>
    </w:p>
    <w:p>
      <w:pPr>
        <w:pStyle w:val="Heading2"/>
      </w:pPr>
      <w:r>
        <w:t>2.3 情绪辅助判断：AVOID（不改变硬闸门）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92"/>
      </w:tblGrid>
      <w:tr>
        <w:trPr>
          <w:cantSplit/>
          <w:tblHeader/>
        </w:trPr>
        <w:tc>
          <w:tcPr>
            <w:tcW w:type="dxa" w:w="223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99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当前独立记录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中周期阶段假设</w:t>
            </w:r>
          </w:p>
        </w:tc>
        <w:tc>
          <w:tcPr>
            <w:tcW w:type="dxa" w:w="79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退潮延续、旧高位风险再扩散。未以某一只空间票T+2代替市场中周期天数，也不从历史周期天数机械套用。</w:t>
            </w:r>
          </w:p>
        </w:tc>
      </w:tr>
      <w:tr>
        <w:trPr>
          <w:cantSplit/>
        </w:trPr>
        <w:tc>
          <w:tcPr>
            <w:tcW w:type="dxa" w:w="22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小周期阶段假设</w:t>
            </w:r>
          </w:p>
        </w:tc>
        <w:tc>
          <w:tcPr>
            <w:tcW w:type="dxa" w:w="799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前日低位修复未扩成持续主线，22日进入恐慌释放/修复失败区间。是否已达冰点、何时转折均未确认；标签不构成抄底信号。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指数状态</w:t>
            </w:r>
          </w:p>
        </w:tc>
        <w:tc>
          <w:tcPr>
            <w:tcW w:type="dxa" w:w="79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三大指数均下跌，创业板跌幅更大；量能放大。指数与多数短线股亏钱效应同向。局部机电强势与全市场背离。</w:t>
            </w:r>
          </w:p>
        </w:tc>
      </w:tr>
      <w:tr>
        <w:trPr>
          <w:cantSplit/>
        </w:trPr>
        <w:tc>
          <w:tcPr>
            <w:tcW w:type="dxa" w:w="22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短线赚钱效应</w:t>
            </w:r>
          </w:p>
        </w:tc>
        <w:tc>
          <w:tcPr>
            <w:tcW w:type="dxa" w:w="799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涨停由21日50降至22日33；严格连板由16降至9（按同源收盘池）。最高4升5但晋级集中于两票，东安与中位多票核杀，抱团与后排弱化并存。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主要支持证据</w:t>
            </w:r>
          </w:p>
        </w:tc>
        <w:tc>
          <w:tcPr>
            <w:tcW w:type="dxa" w:w="79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非ST跌停49/55；东安、南威、粤传媒由强转弱；出版仅个别晋级而多只同业跌停；数据分支海量封住、南威跌停、三维下跌。</w:t>
            </w:r>
          </w:p>
        </w:tc>
      </w:tr>
      <w:tr>
        <w:trPr>
          <w:cantSplit/>
        </w:trPr>
        <w:tc>
          <w:tcPr>
            <w:tcW w:type="dxa" w:w="22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主要反证</w:t>
            </w:r>
          </w:p>
        </w:tc>
        <w:tc>
          <w:tcPr>
            <w:tcW w:type="dxa" w:w="799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大业、海洋王5板，机械及电机有多只首板；冰山反包。反证只说明局部资金仍活跃，不能证实全面赚钱效应回归或强控解除。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待确认条件</w:t>
            </w:r>
          </w:p>
        </w:tc>
        <w:tc>
          <w:tcPr>
            <w:tcW w:type="dxa" w:w="79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跌停降至个位数且近期连续A杀批量止跌；高度票与后排同步改善；新主线次日仍有梯队及有效封板。单一反抽、一字或尾盘抢筹均不足。</w:t>
            </w:r>
          </w:p>
        </w:tc>
      </w:tr>
      <w:tr>
        <w:trPr>
          <w:cantSplit/>
        </w:trPr>
        <w:tc>
          <w:tcPr>
            <w:tcW w:type="dxa" w:w="22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许可、置信度与原节次</w:t>
            </w:r>
          </w:p>
        </w:tc>
        <w:tc>
          <w:tcPr>
            <w:tcW w:type="dxa" w:w="799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AVOID；阶段假设置信度中，风险关闭证据较强。E1第3、7、21—22、25—26节仅用于周期、分歧/转折与赚钱效应解释；第12/13节缺正文，多个原图缺失，标“情绪依据不足/需回查原文”。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权限与仓位边界</w:t>
            </w:r>
          </w:p>
        </w:tc>
        <w:tc>
          <w:tcPr>
            <w:tcW w:type="dxa" w:w="79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E1维持或降低主体权限，不创造身份、买点、首次窗口、X/C/Y或仓位。P0未给该情绪状态独立量化映射；CLOSED禁止主动新仓，无须由情绪比例换算。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即便23日局部转强，本报告也只预设观察与持仓风险管理。风险重新评估、身份与首次窗口重新核验全部通过前，不把“冰点反转”或“高潮”写成交易授权。</w:t>
      </w:r>
    </w:p>
    <w:p>
      <w:pPr>
        <w:pStyle w:val="Heading1"/>
        <w:pageBreakBefore/>
      </w:pPr>
      <w:r>
        <w:t>3 五变量与空间主干账本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4680"/>
        <w:gridCol w:w="4608"/>
      </w:tblGrid>
      <w:tr>
        <w:trPr>
          <w:cantSplit/>
          <w:tblHeader/>
        </w:trPr>
        <w:tc>
          <w:tcPr>
            <w:tcW w:type="dxa" w:w="93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变量</w:t>
            </w:r>
          </w:p>
        </w:tc>
        <w:tc>
          <w:tcPr>
            <w:tcW w:type="dxa" w:w="468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22日核验结果</w:t>
            </w:r>
          </w:p>
        </w:tc>
        <w:tc>
          <w:tcPr>
            <w:tcW w:type="dxa" w:w="460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来源或约束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Hmax</w:t>
            </w:r>
          </w:p>
        </w:tc>
        <w:tc>
          <w:tcPr>
            <w:tcW w:type="dxa" w:w="46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5：海洋王002724、大业603278</w:t>
            </w:r>
          </w:p>
        </w:tc>
        <w:tc>
          <w:tcPr>
            <w:tcW w:type="dxa" w:w="460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16、19、20、21、22日连续封板；客观高度独立于筛选资格。H4为空。</w:t>
            </w:r>
          </w:p>
        </w:tc>
      </w:tr>
      <w:tr>
        <w:trPr>
          <w:cantSplit/>
        </w:trPr>
        <w:tc>
          <w:tcPr>
            <w:tcW w:type="dxa" w:w="93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X</w:t>
            </w:r>
          </w:p>
        </w:tc>
        <w:tc>
          <w:tcPr>
            <w:tcW w:type="dxa" w:w="46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UNKNOWN；生效值/上一次有效值未核齐</w:t>
            </w:r>
          </w:p>
        </w:tc>
        <w:tc>
          <w:tcPr>
            <w:tcW w:type="dxa" w:w="460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有效空间主干与资格链未取得完整独立证据，不能把当前Hmax5、旧H11或普通高板断板当X。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46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UNKNOWN；盘中有效快照亦未核齐</w:t>
            </w:r>
          </w:p>
        </w:tc>
        <w:tc>
          <w:tcPr>
            <w:tcW w:type="dxa" w:w="460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常规clamp(X−3,3,5)。X未知不取便利值；H≤3仅满足数值上可能的上限，不自动取得身份。</w:t>
            </w:r>
          </w:p>
        </w:tc>
      </w:tr>
      <w:tr>
        <w:trPr>
          <w:cantSplit/>
        </w:trPr>
        <w:tc>
          <w:tcPr>
            <w:tcW w:type="dxa" w:w="93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6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UNKNOWN；无两条连续已验证有效信号</w:t>
            </w:r>
          </w:p>
        </w:tc>
        <w:tc>
          <w:tcPr>
            <w:tcW w:type="dxa" w:w="460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不以Hmax、控怪高度或任意失败票替代。A/B来源账本见下页。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单票H</w:t>
            </w:r>
          </w:p>
        </w:tc>
        <w:tc>
          <w:tcPr>
            <w:tcW w:type="dxa" w:w="46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H5×2；H3×2；H2×5；H1×24</w:t>
            </w:r>
          </w:p>
        </w:tc>
        <w:tc>
          <w:tcPr>
            <w:tcW w:type="dxa" w:w="460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共33只封板，9只连板。星光5天4板严格H3；三峡10天5板严格H3；冰山8天5板严格H1。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X≠C≠Y。若X=6则C=3，X=7则C=4，X≥8则C最高5；这些仅是条件式，不是今日已确认参数。C从3重算须有规定的两轮有效全淘汰/两次≤3压制证据，本次不足，不擅自宣布重置。</w:t>
      </w:r>
    </w:p>
    <w:p>
      <w:pPr>
        <w:pStyle w:val="Heading2"/>
      </w:pPr>
      <w:r>
        <w:t>3.1 客观梯队与有效主干分开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960"/>
        <w:gridCol w:w="4824"/>
      </w:tblGrid>
      <w:tr>
        <w:trPr>
          <w:cantSplit/>
          <w:tblHeader/>
        </w:trPr>
        <w:tc>
          <w:tcPr>
            <w:tcW w:type="dxa" w:w="144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正式日期</w:t>
            </w:r>
          </w:p>
        </w:tc>
        <w:tc>
          <w:tcPr>
            <w:tcW w:type="dxa" w:w="396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客观空间变化</w:t>
            </w:r>
          </w:p>
        </w:tc>
        <w:tc>
          <w:tcPr>
            <w:tcW w:type="dxa" w:w="482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有效主干/更新资格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10月16日</w:t>
            </w:r>
          </w:p>
        </w:tc>
        <w:tc>
          <w:tcPr>
            <w:tcW w:type="dxa" w:w="39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新华传媒H11；冰山冷热H4；新华文轩H3</w:t>
            </w:r>
          </w:p>
        </w:tc>
        <w:tc>
          <w:tcPr>
            <w:tcW w:type="dxa" w:w="482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新华为公告/一字特殊高位参照。冰山不是客观最高；上下空间属性与有效X来源未核齐，不能建立X=11或4。</w:t>
            </w:r>
          </w:p>
        </w:tc>
      </w:tr>
      <w:tr>
        <w:trPr>
          <w:cantSplit/>
        </w:trPr>
        <w:tc>
          <w:tcPr>
            <w:tcW w:type="dxa" w:w="144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10月19日</w:t>
            </w:r>
          </w:p>
        </w:tc>
        <w:tc>
          <w:tcPr>
            <w:tcW w:type="dxa" w:w="396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吉大正元、东方嘉盛H3；冰山断板</w:t>
            </w:r>
          </w:p>
        </w:tc>
        <w:tc>
          <w:tcPr>
            <w:tcW w:type="dxa" w:w="482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低位新最高结构观察T=19日；两票身份、公告与C过滤尚未完整核准，不能直接认有效新空间。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10月20日</w:t>
            </w:r>
          </w:p>
        </w:tc>
        <w:tc>
          <w:tcPr>
            <w:tcW w:type="dxa" w:w="39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吉大H4；海洋王/大业/东安H3</w:t>
            </w:r>
          </w:p>
        </w:tc>
        <w:tc>
          <w:tcPr>
            <w:tcW w:type="dxa" w:w="482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吉大晋级，19日梯队非全部淘汰。后者未因身位追平或后续涨停提前改写T。</w:t>
            </w:r>
          </w:p>
        </w:tc>
      </w:tr>
      <w:tr>
        <w:trPr>
          <w:cantSplit/>
        </w:trPr>
        <w:tc>
          <w:tcPr>
            <w:tcW w:type="dxa" w:w="144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10月21日</w:t>
            </w:r>
          </w:p>
        </w:tc>
        <w:tc>
          <w:tcPr>
            <w:tcW w:type="dxa" w:w="396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吉大断；海洋王/大业/东安H4居首</w:t>
            </w:r>
          </w:p>
        </w:tc>
        <w:tc>
          <w:tcPr>
            <w:tcW w:type="dxa" w:w="482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三票首次客观居最高，结构观察T=21日；身份是待核预期，非已确认广义空接。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10月22日</w:t>
            </w:r>
          </w:p>
        </w:tc>
        <w:tc>
          <w:tcPr>
            <w:tcW w:type="dxa" w:w="39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海洋王/大业H5；东安断板跌停</w:t>
            </w:r>
          </w:p>
        </w:tc>
        <w:tc>
          <w:tcPr>
            <w:tcW w:type="dxa" w:w="482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同轮2只晋级，非T+1全淘汰；不触发该轮X下压。今日未确认新空间/隐形空间T。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公告/一字标记：三峡涉及珠海赛纬重组且20—22日为起手连续一字，默认剔除常规池；南矿首板一字仅观察。海洋王、大业当前风险公告不等于“重组公告起手票”，但连续一字之后的真实换手及盘口仍要核验，不能把一日开板当两日有效换手。</w:t>
      </w:r>
    </w:p>
    <w:p>
      <w:r>
        <w:br w:type="page"/>
      </w:r>
    </w:p>
    <w:p>
      <w:pPr>
        <w:pStyle w:val="Heading2"/>
      </w:pPr>
      <w:r>
        <w:t>3.2 压突最近事件来源账本（未拼成有效Y）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3"/>
        <w:gridCol w:w="3024"/>
        <w:gridCol w:w="3427"/>
        <w:gridCol w:w="2160"/>
      </w:tblGrid>
      <w:tr>
        <w:trPr>
          <w:cantSplit/>
          <w:tblHeader/>
        </w:trPr>
        <w:tc>
          <w:tcPr>
            <w:tcW w:type="dxa" w:w="1613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事件日/类型</w:t>
            </w:r>
          </w:p>
        </w:tc>
        <w:tc>
          <w:tcPr>
            <w:tcW w:type="dxa" w:w="302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T日与梯队、失败高度</w:t>
            </w:r>
          </w:p>
        </w:tc>
        <w:tc>
          <w:tcPr>
            <w:tcW w:type="dxa" w:w="3427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有效性与连续性</w:t>
            </w:r>
          </w:p>
        </w:tc>
        <w:tc>
          <w:tcPr>
            <w:tcW w:type="dxa" w:w="216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161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10月19日｜疑似A</w:t>
            </w:r>
          </w:p>
        </w:tc>
        <w:tc>
          <w:tcPr>
            <w:tcW w:type="dxa" w:w="302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16日结构冰山H4，19日失败</w:t>
            </w:r>
          </w:p>
        </w:tc>
        <w:tc>
          <w:tcPr>
            <w:tcW w:type="dxa" w:w="3427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原广义有效身份/C未核齐；不能仅用最高4板失败认A</w:t>
            </w:r>
          </w:p>
        </w:tc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待核，未纳入Y</w:t>
            </w:r>
          </w:p>
        </w:tc>
      </w:tr>
      <w:tr>
        <w:trPr>
          <w:cantSplit/>
        </w:trPr>
        <w:tc>
          <w:tcPr>
            <w:tcW w:type="dxa" w:w="1613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10月20日｜A核验</w:t>
            </w:r>
          </w:p>
        </w:tc>
        <w:tc>
          <w:tcPr>
            <w:tcW w:type="dxa" w:w="302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19日吉大/东方H3梯队</w:t>
            </w:r>
          </w:p>
        </w:tc>
        <w:tc>
          <w:tcPr>
            <w:tcW w:type="dxa" w:w="3427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吉大成功4板，非全失败</w:t>
            </w:r>
          </w:p>
        </w:tc>
        <w:tc>
          <w:tcPr>
            <w:tcW w:type="dxa" w:w="216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无有效A</w:t>
            </w:r>
          </w:p>
        </w:tc>
      </w:tr>
      <w:tr>
        <w:trPr>
          <w:cantSplit/>
        </w:trPr>
        <w:tc>
          <w:tcPr>
            <w:tcW w:type="dxa" w:w="161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10月21日｜疑似B</w:t>
            </w:r>
          </w:p>
        </w:tc>
        <w:tc>
          <w:tcPr>
            <w:tcW w:type="dxa" w:w="302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19日T+2补救梯队</w:t>
            </w:r>
          </w:p>
        </w:tc>
        <w:tc>
          <w:tcPr>
            <w:tcW w:type="dxa" w:w="3427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T+1客观不可上车及不同分支资格链未全部成立，不能事后以失败凑B</w:t>
            </w:r>
          </w:p>
        </w:tc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无已验证B</w:t>
            </w:r>
          </w:p>
        </w:tc>
      </w:tr>
      <w:tr>
        <w:trPr>
          <w:cantSplit/>
        </w:trPr>
        <w:tc>
          <w:tcPr>
            <w:tcW w:type="dxa" w:w="1613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10月22日｜A核验</w:t>
            </w:r>
          </w:p>
        </w:tc>
        <w:tc>
          <w:tcPr>
            <w:tcW w:type="dxa" w:w="302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21日海洋/大业/东安H4梯队；失败票东安</w:t>
            </w:r>
          </w:p>
        </w:tc>
        <w:tc>
          <w:tcPr>
            <w:tcW w:type="dxa" w:w="3427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两只晋级5板；且主体资格仍待核，绝不是同T日全部晋级失败</w:t>
            </w:r>
          </w:p>
        </w:tc>
        <w:tc>
          <w:tcPr>
            <w:tcW w:type="dxa" w:w="216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无有效A</w:t>
            </w:r>
          </w:p>
        </w:tc>
      </w:tr>
      <w:tr>
        <w:trPr>
          <w:cantSplit/>
        </w:trPr>
        <w:tc>
          <w:tcPr>
            <w:tcW w:type="dxa" w:w="161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连续信号一/二</w:t>
            </w:r>
          </w:p>
        </w:tc>
        <w:tc>
          <w:tcPr>
            <w:tcW w:type="dxa" w:w="302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均未取得可独立核准的完整来源</w:t>
            </w:r>
          </w:p>
        </w:tc>
        <w:tc>
          <w:tcPr>
            <w:tcW w:type="dxa" w:w="3427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A+A/A+B/B+A/B+B均未成立；P1/P2连续与打断条件不得省略</w:t>
            </w:r>
          </w:p>
        </w:tc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Y=UNKNOWN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上表每个事件均按16—22日同源收盘池重验。没有两条连续有效来源时，不计算两次失败高度的较高值，不评价当前票“屋顶下/摸顶/突破”。不能沿用旧报告里的未验证数值。</w:t>
      </w:r>
    </w:p>
    <w:p>
      <w:pPr>
        <w:pStyle w:val="Heading2"/>
      </w:pPr>
      <w:r>
        <w:t>3.3 单票高度比较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3096"/>
        <w:gridCol w:w="4608"/>
      </w:tblGrid>
      <w:tr>
        <w:trPr>
          <w:cantSplit/>
          <w:tblHeader/>
        </w:trPr>
        <w:tc>
          <w:tcPr>
            <w:tcW w:type="dxa" w:w="252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309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H、特殊标记</w:t>
            </w:r>
          </w:p>
        </w:tc>
        <w:tc>
          <w:tcPr>
            <w:tcW w:type="dxa" w:w="460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H与C / H与Y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海洋王、大业</w:t>
            </w:r>
          </w:p>
        </w:tc>
        <w:tc>
          <w:tcPr>
            <w:tcW w:type="dxa" w:w="309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H5；旧T延续；今日非纯一字</w:t>
            </w:r>
          </w:p>
        </w:tc>
        <w:tc>
          <w:tcPr>
            <w:tcW w:type="dxa" w:w="460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只有C=5才满足H≤C，C实值未知；今日非新锚。Y未知，不能称压突突破。</w:t>
            </w:r>
          </w:p>
        </w:tc>
      </w:tr>
      <w:tr>
        <w:trPr>
          <w:cantSplit/>
        </w:trPr>
        <w:tc>
          <w:tcPr>
            <w:tcW w:type="dxa" w:w="252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星光、三峡</w:t>
            </w:r>
          </w:p>
        </w:tc>
        <w:tc>
          <w:tcPr>
            <w:tcW w:type="dxa" w:w="309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H3；星光反包统计不可累计；三峡公告一字</w:t>
            </w:r>
          </w:p>
        </w:tc>
        <w:tc>
          <w:tcPr>
            <w:tcW w:type="dxa" w:w="460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在C正常范围内数值可容纳3，但新空间/题材过滤未成立；三峡另被特殊排除。Y未知。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海量、出版、哈空调、上海九百、天洋</w:t>
            </w:r>
          </w:p>
        </w:tc>
        <w:tc>
          <w:tcPr>
            <w:tcW w:type="dxa" w:w="309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H2；部分为N+中的连续2板</w:t>
            </w:r>
          </w:p>
        </w:tc>
        <w:tc>
          <w:tcPr>
            <w:tcW w:type="dxa" w:w="460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高度低于常规C下限只解决数值，不解决首次空间与模式身份；Y未知。</w:t>
            </w:r>
          </w:p>
        </w:tc>
      </w:tr>
      <w:tr>
        <w:trPr>
          <w:cantSplit/>
        </w:trPr>
        <w:tc>
          <w:tcPr>
            <w:tcW w:type="dxa" w:w="252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24只首板与东安</w:t>
            </w:r>
          </w:p>
        </w:tc>
        <w:tc>
          <w:tcPr>
            <w:tcW w:type="dxa" w:w="309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首板H1；东安断板</w:t>
            </w:r>
          </w:p>
        </w:tc>
        <w:tc>
          <w:tcPr>
            <w:tcW w:type="dxa" w:w="460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低位首板不自动隐形空间；东安不能继续按H4/H5计算，转持仓退出/历史。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1"/>
        <w:pageBreakBefore/>
      </w:pPr>
      <w:r>
        <w:t>4 10月23日第一次可操作/验证对象</w:t>
      </w:r>
    </w:p>
    <w:p>
      <w:r>
        <w:rPr>
          <w:b/>
        </w:rPr>
        <w:t>本轮未确认任何首次对象。首页只显示“无”，不以旧轮票或数据不足的低位票填空。以下为边界核验，不是次日新仓池。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2232"/>
        <w:gridCol w:w="5688"/>
      </w:tblGrid>
      <w:tr>
        <w:trPr>
          <w:cantSplit/>
          <w:tblHeader/>
        </w:trPr>
        <w:tc>
          <w:tcPr>
            <w:tcW w:type="dxa" w:w="230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扫描类别</w:t>
            </w:r>
          </w:p>
        </w:tc>
        <w:tc>
          <w:tcPr>
            <w:tcW w:type="dxa" w:w="223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23日是否第一次窗口</w:t>
            </w:r>
          </w:p>
        </w:tc>
        <w:tc>
          <w:tcPr>
            <w:tcW w:type="dxa" w:w="568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决定性依据与动作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广义空接常规T+1</w:t>
            </w:r>
          </w:p>
        </w:tc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无已确认对象</w:t>
            </w:r>
          </w:p>
        </w:tc>
        <w:tc>
          <w:tcPr>
            <w:tcW w:type="dxa" w:w="56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22日最高仍是21日产生的旧轮；新空间/隐形空间资格与X/C待核，无正式新T。无持仓观察，有持仓只管理。</w:t>
            </w:r>
          </w:p>
        </w:tc>
      </w:tr>
      <w:tr>
        <w:trPr>
          <w:cantSplit/>
        </w:trPr>
        <w:tc>
          <w:tcPr>
            <w:tcW w:type="dxa" w:w="230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海洋王/大业旧轮</w:t>
            </w:r>
          </w:p>
        </w:tc>
        <w:tc>
          <w:tcPr>
            <w:tcW w:type="dxa" w:w="22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否；旧T21日→23日T+2</w:t>
            </w:r>
          </w:p>
        </w:tc>
        <w:tc>
          <w:tcPr>
            <w:tcW w:type="dxa" w:w="568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22日常规首次验证已结束。不能因它们今日继续涨停再登记T22。T+2补救有严格独立前提，未满足完整链且风险关闭。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断板龙/空接断板龙</w:t>
            </w:r>
          </w:p>
        </w:tc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无已确认对象</w:t>
            </w:r>
          </w:p>
        </w:tc>
        <w:tc>
          <w:tcPr>
            <w:tcW w:type="dxa" w:w="56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H5之下H3只缺H4一层，不是至少断两层；上方也未证明为被动空间/擦板，H&gt;C不等于擦板。</w:t>
            </w:r>
          </w:p>
        </w:tc>
      </w:tr>
      <w:tr>
        <w:trPr>
          <w:cantSplit/>
        </w:trPr>
        <w:tc>
          <w:tcPr>
            <w:tcW w:type="dxa" w:w="230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公告空接龙</w:t>
            </w:r>
          </w:p>
        </w:tc>
        <w:tc>
          <w:tcPr>
            <w:tcW w:type="dxa" w:w="22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无已确认对象</w:t>
            </w:r>
          </w:p>
        </w:tc>
        <w:tc>
          <w:tcPr>
            <w:tcW w:type="dxa" w:w="568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三峡20—22日连续纯一字；不具高位连续两个交易日有效换手。海洋/大业不能因普通风险公告获此身份。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压突与其他独立后续</w:t>
            </w:r>
          </w:p>
        </w:tc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无已确认对象</w:t>
            </w:r>
          </w:p>
        </w:tc>
        <w:tc>
          <w:tcPr>
            <w:tcW w:type="dxa" w:w="56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Y来源不足；4K/6K量价、时点、失效参数尚不能完整编码。弱转强/分离不反向创造新身份。</w:t>
            </w:r>
          </w:p>
        </w:tc>
      </w:tr>
      <w:tr>
        <w:trPr>
          <w:cantSplit/>
        </w:trPr>
        <w:tc>
          <w:tcPr>
            <w:tcW w:type="dxa" w:w="230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23日盘中新超级先手</w:t>
            </w:r>
          </w:p>
        </w:tc>
        <w:tc>
          <w:tcPr>
            <w:tcW w:type="dxa" w:w="22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只列待触发观察，不授权</w:t>
            </w:r>
          </w:p>
        </w:tc>
        <w:tc>
          <w:tcPr>
            <w:tcW w:type="dxa" w:w="568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先评估风险；CLOSED未解除或C快照未知均禁止主动执行。13:30—14:35才是常规时段，14:35后不新增。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4.1 T+2补救核验</w:t>
      </w:r>
    </w:p>
    <w:p>
      <w:r>
        <w:rPr>
          <w:b w:val="0"/>
        </w:rPr>
        <w:t>海洋王22日4次开板、换手20.18%；大业开14.50低于涨停14.51，09:30:19封板、换手13.83%。不能只因封得快或主观错过，断言场外客观几乎无成交机会。用户是否主仓已在空接龙且有剩余仓位未知；有效锚定身份亦未核齐，因此不确认补救权限。</w:t>
      </w:r>
    </w:p>
    <w:p>
      <w:r>
        <w:rPr>
          <w:b w:val="0"/>
        </w:rPr>
        <w:t>即使仅作23日潜在分支名单扫描，22日2/3板中的星光与海洋照明同分支，不能冒充不同题材补救；三峡公告一字剔除；海量、出版、哈空调、上海九百、天洋只作分支结构记录，尚无合格主体链。</w:t>
      </w:r>
    </w:p>
    <w:p>
      <w:pPr>
        <w:pStyle w:val="Heading2"/>
      </w:pPr>
      <w:r>
        <w:t>4.2 观察恢复顺序</w:t>
      </w:r>
    </w:p>
    <w:p>
      <w:r>
        <w:rPr>
          <w:b w:val="0"/>
        </w:rPr>
        <w:t>先核非ST跌停和连续A杀解除证据，再核情绪许可；随后重新建立有效X/C/Y与独立T日，最后才核个股可成交盘口。任何一项缺失维持观察，不以明日一根阳线直接改变今日结论。</w:t>
      </w:r>
    </w:p>
    <w:p>
      <w:pPr>
        <w:pStyle w:val="Heading1"/>
        <w:pageBreakBefore/>
      </w:pPr>
      <w:r>
        <w:t>5 今日盘中超级先手与明日常规节点（分池）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5256"/>
        <w:gridCol w:w="3168"/>
      </w:tblGrid>
      <w:tr>
        <w:trPr>
          <w:cantSplit/>
          <w:tblHeader/>
        </w:trPr>
        <w:tc>
          <w:tcPr>
            <w:tcW w:type="dxa" w:w="180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池</w:t>
            </w:r>
          </w:p>
        </w:tc>
        <w:tc>
          <w:tcPr>
            <w:tcW w:type="dxa" w:w="525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22日复盘/23日安排</w:t>
            </w:r>
          </w:p>
        </w:tc>
        <w:tc>
          <w:tcPr>
            <w:tcW w:type="dxa" w:w="316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判定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A｜22日盘中先手结果</w:t>
            </w:r>
          </w:p>
        </w:tc>
        <w:tc>
          <w:tcPr>
            <w:tcW w:type="dxa" w:w="52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海洋王14:56:18末封超过14:35，且与大业并列最高；大业09:30:19封板，为旧轮T+1，非新T提前一天。</w:t>
            </w:r>
          </w:p>
        </w:tc>
        <w:tc>
          <w:tcPr>
            <w:tcW w:type="dxa" w:w="316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均无合格的新超级先手证据。旧C快照未核齐、CLOSED亦硬否决。</w:t>
            </w:r>
          </w:p>
        </w:tc>
      </w:tr>
      <w:tr>
        <w:trPr>
          <w:cantSplit/>
        </w:trPr>
        <w:tc>
          <w:tcPr>
            <w:tcW w:type="dxa" w:w="180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A｜下方上位/反包</w:t>
            </w:r>
          </w:p>
        </w:tc>
        <w:tc>
          <w:tcPr>
            <w:tcW w:type="dxa" w:w="525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星光末封15:00且14次开板；海量13:03:22、天洋13:54:02末封，均非当时已验证独一最高；冰山反包H1。</w:t>
            </w:r>
          </w:p>
        </w:tc>
        <w:tc>
          <w:tcPr>
            <w:tcW w:type="dxa" w:w="316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不能因末封落在时段就认先手。没有完整上方失效+下方逐级上位链，空接断板龙未确认。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B｜22收盘→23常规</w:t>
            </w:r>
          </w:p>
        </w:tc>
        <w:tc>
          <w:tcPr>
            <w:tcW w:type="dxa" w:w="52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没有获准的新模式T22；海洋/大业是旧T21延续，三峡特殊剔除。</w:t>
            </w:r>
          </w:p>
        </w:tc>
        <w:tc>
          <w:tcPr>
            <w:tcW w:type="dxa" w:w="316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明日第一次常规新仓对象为空；历史机会只供已有持仓复盘。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5.1 23日盘中待触发超级先手条件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392"/>
        <w:gridCol w:w="4104"/>
      </w:tblGrid>
      <w:tr>
        <w:trPr>
          <w:cantSplit/>
          <w:tblHeader/>
        </w:trPr>
        <w:tc>
          <w:tcPr>
            <w:tcW w:type="dxa" w:w="172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观察点</w:t>
            </w:r>
          </w:p>
        </w:tc>
        <w:tc>
          <w:tcPr>
            <w:tcW w:type="dxa" w:w="439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信号出现如何处理</w:t>
            </w:r>
          </w:p>
        </w:tc>
        <w:tc>
          <w:tcPr>
            <w:tcW w:type="dxa" w:w="410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未出现/禁止情形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开盘特殊前置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仅当老空间快速核至跌停并基本淘汰，才逐级记录下一空间唯一至强者；仍须风险/C/可成交链全部通过。</w:t>
            </w:r>
          </w:p>
        </w:tc>
        <w:tc>
          <w:tcPr>
            <w:tcW w:type="dxa" w:w="41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老空间尚强、并列未分离或只是低开：不提前认淘汰；CLOSED或C未知只记录，不主动交易。</w:t>
            </w:r>
          </w:p>
        </w:tc>
      </w:tr>
      <w:tr>
        <w:trPr>
          <w:cantSplit/>
        </w:trPr>
        <w:tc>
          <w:tcPr>
            <w:tcW w:type="dxa" w:w="172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13:30—14:35常规</w:t>
            </w:r>
          </w:p>
        </w:tc>
        <w:tc>
          <w:tcPr>
            <w:tcW w:type="dxa" w:w="439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核当时独一最高、老空间续板预期极低、10cm振幅≤9.99个百分点（20cm≤19.99），仅主动封板或炸板回封确认。</w:t>
            </w:r>
          </w:p>
        </w:tc>
        <w:tc>
          <w:tcPr>
            <w:tcW w:type="dxa" w:w="410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不低吸、不主观半路；并列最高、剧震、题材无跟风、风险未解、封单逐笔无法核验，均不执行。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14:35以后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只检查已有持仓与封板质量，记录收盘主干事件待确认。</w:t>
            </w:r>
          </w:p>
        </w:tc>
        <w:tc>
          <w:tcPr>
            <w:tcW w:type="dxa" w:w="41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不新增超级先手；当日新淘汰产生的X/C只能在收盘确认后生效，不能盘中重算倒推。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封板时间采用东方财富fbt/lbt字段，只是公开时点，不证明两时点间未撤单或持续有效。逐笔、撤单、回封量、分时均价和实际成交机会均待盘中确认。报告制作于收盘后，不倒推22日存在可执行买点。</w:t>
      </w:r>
    </w:p>
    <w:p>
      <w:pPr>
        <w:pStyle w:val="Heading1"/>
        <w:pageBreakBefore/>
      </w:pPr>
      <w:r>
        <w:t>6 T日“有望成为”预选池与逐票淘汰原因</w:t>
      </w:r>
    </w:p>
    <w:p>
      <w:r>
        <w:rPr>
          <w:b w:val="0"/>
        </w:rPr>
        <w:t>22日未形成已核准的新增“有望成为广义空接龙”预选。下表为逐票排除/续踪记录；没有把待核写成已确认最终身份。共同Hmax5，X/C/Y均UNKNOWN；各票23日都无获准首次新仓窗口。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880"/>
        <w:gridCol w:w="4968"/>
      </w:tblGrid>
      <w:tr>
        <w:trPr>
          <w:cantSplit/>
          <w:tblHeader/>
        </w:trPr>
        <w:tc>
          <w:tcPr>
            <w:tcW w:type="dxa" w:w="237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股票/代码｜严格H</w:t>
            </w:r>
          </w:p>
        </w:tc>
        <w:tc>
          <w:tcPr>
            <w:tcW w:type="dxa" w:w="288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是否22日新空间；C过滤</w:t>
            </w:r>
          </w:p>
        </w:tc>
        <w:tc>
          <w:tcPr>
            <w:tcW w:type="dxa" w:w="496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身份预期/阶段及排除理由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海洋王002724｜5</w:t>
            </w:r>
          </w:p>
        </w:tc>
        <w:tc>
          <w:tcPr>
            <w:tcW w:type="dxa" w:w="28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否，旧21日最高；C未知</w:t>
            </w:r>
          </w:p>
        </w:tc>
        <w:tc>
          <w:tcPr>
            <w:tcW w:type="dxa" w:w="496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旧T21有望成为属性待核；22T+1→23T+2。H5延续不产生新T，末封超时、并列空间，转历史/持仓。</w:t>
            </w:r>
          </w:p>
        </w:tc>
      </w:tr>
      <w:tr>
        <w:trPr>
          <w:cantSplit/>
        </w:trPr>
        <w:tc>
          <w:tcPr>
            <w:tcW w:type="dxa" w:w="237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大业603278｜5</w:t>
            </w:r>
          </w:p>
        </w:tc>
        <w:tc>
          <w:tcPr>
            <w:tcW w:type="dxa" w:w="28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否，旧21日最高；C未知</w:t>
            </w:r>
          </w:p>
        </w:tc>
        <w:tc>
          <w:tcPr>
            <w:tcW w:type="dxa" w:w="496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同旧轮，不能因5板改写T；当日早封不是尾盘先手。腱绳尚未量产/无实质收入，概念需限定。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星光002076｜3</w:t>
            </w:r>
          </w:p>
        </w:tc>
        <w:tc>
          <w:tcPr>
            <w:tcW w:type="dxa" w:w="28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未证新隐形空间；高度仅数值可容纳</w:t>
            </w:r>
          </w:p>
        </w:tc>
        <w:tc>
          <w:tcPr>
            <w:tcW w:type="dxa" w:w="496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5天4板不计H4；与H5只差一层，15:00才末封、14次开板，不确认断板龙或独立新T。</w:t>
            </w:r>
          </w:p>
        </w:tc>
      </w:tr>
      <w:tr>
        <w:trPr>
          <w:cantSplit/>
        </w:trPr>
        <w:tc>
          <w:tcPr>
            <w:tcW w:type="dxa" w:w="237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三峡600293｜3</w:t>
            </w:r>
          </w:p>
        </w:tc>
        <w:tc>
          <w:tcPr>
            <w:tcW w:type="dxa" w:w="28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未核；公告/起手一字特殊剔除</w:t>
            </w:r>
          </w:p>
        </w:tc>
        <w:tc>
          <w:tcPr>
            <w:tcW w:type="dxa" w:w="496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20—22连一字，重组不确定；两日有效换手条件未满足。无常规广义资格。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海量603138｜2</w:t>
            </w:r>
          </w:p>
        </w:tc>
        <w:tc>
          <w:tcPr>
            <w:tcW w:type="dxa" w:w="28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未证新空间；数值非身份</w:t>
            </w:r>
          </w:p>
        </w:tc>
        <w:tc>
          <w:tcPr>
            <w:tcW w:type="dxa" w:w="496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21、22连续2板；数据分支南威跌停、三维回落。仅结构参考，不确认广义/压突。</w:t>
            </w:r>
          </w:p>
        </w:tc>
      </w:tr>
      <w:tr>
        <w:trPr>
          <w:cantSplit/>
        </w:trPr>
        <w:tc>
          <w:tcPr>
            <w:tcW w:type="dxa" w:w="237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出版601999｜2</w:t>
            </w:r>
          </w:p>
        </w:tc>
        <w:tc>
          <w:tcPr>
            <w:tcW w:type="dxa" w:w="28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未证新空间；数值非身份</w:t>
            </w:r>
          </w:p>
        </w:tc>
        <w:tc>
          <w:tcPr>
            <w:tcW w:type="dxa" w:w="496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5天3板严格H2；多次炸板、出版后排大跌，不能以个股封住认整板块延续。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哈空调600202｜2</w:t>
            </w:r>
          </w:p>
        </w:tc>
        <w:tc>
          <w:tcPr>
            <w:tcW w:type="dxa" w:w="28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未证新空间；数值非身份</w:t>
            </w:r>
          </w:p>
        </w:tc>
        <w:tc>
          <w:tcPr>
            <w:tcW w:type="dxa" w:w="496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8天4板严格H2；9次开板、14:56:49末封，不是13:30—14:35先手。</w:t>
            </w:r>
          </w:p>
        </w:tc>
      </w:tr>
      <w:tr>
        <w:trPr>
          <w:cantSplit/>
        </w:trPr>
        <w:tc>
          <w:tcPr>
            <w:tcW w:type="dxa" w:w="237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上海九百600838｜2</w:t>
            </w:r>
          </w:p>
        </w:tc>
        <w:tc>
          <w:tcPr>
            <w:tcW w:type="dxa" w:w="28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未证新空间；数值非身份</w:t>
            </w:r>
          </w:p>
        </w:tc>
        <w:tc>
          <w:tcPr>
            <w:tcW w:type="dxa" w:w="496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21/22连续2板，零售后排与严格梯队不足；不因零开板单独产生主体资格。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天洋603330｜2</w:t>
            </w:r>
          </w:p>
        </w:tc>
        <w:tc>
          <w:tcPr>
            <w:tcW w:type="dxa" w:w="28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未证新空间；数值非身份</w:t>
            </w:r>
          </w:p>
        </w:tc>
        <w:tc>
          <w:tcPr>
            <w:tcW w:type="dxa" w:w="496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4天3板严格H2，13:54:02封板但非最高；华瓷收盘炸板，题材关联待核。</w:t>
            </w:r>
          </w:p>
        </w:tc>
      </w:tr>
      <w:tr>
        <w:trPr>
          <w:cantSplit/>
        </w:trPr>
        <w:tc>
          <w:tcPr>
            <w:tcW w:type="dxa" w:w="237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东安600178｜断板</w:t>
            </w:r>
          </w:p>
        </w:tc>
        <w:tc>
          <w:tcPr>
            <w:tcW w:type="dxa" w:w="28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旧21日结构已证伪</w:t>
            </w:r>
          </w:p>
        </w:tc>
        <w:tc>
          <w:tcPr>
            <w:tcW w:type="dxa" w:w="496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22日跌停，转退出/历史；不能继续按4板或有望5板列候选。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6.1 首板扫描与排除</w:t>
      </w:r>
    </w:p>
    <w:p>
      <w:r>
        <w:rPr>
          <w:b w:val="0"/>
        </w:rPr>
        <w:t>以下24只严格首板均未证实新隐形空间，不入预选：南矿集团001360、北新路桥002307、兆威机电003021、冰山冷热000530、博汇股份300839、林州重机002535、阳光照明600261、赛福天603028、安乃达603350、大洋电机002249、华阳智能301502、沈鼓集团601091、鸣志电器603728、南方路机603280、山河智能002097、正裕工业603089、襄阳轴承000678、长城电工600192、湖南天雁600698、奕帆传动301023、多伦科技603528、睿能科技603933、芯瑞达002983、华新精科603370。</w:t>
      </w:r>
    </w:p>
    <w:p>
      <w:pPr>
        <w:pStyle w:val="Heading1"/>
        <w:pageBreakBefore/>
      </w:pPr>
      <w:r>
        <w:t>7 广义空接细分、断板龙、压突及全部模式扫描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208"/>
      </w:tblGrid>
      <w:tr>
        <w:trPr>
          <w:cantSplit/>
          <w:tblHeader/>
        </w:trPr>
        <w:tc>
          <w:tcPr>
            <w:tcW w:type="dxa" w:w="201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模式/工具</w:t>
            </w:r>
          </w:p>
        </w:tc>
        <w:tc>
          <w:tcPr>
            <w:tcW w:type="dxa" w:w="820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22日证据与23日处理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狭义自然空接龙</w:t>
            </w:r>
          </w:p>
        </w:tc>
        <w:tc>
          <w:tcPr>
            <w:tcW w:type="dxa" w:w="820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旧最高海洋/大业晋级，仍缺有效X/C及原锚完整链；22日无已验证新T。保留旧轮属性待核，不确认新买入身份。</w:t>
            </w:r>
          </w:p>
        </w:tc>
      </w:tr>
      <w:tr>
        <w:trPr>
          <w:cantSplit/>
        </w:trPr>
        <w:tc>
          <w:tcPr>
            <w:tcW w:type="dxa" w:w="201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控怪龙/空拐</w:t>
            </w:r>
          </w:p>
        </w:tc>
        <w:tc>
          <w:tcPr>
            <w:tcW w:type="dxa" w:w="820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客观Hmax从16日11降至19日3，其后4→5；但公告高位的有效空间属性未核齐。原有效高标、跳梯数、轮次及前空中飘淘汰反馈不完整，不以“第二天涨”认空拐或创造叠加。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空中飘</w:t>
            </w:r>
          </w:p>
        </w:tc>
        <w:tc>
          <w:tcPr>
            <w:tcW w:type="dxa" w:w="820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22日没有可独立核准的新预期T；旧轮身份待核。身份、T日先手、T+1接力分别记，常规T+1默认舍弃的规则不能解释为永远不能做。</w:t>
            </w:r>
          </w:p>
        </w:tc>
      </w:tr>
      <w:tr>
        <w:trPr>
          <w:cantSplit/>
        </w:trPr>
        <w:tc>
          <w:tcPr>
            <w:tcW w:type="dxa" w:w="201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公告空接龙</w:t>
            </w:r>
          </w:p>
        </w:tc>
        <w:tc>
          <w:tcPr>
            <w:tcW w:type="dxa" w:w="820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三峡起手一字尚无两次高位有效换手；不入常规池。海洋/大业普通异动公告不自动被归为公告起手，也不凭一天换手赋身份。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断板龙</w:t>
            </w:r>
          </w:p>
        </w:tc>
        <w:tc>
          <w:tcPr>
            <w:tcW w:type="dxa" w:w="820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上方H5未证明为被动空间/擦板；下方H3只隔H4一层，未满足至少两层断层。正式T日未成立，有望身份亦不硬选。</w:t>
            </w:r>
          </w:p>
        </w:tc>
      </w:tr>
      <w:tr>
        <w:trPr>
          <w:cantSplit/>
        </w:trPr>
        <w:tc>
          <w:tcPr>
            <w:tcW w:type="dxa" w:w="201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空接断板龙</w:t>
            </w:r>
          </w:p>
        </w:tc>
        <w:tc>
          <w:tcPr>
            <w:tcW w:type="dxa" w:w="820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没有盘中“上方被动空间明显失效+下方隐形空间逐级上位”的完整证据；当日2只最高存活，不能用东安一只淘汰代替全结构。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超级先手</w:t>
            </w:r>
          </w:p>
        </w:tc>
        <w:tc>
          <w:tcPr>
            <w:tcW w:type="dxa" w:w="820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两池分开见第5章。风险关闭、C快照未知；时点/唯一空间/振幅/主动回封均须当时成立。22日无获准可执行结果。</w:t>
            </w:r>
          </w:p>
        </w:tc>
      </w:tr>
      <w:tr>
        <w:trPr>
          <w:cantSplit/>
        </w:trPr>
        <w:tc>
          <w:tcPr>
            <w:tcW w:type="dxa" w:w="201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压突</w:t>
            </w:r>
          </w:p>
        </w:tc>
        <w:tc>
          <w:tcPr>
            <w:tcW w:type="dxa" w:w="820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Y=UNKNOWN；不判摸顶或突破。东安、南威、泰尔等失败不能直接凑两条压制信号，H5也不能代替Y。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T+2补救</w:t>
            </w:r>
          </w:p>
        </w:tc>
        <w:tc>
          <w:tcPr>
            <w:tcW w:type="dxa" w:w="820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海洋/大业旧T21→23日T+2：身份、客观不可上车或主仓剩余仓位前提不足，风险关闭；低位2/3板只是分支记录，无补救授权。</w:t>
            </w:r>
          </w:p>
        </w:tc>
      </w:tr>
      <w:tr>
        <w:trPr>
          <w:cantSplit/>
        </w:trPr>
        <w:tc>
          <w:tcPr>
            <w:tcW w:type="dxa" w:w="201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T+3/T+4</w:t>
            </w:r>
          </w:p>
        </w:tc>
        <w:tc>
          <w:tcPr>
            <w:tcW w:type="dxa" w:w="820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T19吉大/东方到23日只是日期上T+4，已断板且前提不成立，不自动抱龙。T21旧轮26/27日的后续仍待真实结果。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负阴抱阳龙</w:t>
            </w:r>
          </w:p>
        </w:tc>
        <w:tc>
          <w:tcPr>
            <w:tcW w:type="dxa" w:w="820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22日指数非强阳、没有指数强阳背景最高空间的完整对应结构；不能从逆势涨停单独认定。高于6板特殊参数需回查，不臆造。</w:t>
            </w:r>
          </w:p>
        </w:tc>
      </w:tr>
      <w:tr>
        <w:trPr>
          <w:cantSplit/>
        </w:trPr>
        <w:tc>
          <w:tcPr>
            <w:tcW w:type="dxa" w:w="201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空转趋/龙头首阴</w:t>
            </w:r>
          </w:p>
        </w:tc>
        <w:tc>
          <w:tcPr>
            <w:tcW w:type="dxa" w:w="820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新华、吉大、东安只保留旧高位走势和风险跟踪；主体龙头资格未独立核准，不能把所有断板认龙头首阴，更不能直接低吸。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弱转强/分离确认</w:t>
            </w:r>
          </w:p>
        </w:tc>
        <w:tc>
          <w:tcPr>
            <w:tcW w:type="dxa" w:w="820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以22日逐票盘口建立23日超/符合/低预期。先有合格主体再看工具；同组第一有效封板与题材承接是观察重点，CLOSED仍禁止新增。</w:t>
            </w:r>
          </w:p>
        </w:tc>
      </w:tr>
      <w:tr>
        <w:trPr>
          <w:cantSplit/>
        </w:trPr>
        <w:tc>
          <w:tcPr>
            <w:tcW w:type="dxa" w:w="201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4K/6K/擒龙等</w:t>
            </w:r>
          </w:p>
        </w:tc>
        <w:tc>
          <w:tcPr>
            <w:tcW w:type="dxa" w:w="820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现材料未能独立编码完整量价、时点与失效参数：需回查原文/体系依据不足。保留名称，不补成买点，不引用情绪案例仓位。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1"/>
        <w:pageBreakBefore/>
      </w:pPr>
      <w:r>
        <w:t>8 板块梯队、主流分支与带队票验证</w:t>
      </w:r>
    </w:p>
    <w:p>
      <w:r>
        <w:rPr>
          <w:b w:val="0"/>
        </w:rPr>
        <w:t>口径：封板名单用东方财富22日完整池与腾讯收盘价交叉；题材只作公司公告/公开报道限定的归属。行业相同不等于同一细分题材，更不证明先后带动。以下“0已核实”不等于全市场必为0。炸板全量名单接口未返回，不能把样本数当总数。</w:t>
      </w:r>
    </w:p>
    <w:p>
      <w:pPr>
        <w:pStyle w:val="Heading2"/>
      </w:pPr>
      <w:r>
        <w:t>A 核心跟踪对象板块验证表（旧轮及低位观察）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880"/>
        <w:gridCol w:w="2232"/>
        <w:gridCol w:w="2880"/>
      </w:tblGrid>
      <w:tr>
        <w:trPr>
          <w:cantSplit/>
          <w:tblHeader/>
        </w:trPr>
        <w:tc>
          <w:tcPr>
            <w:tcW w:type="dxa" w:w="223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7"/>
              </w:rPr>
              <w:t>对象/严格与宽口径</w:t>
            </w:r>
          </w:p>
        </w:tc>
        <w:tc>
          <w:tcPr>
            <w:tcW w:type="dxa" w:w="288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7"/>
              </w:rPr>
              <w:t>封住/炸板/仅跟涨（不含自身）</w:t>
            </w:r>
          </w:p>
        </w:tc>
        <w:tc>
          <w:tcPr>
            <w:tcW w:type="dxa" w:w="223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7"/>
              </w:rPr>
              <w:t>首板/2板/3板以上；完整性</w:t>
            </w:r>
          </w:p>
        </w:tc>
        <w:tc>
          <w:tcPr>
            <w:tcW w:type="dxa" w:w="288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7"/>
              </w:rPr>
              <w:t>带动证据、分支与结论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海洋王002724</w:t>
              <w:br/>
              <w:t>严格：专业照明；宽：照明行业</w:t>
            </w:r>
          </w:p>
        </w:tc>
        <w:tc>
          <w:tcPr>
            <w:tcW w:type="dxa" w:w="28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同照明封住2：星光002076、阳光600261。严格专业应用细分未逐一证实；显示类芯瑞达不凑照明数。炸板/跟涨全量待核。</w:t>
            </w:r>
          </w:p>
        </w:tc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行业宽口径1板阳光、2板无、3板星光、5板海洋；不完整。严格更不足。</w:t>
            </w:r>
          </w:p>
        </w:tc>
        <w:tc>
          <w:tcPr>
            <w:tcW w:type="dxa" w:w="28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海洋09:25首封但14:56末封；阳光09:33末封，星光15:00，不能倒推海洋稳定回封带动。禁将核电/深海作为公司已确认主业。带队待核。</w:t>
            </w:r>
          </w:p>
        </w:tc>
      </w:tr>
      <w:tr>
        <w:trPr>
          <w:cantSplit/>
        </w:trPr>
        <w:tc>
          <w:tcPr>
            <w:tcW w:type="dxa" w:w="22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大业603278</w:t>
              <w:br/>
              <w:t>严格：机器人腱绳；宽：机器人/电机</w:t>
            </w:r>
          </w:p>
        </w:tc>
        <w:tc>
          <w:tcPr>
            <w:tcW w:type="dxa" w:w="28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严格腱绳0已核实跟风。宽电机7只封住，详表B；不全等于人形机器人。盘中报道提及其他跟涨，收盘因果不足不合并。</w:t>
            </w:r>
          </w:p>
        </w:tc>
        <w:tc>
          <w:tcPr>
            <w:tcW w:type="dxa" w:w="22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严格腱绳只有H5大业；宽电机均H1，无2/3板；两口径均不完整。</w:t>
            </w:r>
          </w:p>
        </w:tc>
        <w:tc>
          <w:tcPr>
            <w:tcW w:type="dxa" w:w="28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大业09:30:19封，兆威等随后回封有时间先后；缺逐笔扩散/持续带动证据。公司腱绳无量产实质收入，不能把样品等同订单。主带队待核。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星光002076</w:t>
              <w:br/>
              <w:t>严格：照明；宽：光电</w:t>
            </w:r>
          </w:p>
        </w:tc>
        <w:tc>
          <w:tcPr>
            <w:tcW w:type="dxa" w:w="28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照明封住2：海洋王、阳光。芯瑞达002983光学光电H1另分支，不计严格跟风。</w:t>
            </w:r>
          </w:p>
        </w:tc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同照明H1/H3/H5，H2缺；宽仍未证明完整。</w:t>
            </w:r>
          </w:p>
        </w:tc>
        <w:tc>
          <w:tcPr>
            <w:tcW w:type="dxa" w:w="28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同身位三峡H3为重组异分支；星光14次开板且15:00末封，未证明是有效带动者。仅后排质量参照。</w:t>
            </w:r>
          </w:p>
        </w:tc>
      </w:tr>
      <w:tr>
        <w:trPr>
          <w:cantSplit/>
        </w:trPr>
        <w:tc>
          <w:tcPr>
            <w:tcW w:type="dxa" w:w="22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海量603138</w:t>
              <w:br/>
              <w:t>严格：数据库/数据服务；宽：数据要素/AI应用</w:t>
            </w:r>
          </w:p>
        </w:tc>
        <w:tc>
          <w:tcPr>
            <w:tcW w:type="dxa" w:w="28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严格同细分封板0已核实。宽参照南威603636跌停、三维301159-1.47%；后者未触20%板，不列炸板。</w:t>
            </w:r>
          </w:p>
        </w:tc>
        <w:tc>
          <w:tcPr>
            <w:tcW w:type="dxa" w:w="22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海量H2，严格H1/H3无已核齐；不完整。宽多伦软件H1未证同细分，不并入。</w:t>
            </w:r>
          </w:p>
        </w:tc>
        <w:tc>
          <w:tcPr>
            <w:tcW w:type="dxa" w:w="28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海量13:03:22末封，南威全天未触板且跌停，三维冲高回落；局部抱团，未证板块延续。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出版601999</w:t>
              <w:br/>
              <w:t>严格：出版；宽：传媒/漫剧</w:t>
            </w:r>
          </w:p>
        </w:tc>
        <w:tc>
          <w:tcPr>
            <w:tcW w:type="dxa" w:w="28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严格同业封板0已核实；读者603999-8.03%、新华文轩601811-5.53%；新华600825/新经典603096/龙版605577跌停。宽粤传媒亦跌停。</w:t>
            </w:r>
          </w:p>
        </w:tc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只有出版H2，H1/H3缺，不完整；N+反包单列。</w:t>
            </w:r>
          </w:p>
        </w:tc>
        <w:tc>
          <w:tcPr>
            <w:tcW w:type="dxa" w:w="28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出版09:30:54首封、14:35:30末封，10次开板；后排同步退潮，个股封板不足以确认情绪延续。无已确认带队票。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br w:type="page"/>
      </w:r>
    </w:p>
    <w:p>
      <w:pPr>
        <w:pStyle w:val="Heading2"/>
      </w:pPr>
      <w:r>
        <w:t>A表续：低位分支及排除对象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3816"/>
        <w:gridCol w:w="4104"/>
      </w:tblGrid>
      <w:tr>
        <w:trPr>
          <w:cantSplit/>
          <w:tblHeader/>
        </w:trPr>
        <w:tc>
          <w:tcPr>
            <w:tcW w:type="dxa" w:w="230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对象/严格与宽口径</w:t>
            </w:r>
          </w:p>
        </w:tc>
        <w:tc>
          <w:tcPr>
            <w:tcW w:type="dxa" w:w="381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跟风数量、名单与类别</w:t>
            </w:r>
          </w:p>
        </w:tc>
        <w:tc>
          <w:tcPr>
            <w:tcW w:type="dxa" w:w="410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梯队、带动证据与结论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哈空调600202</w:t>
              <w:br/>
              <w:t>严格：工业空冷；宽：设备/算力散热</w:t>
            </w:r>
          </w:p>
        </w:tc>
        <w:tc>
          <w:tcPr>
            <w:tcW w:type="dxa" w:w="38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严格同分支封板0已核实；宽设备参照冰山000530H1、沈鼓601091H1，不能均当液冷同分支。</w:t>
            </w:r>
          </w:p>
        </w:tc>
        <w:tc>
          <w:tcPr>
            <w:tcW w:type="dxa" w:w="41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哈H2、宽H1有而H3缺；严格/宽均不完整。哈14:56:49末封晚于冰山14:39:15；无法证实其封板引领。</w:t>
            </w:r>
          </w:p>
        </w:tc>
      </w:tr>
      <w:tr>
        <w:trPr>
          <w:cantSplit/>
        </w:trPr>
        <w:tc>
          <w:tcPr>
            <w:tcW w:type="dxa" w:w="230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上海九百600838</w:t>
              <w:br/>
              <w:t>严格：区域百货；宽：零售</w:t>
            </w:r>
          </w:p>
        </w:tc>
        <w:tc>
          <w:tcPr>
            <w:tcW w:type="dxa" w:w="381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严格跟风封板0已核实；宽零售新华都002264跌停，不能把上涨的异业硬并入。</w:t>
            </w:r>
          </w:p>
        </w:tc>
        <w:tc>
          <w:tcPr>
            <w:tcW w:type="dxa" w:w="410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H2独立，H1/H3未证，不完整。10:52:37一次封住，但没有证明后排扩散；本分支无已确认带队票。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天洋603330</w:t>
              <w:br/>
              <w:t>严格：胶膜/热熔材料；宽：化工/光通信材料</w:t>
            </w:r>
          </w:p>
        </w:tc>
        <w:tc>
          <w:tcPr>
            <w:tcW w:type="dxa" w:w="38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严格同分支0已核实封板。宽材料华瓷001216真实触27.72后收25.56（+1.43%）为炸板1，不算收盘封住；与博汇炼化异分支不凑数。</w:t>
            </w:r>
          </w:p>
        </w:tc>
        <w:tc>
          <w:tcPr>
            <w:tcW w:type="dxa" w:w="41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天洋H2，严格H1/H3缺；宽也不能凭跨概念拼完整。13:54:02封板未证明同细分带动，公告无新增热点实质变化。</w:t>
            </w:r>
          </w:p>
        </w:tc>
      </w:tr>
      <w:tr>
        <w:trPr>
          <w:cantSplit/>
        </w:trPr>
        <w:tc>
          <w:tcPr>
            <w:tcW w:type="dxa" w:w="230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三峡600293</w:t>
              <w:br/>
              <w:t>严格：重组/电解液；宽：化工新能源</w:t>
            </w:r>
          </w:p>
        </w:tc>
        <w:tc>
          <w:tcPr>
            <w:tcW w:type="dxa" w:w="381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同重组电解液封板0已核实；其他化工上涨与其无已核验先后链。</w:t>
            </w:r>
          </w:p>
        </w:tc>
        <w:tc>
          <w:tcPr>
            <w:tcW w:type="dxa" w:w="410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H3连续一字，公告特殊排除；重组审批/估值未定。梯队不完整，封单大不自动带队。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东安600178</w:t>
              <w:br/>
              <w:t>严格：增程动力；宽：汽车零部件</w:t>
            </w:r>
          </w:p>
        </w:tc>
        <w:tc>
          <w:tcPr>
            <w:tcW w:type="dxa" w:w="38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宽汽零封板3：正裕603089、襄阳000678、湖南天雁600698，均H1；严格增程未证跟风。</w:t>
            </w:r>
          </w:p>
        </w:tc>
        <w:tc>
          <w:tcPr>
            <w:tcW w:type="dxa" w:w="41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东安断板跌停，三只汽零不等于增程或飞行汽车分支。公司不做飞行汽车整车、相关增程未量产且1—9月无收入。带队失败/资格证伪。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B 当日主流分支带队表（1）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952"/>
        <w:gridCol w:w="2376"/>
        <w:gridCol w:w="2952"/>
      </w:tblGrid>
      <w:tr>
        <w:trPr>
          <w:cantSplit/>
          <w:tblHeader/>
        </w:trPr>
        <w:tc>
          <w:tcPr>
            <w:tcW w:type="dxa" w:w="194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分支/最高高度票</w:t>
            </w:r>
          </w:p>
        </w:tc>
        <w:tc>
          <w:tcPr>
            <w:tcW w:type="dxa" w:w="295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最早有效封板与封单稳定性</w:t>
            </w:r>
          </w:p>
        </w:tc>
        <w:tc>
          <w:tcPr>
            <w:tcW w:type="dxa" w:w="237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辨识度参照/主带队票</w:t>
            </w:r>
          </w:p>
        </w:tc>
        <w:tc>
          <w:tcPr>
            <w:tcW w:type="dxa" w:w="295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跟风、梯队及次日验证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专业照明/宽照明</w:t>
              <w:br/>
              <w:t>海洋王H5</w:t>
            </w:r>
          </w:p>
        </w:tc>
        <w:tc>
          <w:tcPr>
            <w:tcW w:type="dxa" w:w="29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仅按末封连续到收盘代理：阳光照明09:33:06；海洋14:56:18，星光15:00。封单最稳需逐笔，待核。</w:t>
            </w:r>
          </w:p>
        </w:tc>
        <w:tc>
          <w:tcPr>
            <w:tcW w:type="dxa" w:w="23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高度辨识度海洋；最早最终封住指向阳光，不能合成同一“最强”。主带队待确认。</w:t>
            </w:r>
          </w:p>
        </w:tc>
        <w:tc>
          <w:tcPr>
            <w:tcW w:type="dxa" w:w="29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海洋之外封住2，H1/H3/H5，缺H2。23日验证海洋承接、星光炸板与阳光能否延续；当前未确认带队。</w:t>
            </w:r>
          </w:p>
        </w:tc>
      </w:tr>
      <w:tr>
        <w:trPr>
          <w:cantSplit/>
        </w:trPr>
        <w:tc>
          <w:tcPr>
            <w:tcW w:type="dxa" w:w="194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机器人腱绳</w:t>
              <w:br/>
              <w:t>大业H5</w:t>
            </w:r>
          </w:p>
        </w:tc>
        <w:tc>
          <w:tcPr>
            <w:tcW w:type="dxa" w:w="29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大业09:30:19且0次开板；收盘封单仅静态快照，不能证明盘中撤单/稳定性。</w:t>
            </w:r>
          </w:p>
        </w:tc>
        <w:tc>
          <w:tcPr>
            <w:tcW w:type="dxa" w:w="237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高度辨识度大业；尚缺严格腱绳跟风和带动链，主带队待确认。</w:t>
            </w:r>
          </w:p>
        </w:tc>
        <w:tc>
          <w:tcPr>
            <w:tcW w:type="dxa" w:w="29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严格跟风0已核实。大业若独涨而泰尔/永达继续弱，仍是个股抱团/分支延续不足；23日待验证。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电机行业（宽）</w:t>
              <w:br/>
              <w:t>7只H1并列</w:t>
            </w:r>
          </w:p>
        </w:tc>
        <w:tc>
          <w:tcPr>
            <w:tcW w:type="dxa" w:w="29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末封最早兆威09:32:54；大洋09:36:00、0开板是稳定性参照；二者不是同项最优，逐笔待核。</w:t>
            </w:r>
          </w:p>
        </w:tc>
        <w:tc>
          <w:tcPr>
            <w:tcW w:type="dxa" w:w="23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市场辨识度无统一量化排序；兆威/鸣志/华阳分别记录，不硬选。主带队待确认。</w:t>
            </w:r>
          </w:p>
        </w:tc>
        <w:tc>
          <w:tcPr>
            <w:tcW w:type="dxa" w:w="29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共7封住：兆威003021、安乃达603350、大洋002249、华阳301502、鸣志603728、奕帆301023、华新603370。仅H1，缺2/3；23日待验证。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br w:type="page"/>
      </w:r>
    </w:p>
    <w:p>
      <w:pPr>
        <w:pStyle w:val="Heading2"/>
      </w:pPr>
      <w:r>
        <w:t>B 当日主流分支带队表（2）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880"/>
        <w:gridCol w:w="2448"/>
        <w:gridCol w:w="3096"/>
      </w:tblGrid>
      <w:tr>
        <w:trPr>
          <w:cantSplit/>
          <w:tblHeader/>
        </w:trPr>
        <w:tc>
          <w:tcPr>
            <w:tcW w:type="dxa" w:w="180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分支/最高高度票</w:t>
            </w:r>
          </w:p>
        </w:tc>
        <w:tc>
          <w:tcPr>
            <w:tcW w:type="dxa" w:w="288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最早有效封板/封单最稳</w:t>
            </w:r>
          </w:p>
        </w:tc>
        <w:tc>
          <w:tcPr>
            <w:tcW w:type="dxa" w:w="244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辨识度/主带队票</w:t>
            </w:r>
          </w:p>
        </w:tc>
        <w:tc>
          <w:tcPr>
            <w:tcW w:type="dxa" w:w="309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跟风、梯队及次日验证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工程机械</w:t>
              <w:br/>
              <w:t>山河/南方H1</w:t>
            </w:r>
          </w:p>
        </w:tc>
        <w:tc>
          <w:tcPr>
            <w:tcW w:type="dxa" w:w="28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南方09:43:03先触，但末封11:00:48；山河09:59:48末封较早。双方都有开板，最稳待逐笔。</w:t>
            </w:r>
          </w:p>
        </w:tc>
        <w:tc>
          <w:tcPr>
            <w:tcW w:type="dxa" w:w="24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公开早盘报道两票逆势拉升；不能由早触推南方唯一带队。主带队待确认。</w:t>
            </w:r>
          </w:p>
        </w:tc>
        <w:tc>
          <w:tcPr>
            <w:tcW w:type="dxa" w:w="309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2封住（互为同业1只参照）：山河002097、南方603280；仅H1，缺2/3。23日看两票及后排是否同步强化。</w:t>
            </w:r>
          </w:p>
        </w:tc>
      </w:tr>
      <w:tr>
        <w:trPr>
          <w:cantSplit/>
        </w:trPr>
        <w:tc>
          <w:tcPr>
            <w:tcW w:type="dxa" w:w="180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设备/空冷（宽）</w:t>
              <w:br/>
              <w:t>哈空调H2</w:t>
            </w:r>
          </w:p>
        </w:tc>
        <w:tc>
          <w:tcPr>
            <w:tcW w:type="dxa" w:w="28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冰山14:39:15、哈14:56:49、沈鼓15:00末封；工业空冷严格同分支最早/最稳缺证。</w:t>
            </w:r>
          </w:p>
        </w:tc>
        <w:tc>
          <w:tcPr>
            <w:tcW w:type="dxa" w:w="244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冰山人气/反包只作参照，哈高度H2；主带队待确认。</w:t>
            </w:r>
          </w:p>
        </w:tc>
        <w:tc>
          <w:tcPr>
            <w:tcW w:type="dxa" w:w="309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宽样本3封住，严格跟风未证；H1/H2、无H3，不完整。23日看冰山反包承接及哈回封质量。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数据库/数据要素</w:t>
              <w:br/>
              <w:t>海量H2</w:t>
            </w:r>
          </w:p>
        </w:tc>
        <w:tc>
          <w:tcPr>
            <w:tcW w:type="dxa" w:w="28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海量末封13:03:22、5次开板；尚不足“封单最稳”，严格同分支最早待核。</w:t>
            </w:r>
          </w:p>
        </w:tc>
        <w:tc>
          <w:tcPr>
            <w:tcW w:type="dxa" w:w="24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海量高度参照；南威跌停不再当有效带队。无已确认主带队票。</w:t>
            </w:r>
          </w:p>
        </w:tc>
        <w:tc>
          <w:tcPr>
            <w:tcW w:type="dxa" w:w="309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海量以外严格封板0已核实；宽南威跌停、三维冲高回落。H1/H3缺；23日只观察修复真假。</w:t>
            </w:r>
          </w:p>
        </w:tc>
      </w:tr>
      <w:tr>
        <w:trPr>
          <w:cantSplit/>
        </w:trPr>
        <w:tc>
          <w:tcPr>
            <w:tcW w:type="dxa" w:w="180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出版/传媒</w:t>
              <w:br/>
              <w:t>出版H2</w:t>
            </w:r>
          </w:p>
        </w:tc>
        <w:tc>
          <w:tcPr>
            <w:tcW w:type="dxa" w:w="28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出版14:35:30末封、10次开板；没有严谨的最稳票。</w:t>
            </w:r>
          </w:p>
        </w:tc>
        <w:tc>
          <w:tcPr>
            <w:tcW w:type="dxa" w:w="244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出版晋级但后排普跌；新华/粤传失效。无已确认主带队票。</w:t>
            </w:r>
          </w:p>
        </w:tc>
        <w:tc>
          <w:tcPr>
            <w:tcW w:type="dxa" w:w="309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严格同业封板0已核实；跌停及弱势名单见A。只有H2，缺1/3；23日须核心与后排同时验证。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零售</w:t>
              <w:br/>
              <w:t>上海九百H2</w:t>
            </w:r>
          </w:p>
        </w:tc>
        <w:tc>
          <w:tcPr>
            <w:tcW w:type="dxa" w:w="28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上海九百10:52:37且0次开板；单票并非板块最稳排序。</w:t>
            </w:r>
          </w:p>
        </w:tc>
        <w:tc>
          <w:tcPr>
            <w:tcW w:type="dxa" w:w="24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九百为分支参照；主带队待确认。</w:t>
            </w:r>
          </w:p>
        </w:tc>
        <w:tc>
          <w:tcPr>
            <w:tcW w:type="dxa" w:w="309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跟风封住0已核实，新华都跌停；H1/H3未核齐。不完整；23日待验证。</w:t>
            </w:r>
          </w:p>
        </w:tc>
      </w:tr>
      <w:tr>
        <w:trPr>
          <w:cantSplit/>
        </w:trPr>
        <w:tc>
          <w:tcPr>
            <w:tcW w:type="dxa" w:w="180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重组/电解液</w:t>
              <w:br/>
              <w:t>三峡H3</w:t>
            </w:r>
          </w:p>
        </w:tc>
        <w:tc>
          <w:tcPr>
            <w:tcW w:type="dxa" w:w="28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三峡一字09:25；不可成交与公告特殊处理，不能因封单大确认带队。</w:t>
            </w:r>
          </w:p>
        </w:tc>
        <w:tc>
          <w:tcPr>
            <w:tcW w:type="dxa" w:w="244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高度参照三峡，主带队待确认。</w:t>
            </w:r>
          </w:p>
        </w:tc>
        <w:tc>
          <w:tcPr>
            <w:tcW w:type="dxa" w:w="309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严格跟风0已核实，缺1/2；23日如继续一字仍只观察，单次开板也不满足两天有效换手。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材料/光通信（宽）</w:t>
              <w:br/>
              <w:t>天洋H2</w:t>
            </w:r>
          </w:p>
        </w:tc>
        <w:tc>
          <w:tcPr>
            <w:tcW w:type="dxa" w:w="28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天洋13:54:02末封；华瓷14点前曾封但收盘炸，不能作为最终有效封板票。</w:t>
            </w:r>
          </w:p>
        </w:tc>
        <w:tc>
          <w:tcPr>
            <w:tcW w:type="dxa" w:w="24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天洋与华瓷细分不同；不做唯一辨识度排序。主带队待确认。</w:t>
            </w:r>
          </w:p>
        </w:tc>
        <w:tc>
          <w:tcPr>
            <w:tcW w:type="dxa" w:w="309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天洋严格跟风0已核实；宽华瓷炸板1。宽行业不能冒充完整细分梯队，23日待核业务及联动。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带动结论：同日上涨、封单金额、最早触板、零开板分别是不同事实。缺少封板前后扩散、逐笔撤单和板块持续性时，以上均不确认主带队票。23日只验证当前预选参照，不提前写“情绪延续”。</w:t>
      </w:r>
    </w:p>
    <w:p>
      <w:pPr>
        <w:pStyle w:val="Heading1"/>
        <w:pageBreakBefore/>
      </w:pPr>
      <w:r>
        <w:t>9 核心跟踪对象竞价/盘中执行卡</w:t>
      </w:r>
    </w:p>
    <w:p>
      <w:r>
        <w:rPr>
          <w:b w:val="0"/>
        </w:rPr>
        <w:t>本章是受限观察与已有持仓卡，不是获准新仓池。共同字段逐票适用：Hmax5、X/C/Y=UNKNOWN，X≠C≠Y；新空间22日均未确认；所有模式正式T日未核准，旧结构T另列；23日首次新仓窗口无效/未成立；买点权限为无，数据未核齐不加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4334"/>
        <w:gridCol w:w="4334"/>
      </w:tblGrid>
      <w:tr>
        <w:trPr>
          <w:cantSplit/>
          <w:tblHeader/>
        </w:trPr>
        <w:tc>
          <w:tcPr>
            <w:tcW w:type="dxa" w:w="1555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433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海洋王002724｜照明</w:t>
            </w:r>
          </w:p>
        </w:tc>
        <w:tc>
          <w:tcPr>
            <w:tcW w:type="dxa" w:w="433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大业股份603278｜腱绳/机器人</w:t>
            </w:r>
          </w:p>
        </w:tc>
      </w:tr>
      <w:tr>
        <w:trPr>
          <w:cantSplit/>
        </w:trPr>
        <w:tc>
          <w:tcPr>
            <w:tcW w:type="dxa" w:w="1555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高度、标记、资格</w:t>
            </w:r>
          </w:p>
        </w:tc>
        <w:tc>
          <w:tcPr>
            <w:tcW w:type="dxa" w:w="433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H5；非纯一字，风险公告；22正常成交。被动空间未证，H≤C待核。</w:t>
            </w:r>
          </w:p>
        </w:tc>
        <w:tc>
          <w:tcPr>
            <w:tcW w:type="dxa" w:w="433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H5；非纯一字，风险公告；22正常成交。被动空间未证，H≤C待核。</w:t>
            </w:r>
          </w:p>
        </w:tc>
      </w:tr>
      <w:tr>
        <w:trPr>
          <w:cantSplit/>
        </w:trPr>
        <w:tc>
          <w:tcPr>
            <w:tcW w:type="dxa" w:w="1555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T日/阶段/首次窗</w:t>
            </w:r>
          </w:p>
        </w:tc>
        <w:tc>
          <w:tcPr>
            <w:tcW w:type="dxa" w:w="433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结构观察T21日；22T+1→23T+2。首次T+1已结束；广义细分及叠加待核，未新登记T22。</w:t>
            </w:r>
          </w:p>
        </w:tc>
        <w:tc>
          <w:tcPr>
            <w:tcW w:type="dxa" w:w="433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结构观察T21日；22T+1→23T+2。首次T+1已结束；不能把快速5板赋新身份或公告空接身份。</w:t>
            </w:r>
          </w:p>
        </w:tc>
      </w:tr>
      <w:tr>
        <w:trPr>
          <w:cantSplit/>
        </w:trPr>
        <w:tc>
          <w:tcPr>
            <w:tcW w:type="dxa" w:w="1555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22盘口与证据</w:t>
            </w:r>
          </w:p>
        </w:tc>
        <w:tc>
          <w:tcPr>
            <w:tcW w:type="dxa" w:w="433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开11.21、收11.21元（10.01%），低10.70；首封字段09:25:00、末封14:56:18，开板4次，换手20.18%，收盘封单0.68亿元</w:t>
            </w:r>
          </w:p>
        </w:tc>
        <w:tc>
          <w:tcPr>
            <w:tcW w:type="dxa" w:w="433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开14.50、收14.51元（10.01%），低14.20；首封字段09:30:19、末封09:30:19，开板0次，换手13.83%，收盘封单2.58亿元</w:t>
            </w:r>
          </w:p>
        </w:tc>
      </w:tr>
      <w:tr>
        <w:trPr>
          <w:cantSplit/>
        </w:trPr>
        <w:tc>
          <w:tcPr>
            <w:tcW w:type="dxa" w:w="1555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今日超级先手</w:t>
            </w:r>
          </w:p>
        </w:tc>
        <w:tc>
          <w:tcPr>
            <w:tcW w:type="dxa" w:w="433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否：旧轮T+1、并列最高且末封晚于14:35；旧C快照亦未核。</w:t>
            </w:r>
          </w:p>
        </w:tc>
        <w:tc>
          <w:tcPr>
            <w:tcW w:type="dxa" w:w="433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否：旧轮T+1且09:30封，不是22新最高T提前一天；仍并列最高。</w:t>
            </w:r>
          </w:p>
        </w:tc>
      </w:tr>
      <w:tr>
        <w:trPr>
          <w:cantSplit/>
        </w:trPr>
        <w:tc>
          <w:tcPr>
            <w:tcW w:type="dxa" w:w="1555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23常规价值/竞价触发</w:t>
            </w:r>
          </w:p>
        </w:tc>
        <w:tc>
          <w:tcPr>
            <w:tcW w:type="dxa" w:w="433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仅旧轮持仓/联动验证。竞价维持与开板换手后的承接、后排星光/阳光同步，是观察项。</w:t>
            </w:r>
          </w:p>
        </w:tc>
        <w:tc>
          <w:tcPr>
            <w:tcW w:type="dxa" w:w="433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仅旧轮持仓/联动验证。以14.50开、14.20低和早封为比较基准；竞价不能只看高开。</w:t>
            </w:r>
          </w:p>
        </w:tc>
      </w:tr>
      <w:tr>
        <w:trPr>
          <w:cantSplit/>
        </w:trPr>
        <w:tc>
          <w:tcPr>
            <w:tcW w:type="dxa" w:w="1555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盘中触发/禁止</w:t>
            </w:r>
          </w:p>
        </w:tc>
        <w:tc>
          <w:tcPr>
            <w:tcW w:type="dxa" w:w="433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若分离且主动回封、量价与照明后排同步，仅记预期强化；风险关闭不新增。禁止只凭回封低吸或加仓。</w:t>
            </w:r>
          </w:p>
        </w:tc>
        <w:tc>
          <w:tcPr>
            <w:tcW w:type="dxa" w:w="433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若同组分离、有效封板且机电后排稳定，仅记强化；腱绳收入未兑现。风险关闭、并列未分离均禁止新增。</w:t>
            </w:r>
          </w:p>
        </w:tc>
      </w:tr>
      <w:tr>
        <w:trPr>
          <w:cantSplit/>
        </w:trPr>
        <w:tc>
          <w:tcPr>
            <w:tcW w:type="dxa" w:w="1555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失效/证伪与价格参照</w:t>
            </w:r>
          </w:p>
        </w:tc>
        <w:tc>
          <w:tcPr>
            <w:tcW w:type="dxa" w:w="433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若失去11.21封板并出现均价失守、反复开板或照明后排普弱，记延续受损；10.70仅22低点，非统一止损阈值。</w:t>
            </w:r>
          </w:p>
        </w:tc>
        <w:tc>
          <w:tcPr>
            <w:tcW w:type="dxa" w:w="433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若失去14.51封板且承接/后排变弱，记延续受损；14.20仅22低点，不能机械设为体系止损。</w:t>
            </w:r>
          </w:p>
        </w:tc>
      </w:tr>
      <w:tr>
        <w:trPr>
          <w:cantSplit/>
        </w:trPr>
        <w:tc>
          <w:tcPr>
            <w:tcW w:type="dxa" w:w="1555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无持仓/已有持仓</w:t>
            </w:r>
          </w:p>
        </w:tc>
        <w:tc>
          <w:tcPr>
            <w:tcW w:type="dxa" w:w="433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无持仓观察；已有持仓若原退出条件触发且可成交，按原计划处理；有反抽也不自动加仓。</w:t>
            </w:r>
          </w:p>
        </w:tc>
        <w:tc>
          <w:tcPr>
            <w:tcW w:type="dxa" w:w="433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无持仓观察；已有持仓检查回封、同组反卡及后排；失效按原退出计划，跌停无成交不能声称已退出。</w:t>
            </w:r>
          </w:p>
        </w:tc>
      </w:tr>
      <w:tr>
        <w:trPr>
          <w:cantSplit/>
        </w:trPr>
        <w:tc>
          <w:tcPr>
            <w:tcW w:type="dxa" w:w="1555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公告与数据缺口</w:t>
            </w:r>
          </w:p>
        </w:tc>
        <w:tc>
          <w:tcPr>
            <w:tcW w:type="dxa" w:w="433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AI照明收入有限，非核电主设备/无万米深海应用；逐笔、封单撤单、分时均价和有效X/C待核。</w:t>
            </w:r>
          </w:p>
        </w:tc>
        <w:tc>
          <w:tcPr>
            <w:tcW w:type="dxa" w:w="433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腱绳客户送样，未量产/无实质收入；公告13.83%总股本换手与外部流通盘27.84%分母不同，不混用。逐笔与X/C待核。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br w:type="page"/>
      </w:r>
    </w:p>
    <w:p>
      <w:pPr>
        <w:pStyle w:val="Heading2"/>
      </w:pPr>
      <w:r>
        <w:t>9.1 下方结构观察卡（均未取得新仓资格）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4320"/>
        <w:gridCol w:w="4320"/>
      </w:tblGrid>
      <w:tr>
        <w:trPr>
          <w:cantSplit/>
          <w:tblHeader/>
        </w:trPr>
        <w:tc>
          <w:tcPr>
            <w:tcW w:type="dxa" w:w="158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432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星光002076 / 三峡600293</w:t>
            </w:r>
          </w:p>
        </w:tc>
        <w:tc>
          <w:tcPr>
            <w:tcW w:type="dxa" w:w="432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海量603138 / 出版601999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题材与严格H</w:t>
            </w:r>
          </w:p>
        </w:tc>
        <w:tc>
          <w:tcPr>
            <w:tcW w:type="dxa" w:w="43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星光照明H3；三峡重组电解液H3。Hmax5、X/C/Y未知。</w:t>
            </w:r>
          </w:p>
        </w:tc>
        <w:tc>
          <w:tcPr>
            <w:tcW w:type="dxa" w:w="43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海量数据库H2；出版传媒H2。Hmax5、X/C/Y未知。</w:t>
            </w:r>
          </w:p>
        </w:tc>
      </w:tr>
      <w:tr>
        <w:trPr>
          <w:cantSplit/>
        </w:trPr>
        <w:tc>
          <w:tcPr>
            <w:tcW w:type="dxa" w:w="158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公告/一字/停复牌/被动</w:t>
            </w:r>
          </w:p>
        </w:tc>
        <w:tc>
          <w:tcPr>
            <w:tcW w:type="dxa" w:w="432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星光非纯一字；三峡公告起手一字剔除。22均成交，无新增停牌安排被核见；被动空间未证。</w:t>
            </w:r>
          </w:p>
        </w:tc>
        <w:tc>
          <w:tcPr>
            <w:tcW w:type="dxa" w:w="432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22均有换手与成交；海量亏损异动公告；出版索引未见新重大停复牌。被动空间未证。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新空间与C</w:t>
            </w:r>
          </w:p>
        </w:tc>
        <w:tc>
          <w:tcPr>
            <w:tcW w:type="dxa" w:w="43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均未证新隐形空间；H3在常规范围数值可容纳，但不等于资格。</w:t>
            </w:r>
          </w:p>
        </w:tc>
        <w:tc>
          <w:tcPr>
            <w:tcW w:type="dxa" w:w="43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均未证新空间；H2数值低不提供空间代表性/资格。</w:t>
            </w:r>
          </w:p>
        </w:tc>
      </w:tr>
      <w:tr>
        <w:trPr>
          <w:cantSplit/>
        </w:trPr>
        <w:tc>
          <w:tcPr>
            <w:tcW w:type="dxa" w:w="158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身份/各模式T/23阶段</w:t>
            </w:r>
          </w:p>
        </w:tc>
        <w:tc>
          <w:tcPr>
            <w:tcW w:type="dxa" w:w="432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正式广义/断板/压突T均未建立；22只是结构观察，23无已确认首次窗。三峡不可按公告空接确认。</w:t>
            </w:r>
          </w:p>
        </w:tc>
        <w:tc>
          <w:tcPr>
            <w:tcW w:type="dxa" w:w="432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同左，未登记主体T22；23无已确认T+1常规窗。不能仅因2进3成为补救。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今日先手/明日价值</w:t>
            </w:r>
          </w:p>
        </w:tc>
        <w:tc>
          <w:tcPr>
            <w:tcW w:type="dxa" w:w="43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星光末封15:00、14次开板，否；三峡一字，否。23仅观察结构/已有持仓，不新开。</w:t>
            </w:r>
          </w:p>
        </w:tc>
        <w:tc>
          <w:tcPr>
            <w:tcW w:type="dxa" w:w="43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海量末封13:03:22；出版14:35:30，均非已验证独一最高且风险关闭，否。23仅观察分支承接。</w:t>
            </w:r>
          </w:p>
        </w:tc>
      </w:tr>
      <w:tr>
        <w:trPr>
          <w:cantSplit/>
        </w:trPr>
        <w:tc>
          <w:tcPr>
            <w:tcW w:type="dxa" w:w="158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成立依据/排除理由</w:t>
            </w:r>
          </w:p>
        </w:tc>
        <w:tc>
          <w:tcPr>
            <w:tcW w:type="dxa" w:w="432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星光连3但距上方仅缺1层、盘口反复；三峡重组未定且缺2天有效换手。</w:t>
            </w:r>
          </w:p>
        </w:tc>
        <w:tc>
          <w:tcPr>
            <w:tcW w:type="dxa" w:w="432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两只连续2板真实；海量5次开板，出版10次开板、同业普弱；主体身份与首次窗口不成立。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竞价/盘中观察触发</w:t>
            </w:r>
          </w:p>
        </w:tc>
        <w:tc>
          <w:tcPr>
            <w:tcW w:type="dxa" w:w="43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星光对比开2.70/低2.46，减少反复并照明同步才记改善；三峡只记开板成交，单日不认两次换手。</w:t>
            </w:r>
          </w:p>
        </w:tc>
        <w:tc>
          <w:tcPr>
            <w:tcW w:type="dxa" w:w="43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海量对比开16.92/低15.95与南威；出版对比开8.25/低7.96与同业。只记承接/分离，不产生买点。</w:t>
            </w:r>
          </w:p>
        </w:tc>
      </w:tr>
      <w:tr>
        <w:trPr>
          <w:cantSplit/>
        </w:trPr>
        <w:tc>
          <w:tcPr>
            <w:tcW w:type="dxa" w:w="158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禁止与证伪</w:t>
            </w:r>
          </w:p>
        </w:tc>
        <w:tc>
          <w:tcPr>
            <w:tcW w:type="dxa" w:w="432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风险关闭、新T未立均禁新增；星光失封且承接弱/后排退潮失效，三峡重组不利或换手证据不足不升级。</w:t>
            </w:r>
          </w:p>
        </w:tc>
        <w:tc>
          <w:tcPr>
            <w:tcW w:type="dxa" w:w="432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风险关闭、后排退潮、未分离禁新增；回封失败/均价弱/同组反卡，记预期受损，不把一根冲高叫弱转强。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缺口、无/有持仓动作</w:t>
            </w:r>
          </w:p>
        </w:tc>
        <w:tc>
          <w:tcPr>
            <w:tcW w:type="dxa" w:w="43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逐笔/均价/有效主干待核。无持仓观察；有持仓按既有退出条件与可成交性处理，不自行补止损百分比。</w:t>
            </w:r>
          </w:p>
        </w:tc>
        <w:tc>
          <w:tcPr>
            <w:tcW w:type="dxa" w:w="43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同左；海量半年度亏损扩，出版后排延续不足。无持仓不新开；有持仓如原失效触发按原计划执行。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9.2 其他H2逐票卡（共同权限如本章开头）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4176"/>
        <w:gridCol w:w="3456"/>
      </w:tblGrid>
      <w:tr>
        <w:trPr>
          <w:cantSplit/>
          <w:tblHeader/>
        </w:trPr>
        <w:tc>
          <w:tcPr>
            <w:tcW w:type="dxa" w:w="259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对象/题材/阶段</w:t>
            </w:r>
          </w:p>
        </w:tc>
        <w:tc>
          <w:tcPr>
            <w:tcW w:type="dxa" w:w="417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依据、触发观察与失效</w:t>
            </w:r>
          </w:p>
        </w:tc>
        <w:tc>
          <w:tcPr>
            <w:tcW w:type="dxa" w:w="345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限制与动作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哈空调600202｜空冷H2</w:t>
              <w:br/>
              <w:t>无正式模式T/首次窗</w:t>
            </w:r>
          </w:p>
        </w:tc>
        <w:tc>
          <w:tcPr>
            <w:tcW w:type="dxa" w:w="41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开5.75低5.74收6.13，9开板、14:56:49末封；23观察回封质量与冰山/沈鼓，失封且承接弱为负面。</w:t>
            </w:r>
          </w:p>
        </w:tc>
        <w:tc>
          <w:tcPr>
            <w:tcW w:type="dxa" w:w="34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未证新空间、C/Y未知；非今日先手。亏损和高估值风险；无持仓观察，有持仓按原失效退出。</w:t>
            </w:r>
          </w:p>
        </w:tc>
      </w:tr>
      <w:tr>
        <w:trPr>
          <w:cantSplit/>
        </w:trPr>
        <w:tc>
          <w:tcPr>
            <w:tcW w:type="dxa" w:w="259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上海九百600838｜零售H2</w:t>
              <w:br/>
              <w:t>无正式模式T/首次窗</w:t>
            </w:r>
          </w:p>
        </w:tc>
        <w:tc>
          <w:tcPr>
            <w:tcW w:type="dxa" w:w="417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开9.14低8.95收10，10:52:37封、0开板；23看承接与零售后排，若九百独强而后排续跌仍不足。</w:t>
            </w:r>
          </w:p>
        </w:tc>
        <w:tc>
          <w:tcPr>
            <w:tcW w:type="dxa" w:w="345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未证新空间/被动身份；非先手。停复牌开盘前复核；CLOSED禁新开，已有持仓依原计划，不凭一板加仓。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天洋603330｜材料H2</w:t>
              <w:br/>
              <w:t>无正式模式T/首次窗</w:t>
            </w:r>
          </w:p>
        </w:tc>
        <w:tc>
          <w:tcPr>
            <w:tcW w:type="dxa" w:w="41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开10低9.70收11.10，13:54:02封、0开板；23看华瓷炸板修复及业务联动，回封失败/后排走弱记失效。</w:t>
            </w:r>
          </w:p>
        </w:tc>
        <w:tc>
          <w:tcPr>
            <w:tcW w:type="dxa" w:w="34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非独一最高，无先手；公告换手32.17%、EM33.08%、腾讯31.09%存在口径差，均保留。无持仓观察，有持仓原计划管理。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  <w:pageBreakBefore/>
      </w:pPr>
      <w:r>
        <w:t>9.3 23日分时执行表（观察与风险管理）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392"/>
        <w:gridCol w:w="4104"/>
      </w:tblGrid>
      <w:tr>
        <w:trPr>
          <w:cantSplit/>
          <w:tblHeader/>
        </w:trPr>
        <w:tc>
          <w:tcPr>
            <w:tcW w:type="dxa" w:w="172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9"/>
              </w:rPr>
              <w:t>时段</w:t>
            </w:r>
          </w:p>
        </w:tc>
        <w:tc>
          <w:tcPr>
            <w:tcW w:type="dxa" w:w="439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9"/>
              </w:rPr>
              <w:t>信号出现怎么做</w:t>
            </w:r>
          </w:p>
        </w:tc>
        <w:tc>
          <w:tcPr>
            <w:tcW w:type="dxa" w:w="410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9"/>
              </w:rPr>
              <w:t>不出现怎么做/绝对禁止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09:15—09:25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复查新增公告/停复牌、老高位核杀和竞价承接；若海洋/大业与后排同步改善，只登记观察。已有持仓准备原退出条件。</w:t>
            </w:r>
          </w:p>
        </w:tc>
        <w:tc>
          <w:tcPr>
            <w:tcW w:type="dxa" w:w="41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竞价数据不完整或封单可撤，不认弱转强；CLOSED不主动新开。不把隔夜封单当可成交买点。</w:t>
            </w:r>
          </w:p>
        </w:tc>
      </w:tr>
      <w:tr>
        <w:trPr>
          <w:cantSplit/>
        </w:trPr>
        <w:tc>
          <w:tcPr>
            <w:tcW w:type="dxa" w:w="172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09:30—09:45</w:t>
            </w:r>
          </w:p>
        </w:tc>
        <w:tc>
          <w:tcPr>
            <w:tcW w:type="dxa" w:w="439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看海洋/大业真实换手、东安止跌与照明/机电后排；若原持仓失效且能成交，按既有退出计划。特殊前置只逐级记下一空间。</w:t>
            </w:r>
          </w:p>
        </w:tc>
        <w:tc>
          <w:tcPr>
            <w:tcW w:type="dxa" w:w="410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若老空间未淘汰、并列未分离或下方只是跟涨，不认新主体；若跳水无承接不主观抄底。风险未解仍不新增。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09:45以后至13:30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记录第一有效封板、后排扩散及失败组，比较山河/南方、兆威/大洋/华阳的持续性；只在有完整证据时更新带队预选。</w:t>
            </w:r>
          </w:p>
        </w:tc>
        <w:tc>
          <w:tcPr>
            <w:tcW w:type="dxa" w:w="41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没有持续联动则维持带队待确认。原持仓按规则管理；无主体/窗口或Y未知，不以突破图形追单。</w:t>
            </w:r>
          </w:p>
        </w:tc>
      </w:tr>
      <w:tr>
        <w:trPr>
          <w:cantSplit/>
        </w:trPr>
        <w:tc>
          <w:tcPr>
            <w:tcW w:type="dxa" w:w="172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13:30—14:35</w:t>
            </w:r>
          </w:p>
        </w:tc>
        <w:tc>
          <w:tcPr>
            <w:tcW w:type="dxa" w:w="439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若出现唯一空间、老空间淘汰、振幅及主动封/回封等全套先手结构，先记录当时证据；风险/C快照仍不通过则只观察。</w:t>
            </w:r>
          </w:p>
        </w:tc>
        <w:tc>
          <w:tcPr>
            <w:tcW w:type="dxa" w:w="410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并列、剧震、老空间仍强、后排普弱或撤单/成交机会无法核验均禁新增；不得用当天未完成事件重算C。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14:35以后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只复查已有持仓失效与可成交性、后排封板和风险收盘账本；当日新T/X/C在收盘后确认。</w:t>
            </w:r>
          </w:p>
        </w:tc>
        <w:tc>
          <w:tcPr>
            <w:tcW w:type="dxa" w:w="41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不新增超级先手。尾盘个股封板但板块退潮不认全面情绪延续，不能据此撤销风险总闸门。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盘中主带队票及后排观察：海洋—星光/阳光；大业—机电分支、泰尔/永达负反馈；山河—南方；海量—南威/三维；出版—读者/新华/粤传媒。这里是核验链，不预设这些股票已完成带队或互相必然带动。</w:t>
      </w:r>
    </w:p>
    <w:p>
      <w:pPr>
        <w:pStyle w:val="Heading1"/>
        <w:pageBreakBefore/>
      </w:pPr>
      <w:r>
        <w:t>10 三套剧本：无持仓与已有持仓分开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672"/>
        <w:gridCol w:w="3672"/>
      </w:tblGrid>
      <w:tr>
        <w:trPr>
          <w:cantSplit/>
          <w:tblHeader/>
        </w:trPr>
        <w:tc>
          <w:tcPr>
            <w:tcW w:type="dxa" w:w="288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20"/>
              </w:rPr>
              <w:t>剧本/可观察事实</w:t>
            </w:r>
          </w:p>
        </w:tc>
        <w:tc>
          <w:tcPr>
            <w:tcW w:type="dxa" w:w="367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20"/>
              </w:rPr>
              <w:t>无持仓动作</w:t>
            </w:r>
          </w:p>
        </w:tc>
        <w:tc>
          <w:tcPr>
            <w:tcW w:type="dxa" w:w="367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20"/>
              </w:rPr>
              <w:t>已有持仓动作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20"/>
              </w:rPr>
              <w:t>超预期</w:t>
              <w:br/>
              <w:t>高位换手稳定；老A杀批量止跌；后排同向回封；跌停显著收缩</w:t>
            </w:r>
          </w:p>
        </w:tc>
        <w:tc>
          <w:tcPr>
            <w:tcW w:type="dxa" w:w="36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20"/>
              </w:rPr>
              <w:t>先记录风险改善，重新核验解除条件、主体身份及独立首次窗口。仅盘中反抽不足解除，当前不主动新增，不把H5延续当新T。</w:t>
            </w:r>
          </w:p>
        </w:tc>
        <w:tc>
          <w:tcPr>
            <w:tcW w:type="dxa" w:w="36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20"/>
              </w:rPr>
              <w:t>若既有持仓承接与题材同步恢复，依原持仓计划评估；若原退出条件仍触发则执行，不以“修复”自动豁免，不盲目加仓。</w:t>
            </w:r>
          </w:p>
        </w:tc>
      </w:tr>
      <w:tr>
        <w:trPr>
          <w:cantSplit/>
        </w:trPr>
        <w:tc>
          <w:tcPr>
            <w:tcW w:type="dxa" w:w="28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20"/>
              </w:rPr>
              <w:t>符合预期</w:t>
              <w:br/>
              <w:t>海洋/大业局部抱团，电机/机械首板分化，数据/传媒无批量修复</w:t>
            </w:r>
          </w:p>
        </w:tc>
        <w:tc>
          <w:tcPr>
            <w:tcW w:type="dxa" w:w="367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20"/>
              </w:rPr>
              <w:t>维持CLOSED/AVOID观察。记录唯一有效封板和后排；无新仓资格，不从一字、早封或H&gt;未知Y推导买点。</w:t>
            </w:r>
          </w:p>
        </w:tc>
        <w:tc>
          <w:tcPr>
            <w:tcW w:type="dxa" w:w="367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20"/>
              </w:rPr>
              <w:t>对持仓逐项核竞价、均价承接、开板及后排；失效按原计划减/退，未触发则按原计划管理，不用未知参数临时更换退出阈值。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20"/>
              </w:rPr>
              <w:t>低预期</w:t>
              <w:br/>
              <w:t>两只5板或低位晋级失败，东安/南威/传媒续杀，跌停仍高</w:t>
            </w:r>
          </w:p>
        </w:tc>
        <w:tc>
          <w:tcPr>
            <w:tcW w:type="dxa" w:w="36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20"/>
              </w:rPr>
              <w:t>不主动新开、不抄冰点；继续整理风险与空间淘汰事件，收盘后才更新有效X/C/Y，不能盘中拿淘汰结果造新C。</w:t>
            </w:r>
          </w:p>
        </w:tc>
        <w:tc>
          <w:tcPr>
            <w:tcW w:type="dxa" w:w="36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20"/>
              </w:rPr>
              <w:t>优先既定风险退出；跌停或流动性不足如无法成交，记录未成交/待处理，不虚称卖出。反抽仍须真实成交与原计划，不反向补仓摊薄。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10.1 价格使用范围</w:t>
      </w:r>
    </w:p>
    <w:p>
      <w:r>
        <w:rPr>
          <w:b w:val="0"/>
        </w:rPr>
        <w:t>海洋11.21、大业14.51、星光2.70、三峡5.23、海量16.92、出版8.58、哈空调6.13、九百10、天洋11.10均为22日封板收盘参照；23日涨跌停价须按届时前收/除权与交易制度重新核算，禁止把这些价格直接写成23日打板价。</w:t>
      </w:r>
    </w:p>
    <w:p>
      <w:r>
        <w:rPr>
          <w:b w:val="0"/>
        </w:rPr>
        <w:t>本报告没有用户成本、实际持股、原止损单和成交回报，故已有持仓动作是条件化规则整理，不声称任何成交；不引入统一止损比例、情绪仓位或原材料未编码的4K/6K买点。</w:t>
      </w:r>
    </w:p>
    <w:p>
      <w:pPr>
        <w:pStyle w:val="Heading1"/>
        <w:pageBreakBefore/>
      </w:pPr>
      <w:r>
        <w:t>11 历史账本、后续阶段与带队票次日表现</w:t>
      </w:r>
    </w:p>
    <w:p>
      <w:pPr>
        <w:pStyle w:val="Heading2"/>
      </w:pPr>
      <w:r>
        <w:t>11.1 模式时间账本（历史身份只作为待核记录）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3816"/>
        <w:gridCol w:w="3816"/>
      </w:tblGrid>
      <w:tr>
        <w:trPr>
          <w:cantSplit/>
          <w:tblHeader/>
        </w:trPr>
        <w:tc>
          <w:tcPr>
            <w:tcW w:type="dxa" w:w="259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对象/模式与T日</w:t>
            </w:r>
          </w:p>
        </w:tc>
        <w:tc>
          <w:tcPr>
            <w:tcW w:type="dxa" w:w="381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22日真实表现</w:t>
            </w:r>
          </w:p>
        </w:tc>
        <w:tc>
          <w:tcPr>
            <w:tcW w:type="dxa" w:w="381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23日阶段及后续权限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海洋王/大业｜结构观察T21日</w:t>
            </w:r>
          </w:p>
        </w:tc>
        <w:tc>
          <w:tcPr>
            <w:tcW w:type="dxa" w:w="38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均4进5；海洋4次开板、较晚末封，大业早封；东安同轮失败。</w:t>
            </w:r>
          </w:p>
        </w:tc>
        <w:tc>
          <w:tcPr>
            <w:tcW w:type="dxa" w:w="38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T+2日期；首次T+1已结束。补救前提不全，不重列首次新仓，仍查23日承接/后排。</w:t>
            </w:r>
          </w:p>
        </w:tc>
      </w:tr>
      <w:tr>
        <w:trPr>
          <w:cantSplit/>
        </w:trPr>
        <w:tc>
          <w:tcPr>
            <w:tcW w:type="dxa" w:w="259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东安动力｜结构观察T21日</w:t>
            </w:r>
          </w:p>
        </w:tc>
        <w:tc>
          <w:tcPr>
            <w:tcW w:type="dxa" w:w="381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开12.90、盘中高14、收12.29跌停；从H4断板。</w:t>
            </w:r>
          </w:p>
        </w:tc>
        <w:tc>
          <w:tcPr>
            <w:tcW w:type="dxa" w:w="381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日期上T+2、原晋级预期证伪；仅退出/走势跟踪，不把首阴工具直接当买点。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吉大/东方｜结构观察T19日</w:t>
            </w:r>
          </w:p>
        </w:tc>
        <w:tc>
          <w:tcPr>
            <w:tcW w:type="dxa" w:w="38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吉大开26.41收23.70（-7.64%）；东方开13.41收13.30（-3.83%）。</w:t>
            </w:r>
          </w:p>
        </w:tc>
        <w:tc>
          <w:tcPr>
            <w:tcW w:type="dxa" w:w="38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日期上T+4，连续晋级前提不成立，不自动进入抱龙；空转趋只决定跟踪，不给直接买点。</w:t>
            </w:r>
          </w:p>
        </w:tc>
      </w:tr>
      <w:tr>
        <w:trPr>
          <w:cantSplit/>
        </w:trPr>
        <w:tc>
          <w:tcPr>
            <w:tcW w:type="dxa" w:w="259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冰山｜旧结构观察T16日</w:t>
            </w:r>
          </w:p>
        </w:tc>
        <w:tc>
          <w:tcPr>
            <w:tcW w:type="dxa" w:w="381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22日反包9.49，严格H1；8天5板不能累成连续H5。</w:t>
            </w:r>
          </w:p>
        </w:tc>
        <w:tc>
          <w:tcPr>
            <w:tcW w:type="dxa" w:w="381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旧轮首次已失效；新反包尚未独立取得新模式身份。只跟踪反包承接/设备联动。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新华/文轩｜旧高位走势</w:t>
            </w:r>
          </w:p>
        </w:tc>
        <w:tc>
          <w:tcPr>
            <w:tcW w:type="dxa" w:w="38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新华收14.55跌停；文轩开21.66、冲24.05、收21.35（-5.53%）。</w:t>
            </w:r>
          </w:p>
        </w:tc>
        <w:tc>
          <w:tcPr>
            <w:tcW w:type="dxa" w:w="38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未证止跌批量反抽，不能据孤立阳线解除强控；趋势参考线需独立核验，未建统一买点。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11.2 前日带队预选/参照的22日兑现</w:t>
      </w:r>
    </w:p>
    <w:p>
      <w:r>
        <w:rPr>
          <w:b w:val="0"/>
        </w:rPr>
        <w:t>远程21日收盘生成的22日报告没有正式确认唯一主带队票，只有预选和分支参照。以下是这些预选的真实次日表现，不改写为“昨日已确认带队”。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672"/>
        <w:gridCol w:w="4320"/>
      </w:tblGrid>
      <w:tr>
        <w:trPr>
          <w:cantSplit/>
          <w:tblHeader/>
        </w:trPr>
        <w:tc>
          <w:tcPr>
            <w:tcW w:type="dxa" w:w="223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21日预选/参照</w:t>
            </w:r>
          </w:p>
        </w:tc>
        <w:tc>
          <w:tcPr>
            <w:tcW w:type="dxa" w:w="367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22日开盘与收盘结果</w:t>
            </w:r>
          </w:p>
        </w:tc>
        <w:tc>
          <w:tcPr>
            <w:tcW w:type="dxa" w:w="432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是否继续带动/结论与后续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海洋王/大业</w:t>
            </w:r>
          </w:p>
        </w:tc>
        <w:tc>
          <w:tcPr>
            <w:tcW w:type="dxa" w:w="36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均高开近板并收5板；价格/回封见第9章</w:t>
            </w:r>
          </w:p>
        </w:tc>
        <w:tc>
          <w:tcPr>
            <w:tcW w:type="dxa" w:w="43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个股延续；照明/机电局部跟随，但梯队不完整；严格带队仍待证。23日再验后排。</w:t>
            </w:r>
          </w:p>
        </w:tc>
      </w:tr>
      <w:tr>
        <w:trPr>
          <w:cantSplit/>
        </w:trPr>
        <w:tc>
          <w:tcPr>
            <w:tcW w:type="dxa" w:w="22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东安动力</w:t>
            </w:r>
          </w:p>
        </w:tc>
        <w:tc>
          <w:tcPr>
            <w:tcW w:type="dxa" w:w="367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低开12.90→12.29跌停</w:t>
            </w:r>
          </w:p>
        </w:tc>
        <w:tc>
          <w:tcPr>
            <w:tcW w:type="dxa" w:w="432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预选晋级失败/证伪，低开闷杀指向退潮风险；汽零首板异分支不能替代增程带动。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海量/南威｜数据</w:t>
            </w:r>
          </w:p>
        </w:tc>
        <w:tc>
          <w:tcPr>
            <w:tcW w:type="dxa" w:w="36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海量高开16.92收涨停；南威低开9.48收8.80跌停</w:t>
            </w:r>
          </w:p>
        </w:tc>
        <w:tc>
          <w:tcPr>
            <w:tcW w:type="dxa" w:w="43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海量局部延续、南威证伪；三维-1.47%冲高回落，板块延续不足，非全线强化。</w:t>
            </w:r>
          </w:p>
        </w:tc>
      </w:tr>
      <w:tr>
        <w:trPr>
          <w:cantSplit/>
        </w:trPr>
        <w:tc>
          <w:tcPr>
            <w:tcW w:type="dxa" w:w="22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润建｜词元/算力</w:t>
            </w:r>
          </w:p>
        </w:tc>
        <w:tc>
          <w:tcPr>
            <w:tcW w:type="dxa" w:w="367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高开60→56.86（+1.32%），盘中61.50；除息后前收56.12</w:t>
            </w:r>
          </w:p>
        </w:tc>
        <w:tc>
          <w:tcPr>
            <w:tcW w:type="dxa" w:w="432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高开低走、带队预选未延续封板；利通-7.55%，后排弱。不能因收红写强势延续。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粤传媒｜漫剧</w:t>
            </w:r>
          </w:p>
        </w:tc>
        <w:tc>
          <w:tcPr>
            <w:tcW w:type="dxa" w:w="36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高开11.49→10.03跌停</w:t>
            </w:r>
          </w:p>
        </w:tc>
        <w:tc>
          <w:tcPr>
            <w:tcW w:type="dxa" w:w="43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高开低走后跌停，带队失败、情绪转弱；与出版单票封板分开。</w:t>
            </w:r>
          </w:p>
        </w:tc>
      </w:tr>
      <w:tr>
        <w:trPr>
          <w:cantSplit/>
        </w:trPr>
        <w:tc>
          <w:tcPr>
            <w:tcW w:type="dxa" w:w="22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出版/读者｜出版</w:t>
            </w:r>
          </w:p>
        </w:tc>
        <w:tc>
          <w:tcPr>
            <w:tcW w:type="dxa" w:w="367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出版开8.25收8.58涨停；读者开7.40收6.87（-8.03%）</w:t>
            </w:r>
          </w:p>
        </w:tc>
        <w:tc>
          <w:tcPr>
            <w:tcW w:type="dxa" w:w="432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出版个股延续、读者走弱；新华/龙版/新经典跌停，个股抱团/板块延续不足。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br w:type="page"/>
      </w:r>
    </w:p>
    <w:p>
      <w:pPr>
        <w:pStyle w:val="Heading2"/>
      </w:pPr>
      <w:r>
        <w:t>11.2 续：其他分支参照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960"/>
        <w:gridCol w:w="3888"/>
      </w:tblGrid>
      <w:tr>
        <w:trPr>
          <w:cantSplit/>
          <w:tblHeader/>
        </w:trPr>
        <w:tc>
          <w:tcPr>
            <w:tcW w:type="dxa" w:w="237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9"/>
              </w:rPr>
              <w:t>前日预选/参照</w:t>
            </w:r>
          </w:p>
        </w:tc>
        <w:tc>
          <w:tcPr>
            <w:tcW w:type="dxa" w:w="396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9"/>
              </w:rPr>
              <w:t>22日开盘、收盘与联动</w:t>
            </w:r>
          </w:p>
        </w:tc>
        <w:tc>
          <w:tcPr>
            <w:tcW w:type="dxa" w:w="388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9"/>
              </w:rPr>
              <w:t>结论/后续观察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百洋002696｜水产饲料</w:t>
            </w:r>
          </w:p>
        </w:tc>
        <w:tc>
          <w:tcPr>
            <w:tcW w:type="dxa" w:w="39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开11.28，触11.57涨停后收9.81（-6.75%），真实炸板；不记继续封住。</w:t>
            </w:r>
          </w:p>
        </w:tc>
        <w:tc>
          <w:tcPr>
            <w:tcW w:type="dxa" w:w="38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高开低走、预选失败；严格分支没有已确认收盘带动，23日观察能否止跌，不低吸补救。</w:t>
            </w:r>
          </w:p>
        </w:tc>
      </w:tr>
      <w:tr>
        <w:trPr>
          <w:cantSplit/>
        </w:trPr>
        <w:tc>
          <w:tcPr>
            <w:tcW w:type="dxa" w:w="237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东瑞001201｜养殖</w:t>
            </w:r>
          </w:p>
        </w:tc>
        <w:tc>
          <w:tcPr>
            <w:tcW w:type="dxa" w:w="396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开15.97收15.46（-3.13%），高16.85；巨星-1.29%、神农-0.99%、晓鸣-1.94%。</w:t>
            </w:r>
          </w:p>
        </w:tc>
        <w:tc>
          <w:tcPr>
            <w:tcW w:type="dxa" w:w="388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未延续涨停，后排同步弱，延续不足；23日待验证企稳，不能认板块情绪延续。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莱美300006｜医药</w:t>
            </w:r>
          </w:p>
        </w:tc>
        <w:tc>
          <w:tcPr>
            <w:tcW w:type="dxa" w:w="39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低开8.77收8.12（-12.69%），非20%跌停；近岸蛋白20%跌停。</w:t>
            </w:r>
          </w:p>
        </w:tc>
        <w:tc>
          <w:tcPr>
            <w:tcW w:type="dxa" w:w="38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预选失败，医药负反馈扩大；23日只作风险与反抽质量跟踪。</w:t>
            </w:r>
          </w:p>
        </w:tc>
      </w:tr>
      <w:tr>
        <w:trPr>
          <w:cantSplit/>
        </w:trPr>
        <w:tc>
          <w:tcPr>
            <w:tcW w:type="dxa" w:w="237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安记603696｜福建消费</w:t>
            </w:r>
          </w:p>
        </w:tc>
        <w:tc>
          <w:tcPr>
            <w:tcW w:type="dxa" w:w="396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开14.75收13.94（-6.82%）；宽福建平潭-5.98%，两者细分不同。</w:t>
            </w:r>
          </w:p>
        </w:tc>
        <w:tc>
          <w:tcPr>
            <w:tcW w:type="dxa" w:w="388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未延续封板，宽地域不构成严格同业带动；后续不把福建概念拼完整梯队。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泰尔/同为/日海｜中位参照</w:t>
            </w:r>
          </w:p>
        </w:tc>
        <w:tc>
          <w:tcPr>
            <w:tcW w:type="dxa" w:w="39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泰尔开6.76收6.54跌停；同为开14.80收14.02跌停；日海高开10.18收9.12（-5.79%）。</w:t>
            </w:r>
          </w:p>
        </w:tc>
        <w:tc>
          <w:tcPr>
            <w:tcW w:type="dxa" w:w="38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低开闷杀/高开低走集中出现。不能拿普通中位失败算压突A/B；23日检验负反馈是否继续。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11.3 本日预选的下一交易日账本</w:t>
      </w:r>
    </w:p>
    <w:p>
      <w:r>
        <w:rPr>
          <w:b w:val="0"/>
        </w:rPr>
        <w:t>所有22日新增主带队结论均为待确认。海洋/大业、兆威/大洋/华阳、山河/南方、海量、出版、九百、三峡、天洋等参照的23日竞价、收盘与后排尚未发生，统一记“待2026-10-23验证”。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92"/>
        <w:gridCol w:w="5832"/>
      </w:tblGrid>
      <w:tr>
        <w:trPr>
          <w:cantSplit/>
          <w:tblHeader/>
        </w:trPr>
        <w:tc>
          <w:tcPr>
            <w:tcW w:type="dxa" w:w="439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9"/>
              </w:rPr>
              <w:t>下一日真实结果映射</w:t>
            </w:r>
          </w:p>
        </w:tc>
        <w:tc>
          <w:tcPr>
            <w:tcW w:type="dxa" w:w="583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9"/>
              </w:rPr>
              <w:t>必须同时检查</w:t>
            </w:r>
          </w:p>
        </w:tc>
      </w:tr>
      <w:tr>
        <w:trPr>
          <w:cantSplit/>
        </w:trPr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继续涨停 → 个股延续；带队有效还须联动证据</w:t>
            </w:r>
          </w:p>
        </w:tc>
        <w:tc>
          <w:tcPr>
            <w:tcW w:type="dxa" w:w="58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若后排同步强化，才评估板块情绪延续；独涨而跟风退潮写“个股抱团/板块延续不足”。</w:t>
            </w:r>
          </w:p>
        </w:tc>
      </w:tr>
      <w:tr>
        <w:trPr>
          <w:cantSplit/>
        </w:trPr>
        <w:tc>
          <w:tcPr>
            <w:tcW w:type="dxa" w:w="439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高开低走 → 带队预选失败、情绪转弱</w:t>
            </w:r>
          </w:p>
        </w:tc>
        <w:tc>
          <w:tcPr>
            <w:tcW w:type="dxa" w:w="58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记录具体开盘、收盘和封板/回封变化，不能因收盘仍红忽略兑现。</w:t>
            </w:r>
          </w:p>
        </w:tc>
      </w:tr>
      <w:tr>
        <w:trPr>
          <w:cantSplit/>
        </w:trPr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低开闷杀 → 带队预选证伪、可能退潮</w:t>
            </w:r>
          </w:p>
        </w:tc>
        <w:tc>
          <w:tcPr>
            <w:tcW w:type="dxa" w:w="58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核后排是否同弱；跌停且无法成交时只记录风险，不虚构退出。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T+2/T+3/T+4、空转趋与主带队账本均持续维护，但模式时间不等于情绪周期阶段。后续若新独立模式成立，另登记具体T日与首次窗，不继承失效身份。</w:t>
      </w:r>
    </w:p>
    <w:p>
      <w:pPr>
        <w:pStyle w:val="Heading1"/>
        <w:pageBreakBefore/>
      </w:pPr>
      <w:r>
        <w:t>12 受控未知项、数据来源与风险提示</w:t>
      </w:r>
    </w:p>
    <w:p>
      <w:pPr>
        <w:pStyle w:val="Heading2"/>
      </w:pPr>
      <w:r>
        <w:t>12.1 已知边界与未获授权项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92"/>
      </w:tblGrid>
      <w:tr>
        <w:trPr>
          <w:cantSplit/>
          <w:tblHeader/>
        </w:trPr>
        <w:tc>
          <w:tcPr>
            <w:tcW w:type="dxa" w:w="223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99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处理与影响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有效X/C主干、重置和旧C快照</w:t>
            </w:r>
          </w:p>
        </w:tc>
        <w:tc>
          <w:tcPr>
            <w:tcW w:type="dxa" w:w="79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完整有效锚定传承未核齐，均保留UNKNOWN；不能用Hmax推算。不妨碍凭独立已核风险关闭，但阻止主体资格升级。</w:t>
            </w:r>
          </w:p>
        </w:tc>
      </w:tr>
      <w:tr>
        <w:trPr>
          <w:cantSplit/>
        </w:trPr>
        <w:tc>
          <w:tcPr>
            <w:tcW w:type="dxa" w:w="22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Y与压制连续性</w:t>
            </w:r>
          </w:p>
        </w:tc>
        <w:tc>
          <w:tcPr>
            <w:tcW w:type="dxa" w:w="799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尚无连续两条有效A/B来源；所有“突破Y”资格不成立。有效信号须写同T梯队及完整补救前提。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跌停统计差异</w:t>
            </w:r>
          </w:p>
        </w:tc>
        <w:tc>
          <w:tcPr>
            <w:tcW w:type="dxa" w:w="79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东方财富49；Stockinsky62含ST，剔除7只ST=55；差额6只经腾讯核跌停价。分类/池覆盖差异未获源方解释，双列保留，不取有利数字。</w:t>
            </w:r>
          </w:p>
        </w:tc>
      </w:tr>
      <w:tr>
        <w:trPr>
          <w:cantSplit/>
        </w:trPr>
        <w:tc>
          <w:tcPr>
            <w:tcW w:type="dxa" w:w="22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炸板与盘口</w:t>
            </w:r>
          </w:p>
        </w:tc>
        <w:tc>
          <w:tcPr>
            <w:tcW w:type="dxa" w:w="799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东方财富炸板接口tc=23但pool为空；仅能确认总字段，不能编造23只名单。华瓷、百洋以腾讯最高价触涨停且收盘未封独立确认；逐笔、撤单、回封量、均价待盘中确认。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换手/封板口径</w:t>
            </w:r>
          </w:p>
        </w:tc>
        <w:tc>
          <w:tcPr>
            <w:tcW w:type="dxa" w:w="79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天洋：公司公告32.17%、EM33.08%、腾讯31.09%，不混合；大业公告13.83%与外部流通盘27.84%分母不同。Three-red盘中快照曾列华瓷封板，腾讯收盘1.43%证实最终炸板，弃盘中结论。</w:t>
            </w:r>
          </w:p>
        </w:tc>
      </w:tr>
      <w:tr>
        <w:trPr>
          <w:cantSplit/>
        </w:trPr>
        <w:tc>
          <w:tcPr>
            <w:tcW w:type="dxa" w:w="22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情绪与工具</w:t>
            </w:r>
          </w:p>
        </w:tc>
        <w:tc>
          <w:tcPr>
            <w:tcW w:type="dxa" w:w="799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E1缺12/13正文及多处原图；阶段假设中置信度，不补历史比例。4K/6K未独立编码，标需回查原文/体系依据不足。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公告与停复牌时效</w:t>
            </w:r>
          </w:p>
        </w:tc>
        <w:tc>
          <w:tcPr>
            <w:tcW w:type="dxa" w:w="79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已查核心公告索引及新风险公告正文，见12.3。22日17:04—17:32披露、落款23日的公告按实际披露时间纳入；制作后新增事项须盘前复查，不声称已穷尽未来公告。</w:t>
            </w:r>
          </w:p>
        </w:tc>
      </w:tr>
      <w:tr>
        <w:trPr>
          <w:cantSplit/>
        </w:trPr>
        <w:tc>
          <w:tcPr>
            <w:tcW w:type="dxa" w:w="22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交易权限与持仓</w:t>
            </w:r>
          </w:p>
        </w:tc>
        <w:tc>
          <w:tcPr>
            <w:tcW w:type="dxa" w:w="799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当前CLOSED不主动新增；未提供实际持仓/成本/原退出单，无已成交主张。无合格候选不等于资料自动推导出任何替代买点。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12.2 本次使用材料与公开数据纪律</w:t>
      </w:r>
    </w:p>
    <w:p>
      <w:r>
        <w:rPr>
          <w:b w:val="0"/>
        </w:rPr>
        <w:t>日常运行模式已读取当次可访问P0最新版（正文版本2026-09-09）、P1、P2与E1；P0优先，未编码处依次回查P1/P2。E2边界已在任务中落实，未每日重复读取。私有原文与Prompt不随报告上传。</w:t>
      </w:r>
    </w:p>
    <w:p>
      <w:r>
        <w:rPr>
          <w:b w:val="0"/>
        </w:rPr>
        <w:t>行情于2026-10-22约17:31—17:48抓取/复核，公告采用实际公开时点；腾讯为16:14—16:15收盘快照。旧报告仅确认前日预选/结构T记录，所有今日价格、封板、失败与风险结论均重新核验。</w:t>
      </w:r>
    </w:p>
    <w:p>
      <w:r>
        <w:rPr>
          <w:b w:val="0"/>
        </w:rPr>
        <w:t>本报告所有买卖均是条件化策略整理；不承诺收益。仅用于整理用户私有交易理论，不构成投资建议。</w:t>
      </w:r>
    </w:p>
    <w:p>
      <w:r>
        <w:br w:type="page"/>
      </w:r>
    </w:p>
    <w:p>
      <w:pPr>
        <w:pStyle w:val="Heading2"/>
      </w:pPr>
      <w:r>
        <w:t>12.3 可追溯公开来源（点击标题打开）</w:t>
      </w:r>
    </w:p>
    <w:p>
      <w:pPr>
        <w:spacing w:after="20" w:line="240" w:lineRule="auto"/>
      </w:pPr>
      <w:hyperlink r:id="rId11">
        <w:r>
          <w:rPr>
            <w:color w:val="174A6C"/>
            <w:sz w:val="19"/>
          </w:rPr>
          <w:t>S1 上交所｜2026年休市安排（2025-12-22发布）</w:t>
        </w:r>
      </w:hyperlink>
    </w:p>
    <w:p>
      <w:pPr>
        <w:spacing w:after="20" w:line="240" w:lineRule="auto"/>
      </w:pPr>
      <w:hyperlink r:id="rId12">
        <w:r>
          <w:rPr>
            <w:color w:val="174A6C"/>
            <w:sz w:val="19"/>
          </w:rPr>
          <w:t>S2 东方财富｜10月22日涨停池：33只；H/首末封/开板/换手字段</w:t>
        </w:r>
      </w:hyperlink>
    </w:p>
    <w:p>
      <w:pPr>
        <w:spacing w:after="20" w:line="240" w:lineRule="auto"/>
      </w:pPr>
      <w:hyperlink r:id="rId13">
        <w:r>
          <w:rPr>
            <w:color w:val="174A6C"/>
            <w:sz w:val="19"/>
          </w:rPr>
          <w:t>S3 东方财富｜10月22日跌停池：49只非ST</w:t>
        </w:r>
      </w:hyperlink>
    </w:p>
    <w:p>
      <w:pPr>
        <w:spacing w:after="20" w:line="240" w:lineRule="auto"/>
      </w:pPr>
      <w:hyperlink r:id="rId14">
        <w:r>
          <w:rPr>
            <w:color w:val="174A6C"/>
            <w:sz w:val="19"/>
          </w:rPr>
          <w:t>S4 腾讯行情｜指数与核心收盘、前收、开高低及涨跌停价交叉核验</w:t>
        </w:r>
      </w:hyperlink>
    </w:p>
    <w:p>
      <w:pPr>
        <w:spacing w:after="20" w:line="240" w:lineRule="auto"/>
      </w:pPr>
      <w:hyperlink r:id="rId15">
        <w:r>
          <w:rPr>
            <w:color w:val="174A6C"/>
            <w:sz w:val="19"/>
          </w:rPr>
          <w:t>S5 Stockinsky｜22日跌停收盘名单62（含ST；非ST55）</w:t>
        </w:r>
      </w:hyperlink>
    </w:p>
    <w:p>
      <w:pPr>
        <w:spacing w:after="20" w:line="240" w:lineRule="auto"/>
      </w:pPr>
      <w:hyperlink r:id="rId16">
        <w:r>
          <w:rPr>
            <w:color w:val="174A6C"/>
            <w:sz w:val="19"/>
          </w:rPr>
          <w:t>S6 Stockinsky｜跌停名单第二页（*ST发展、*ST卓然）</w:t>
        </w:r>
      </w:hyperlink>
    </w:p>
    <w:p>
      <w:pPr>
        <w:spacing w:after="20" w:line="240" w:lineRule="auto"/>
      </w:pPr>
      <w:hyperlink r:id="rId17">
        <w:r>
          <w:rPr>
            <w:color w:val="174A6C"/>
            <w:sz w:val="19"/>
          </w:rPr>
          <w:t>S7 Stockinsky｜22日涨停33与严格高度交叉参考</w:t>
        </w:r>
      </w:hyperlink>
    </w:p>
    <w:p>
      <w:pPr>
        <w:spacing w:after="20" w:line="240" w:lineRule="auto"/>
      </w:pPr>
      <w:hyperlink r:id="rId18">
        <w:r>
          <w:rPr>
            <w:color w:val="174A6C"/>
            <w:sz w:val="19"/>
          </w:rPr>
          <w:t>S8 格隆汇/证券之星｜22日15:37收评：指数、成交额、全市场下跌</w:t>
        </w:r>
      </w:hyperlink>
    </w:p>
    <w:p>
      <w:pPr>
        <w:spacing w:after="20" w:line="240" w:lineRule="auto"/>
      </w:pPr>
      <w:hyperlink r:id="rId19">
        <w:r>
          <w:rPr>
            <w:color w:val="174A6C"/>
            <w:sz w:val="19"/>
          </w:rPr>
          <w:t>S9 每经｜22日09:55工程机械逆势拉升（盘中，收盘另核）</w:t>
        </w:r>
      </w:hyperlink>
    </w:p>
    <w:p>
      <w:pPr>
        <w:spacing w:after="20" w:line="240" w:lineRule="auto"/>
      </w:pPr>
      <w:hyperlink r:id="rId20">
        <w:r>
          <w:rPr>
            <w:color w:val="174A6C"/>
            <w:sz w:val="19"/>
          </w:rPr>
          <w:t>S10 证券时报/证券之星｜22日11:10机器人、电机盘中表现（收盘另核）</w:t>
        </w:r>
      </w:hyperlink>
    </w:p>
    <w:p>
      <w:pPr>
        <w:spacing w:after="20" w:line="240" w:lineRule="auto"/>
      </w:pPr>
      <w:hyperlink r:id="rId21">
        <w:r>
          <w:rPr>
            <w:color w:val="174A6C"/>
            <w:sz w:val="19"/>
          </w:rPr>
          <w:t>S11 大业｜22日17:32公开风险公告（落款23日），腱绳送样/未量产</w:t>
        </w:r>
      </w:hyperlink>
    </w:p>
    <w:p>
      <w:pPr>
        <w:spacing w:after="20" w:line="240" w:lineRule="auto"/>
      </w:pPr>
      <w:hyperlink r:id="rId22">
        <w:r>
          <w:rPr>
            <w:color w:val="174A6C"/>
            <w:sz w:val="19"/>
          </w:rPr>
          <w:t>S12 海洋王｜21日20:32公开、落款22日异动公告，照明概念澄清</w:t>
        </w:r>
      </w:hyperlink>
    </w:p>
    <w:p>
      <w:pPr>
        <w:spacing w:after="20" w:line="240" w:lineRule="auto"/>
      </w:pPr>
      <w:hyperlink r:id="rId23">
        <w:r>
          <w:rPr>
            <w:color w:val="174A6C"/>
            <w:sz w:val="19"/>
          </w:rPr>
          <w:t>S13 东安｜21日19:51公开、落款22日风险公告，增程产品未量产/无收入</w:t>
        </w:r>
      </w:hyperlink>
    </w:p>
    <w:p>
      <w:pPr>
        <w:spacing w:after="20" w:line="240" w:lineRule="auto"/>
      </w:pPr>
      <w:hyperlink r:id="rId24">
        <w:r>
          <w:rPr>
            <w:color w:val="174A6C"/>
            <w:sz w:val="19"/>
          </w:rPr>
          <w:t>S14 三峡｜22日17:04公开、落款23日重组与交易风险</w:t>
        </w:r>
      </w:hyperlink>
    </w:p>
    <w:p>
      <w:pPr>
        <w:spacing w:after="20" w:line="240" w:lineRule="auto"/>
      </w:pPr>
      <w:hyperlink r:id="rId25">
        <w:r>
          <w:rPr>
            <w:color w:val="174A6C"/>
            <w:sz w:val="19"/>
          </w:rPr>
          <w:t>S15 海量｜22日17:04公开、落款23日异动公告与亏损</w:t>
        </w:r>
      </w:hyperlink>
    </w:p>
    <w:p>
      <w:pPr>
        <w:spacing w:after="20" w:line="240" w:lineRule="auto"/>
      </w:pPr>
      <w:hyperlink r:id="rId26">
        <w:r>
          <w:rPr>
            <w:color w:val="174A6C"/>
            <w:sz w:val="19"/>
          </w:rPr>
          <w:t>S16 哈空调｜22日17:02公开、落款23日异动/换手/估值风险</w:t>
        </w:r>
      </w:hyperlink>
    </w:p>
    <w:p>
      <w:pPr>
        <w:spacing w:after="20" w:line="240" w:lineRule="auto"/>
      </w:pPr>
      <w:hyperlink r:id="rId27">
        <w:r>
          <w:rPr>
            <w:color w:val="174A6C"/>
            <w:sz w:val="19"/>
          </w:rPr>
          <w:t>S17 天洋｜22日17:07公开、落款23日异动公告；换手口径差异</w:t>
        </w:r>
      </w:hyperlink>
    </w:p>
    <w:p>
      <w:pPr>
        <w:spacing w:after="20" w:line="240" w:lineRule="auto"/>
      </w:pPr>
      <w:hyperlink r:id="rId28">
        <w:r>
          <w:rPr>
            <w:color w:val="174A6C"/>
            <w:sz w:val="19"/>
          </w:rPr>
          <w:t>S18 南威｜21日20:29风险公告，AI短剧/算力尚无收入等澄清</w:t>
        </w:r>
      </w:hyperlink>
    </w:p>
    <w:p>
      <w:pPr>
        <w:spacing w:after="20" w:line="240" w:lineRule="auto"/>
      </w:pPr>
      <w:hyperlink r:id="rId29">
        <w:r>
          <w:rPr>
            <w:color w:val="174A6C"/>
            <w:sz w:val="19"/>
          </w:rPr>
          <w:t>S19 上交所｜21日19:36公开对南威及董秘监管警示决定</w:t>
        </w:r>
      </w:hyperlink>
    </w:p>
    <w:p>
      <w:pPr>
        <w:spacing w:after="20" w:line="240" w:lineRule="auto"/>
      </w:pPr>
      <w:hyperlink r:id="rId30">
        <w:r>
          <w:rPr>
            <w:color w:val="174A6C"/>
            <w:sz w:val="19"/>
          </w:rPr>
          <w:t>S20 润建｜21日18:55投资者关系记录；2亿美元词元服务合同及风险</w:t>
        </w:r>
      </w:hyperlink>
    </w:p>
    <w:p>
      <w:pPr>
        <w:spacing w:after="20" w:line="240" w:lineRule="auto"/>
      </w:pPr>
      <w:hyperlink r:id="rId31">
        <w:r>
          <w:rPr>
            <w:color w:val="174A6C"/>
            <w:sz w:val="19"/>
          </w:rPr>
          <w:t>S21 腾讯｜跌停差额6只收盘与跌停价相等</w:t>
        </w:r>
      </w:hyperlink>
    </w:p>
    <w:p>
      <w:pPr>
        <w:spacing w:after="20" w:line="240" w:lineRule="auto"/>
      </w:pPr>
      <w:hyperlink r:id="rId32">
        <w:r>
          <w:rPr>
            <w:color w:val="174A6C"/>
            <w:sz w:val="19"/>
          </w:rPr>
          <w:t>S22 腾讯｜华瓷/百洋：盘中触板而收盘未封</w:t>
        </w:r>
      </w:hyperlink>
    </w:p>
    <w:p>
      <w:r>
        <w:rPr>
          <w:b w:val="0"/>
        </w:rPr>
        <w:t>同源历史池：S2/S3的date参数分别取20261016、20261019、20261020、20261021，日期与收盘名单逐日核验。实时链接未来可能刷新；本报告固定使用22日收盘快照，重算应按明确历史日期获取，不能用刷新后的行情替代。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22" w:right="1008" w:bottom="864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2026-10-23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A股每日盘前策略  |  2026年10月23日  |  基于10月22日收盘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60" w:line="259" w:lineRule="auto"/>
    </w:pPr>
    <w:rPr>
      <w:rFonts w:ascii="Noto Sans CJK SC DemiLight" w:hAnsi="Noto Sans CJK SC DemiLight" w:eastAsia="Noto Sans CJK SC DemiLight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60" w:line="259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 w:line="259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59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sse.com.cn/disclosure/dealinstruc/closed/c/c_20251222_10802510.shtml" TargetMode="External"/><Relationship Id="rId12" Type="http://schemas.openxmlformats.org/officeDocument/2006/relationships/hyperlink" Target="https://push2ex.eastmoney.com/getTopicZTPool?ut=7eea3edcaed734bea9cbfc24409ed989&amp;dpt=wz.ztzt&amp;Pageindex=0&amp;pagesize=1000&amp;sort=fund%3Aasc&amp;date=20261022" TargetMode="External"/><Relationship Id="rId13" Type="http://schemas.openxmlformats.org/officeDocument/2006/relationships/hyperlink" Target="https://push2ex.eastmoney.com/getTopicDTPool?ut=7eea3edcaed734bea9cbfc24409ed989&amp;dpt=wz.ztzt&amp;Pageindex=0&amp;pagesize=1000&amp;sort=fund%3Aasc&amp;date=20261022" TargetMode="External"/><Relationship Id="rId14" Type="http://schemas.openxmlformats.org/officeDocument/2006/relationships/hyperlink" Target="https://qt.gtimg.cn/q=sh000001,sz399001,sz399006,sz002724,sh603278,sh600178,sz002076,sh600293,sh603138,sh601999,sh600202,sh600838,sh603330" TargetMode="External"/><Relationship Id="rId15" Type="http://schemas.openxmlformats.org/officeDocument/2006/relationships/hyperlink" Target="https://stockinsky.com/limit-down" TargetMode="External"/><Relationship Id="rId16" Type="http://schemas.openxmlformats.org/officeDocument/2006/relationships/hyperlink" Target="https://stockinsky.com/limit-down?page=2" TargetMode="External"/><Relationship Id="rId17" Type="http://schemas.openxmlformats.org/officeDocument/2006/relationships/hyperlink" Target="https://stockinsky.com/limit-up" TargetMode="External"/><Relationship Id="rId18" Type="http://schemas.openxmlformats.org/officeDocument/2006/relationships/hyperlink" Target="https://finance.stockstar.com/IG2026102200026048.shtml" TargetMode="External"/><Relationship Id="rId19" Type="http://schemas.openxmlformats.org/officeDocument/2006/relationships/hyperlink" Target="https://www.nbd.com.cn/articles/2026-10-22/4612118.html" TargetMode="External"/><Relationship Id="rId20" Type="http://schemas.openxmlformats.org/officeDocument/2006/relationships/hyperlink" Target="https://finance.stockstar.com/IG2026102200015953.shtml" TargetMode="External"/><Relationship Id="rId21" Type="http://schemas.openxmlformats.org/officeDocument/2006/relationships/hyperlink" Target="https://data.eastmoney.com/notices/detail/603278/AN202610221830804238.html" TargetMode="External"/><Relationship Id="rId22" Type="http://schemas.openxmlformats.org/officeDocument/2006/relationships/hyperlink" Target="https://data.eastmoney.com/notices/detail/002724/AN202610211830768180.html" TargetMode="External"/><Relationship Id="rId23" Type="http://schemas.openxmlformats.org/officeDocument/2006/relationships/hyperlink" Target="https://data.eastmoney.com/notices/detail/600178/AN202610211830767594.html" TargetMode="External"/><Relationship Id="rId24" Type="http://schemas.openxmlformats.org/officeDocument/2006/relationships/hyperlink" Target="https://data.eastmoney.com/notices/detail/600293/AN202610221830803180.html" TargetMode="External"/><Relationship Id="rId25" Type="http://schemas.openxmlformats.org/officeDocument/2006/relationships/hyperlink" Target="https://data.eastmoney.com/notices/detail/603138/AN202610221830803182.html" TargetMode="External"/><Relationship Id="rId26" Type="http://schemas.openxmlformats.org/officeDocument/2006/relationships/hyperlink" Target="https://data.eastmoney.com/notices/detail/600202/AN202610221830802585.html" TargetMode="External"/><Relationship Id="rId27" Type="http://schemas.openxmlformats.org/officeDocument/2006/relationships/hyperlink" Target="https://data.eastmoney.com/notices/detail/603330/AN202610221830803304.html" TargetMode="External"/><Relationship Id="rId28" Type="http://schemas.openxmlformats.org/officeDocument/2006/relationships/hyperlink" Target="https://data.eastmoney.com/notices/detail/603636/AN202610211830768137.html" TargetMode="External"/><Relationship Id="rId29" Type="http://schemas.openxmlformats.org/officeDocument/2006/relationships/hyperlink" Target="https://data.eastmoney.com/notices/detail/603636/AN202610211830767325.html" TargetMode="External"/><Relationship Id="rId30" Type="http://schemas.openxmlformats.org/officeDocument/2006/relationships/hyperlink" Target="https://data.eastmoney.com/notices/detail/002929/AN202610211830766340.html" TargetMode="External"/><Relationship Id="rId31" Type="http://schemas.openxmlformats.org/officeDocument/2006/relationships/hyperlink" Target="https://qt.gtimg.cn/q=sz002549,sz002591,sz002748,sz301227,sh603058,sh605303" TargetMode="External"/><Relationship Id="rId32" Type="http://schemas.openxmlformats.org/officeDocument/2006/relationships/hyperlink" Target="https://qt.gtimg.cn/q=sz001216,sz00269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2026-10-23 A股盘前策略</dc:title>
  <dc:subject>10月22日收盘核验；风险关闭；无新开仓候选</dc:subject>
  <dc:creator>A股每日操盘策略执行助手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