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10. 리팩토링 그라운드 룰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LGES Web Application Platform 구축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2024-04-02 13:28:24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1. 기존 코드 리팩토링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 디자인 시스템 적용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numPr>
          <w:ilvl w:val="0"/>
          <w:numId w:val="33"/>
        </w:numPr>
      </w:pPr>
      <w:bookmarkStart w:id="2" w:name="scroll-bookmark-2"/>
      <w:bookmarkEnd w:id="2"/>
      <w:hyperlink w:anchor="scroll-bookmark-3" w:history="1">
        <w:r>
          <w:rPr>
            <w:rStyle w:val="Hyperlink"/>
          </w:rPr>
          <w:t>1. 기존 코드 리팩토링</w:t>
        </w:r>
      </w:hyperlink>
    </w:p>
    <w:p>
      <w:pPr>
        <w:numPr>
          <w:ilvl w:val="0"/>
          <w:numId w:val="33"/>
        </w:numPr>
      </w:pPr>
      <w:hyperlink w:anchor="scroll-bookmark-4" w:history="1">
        <w:r>
          <w:rPr>
            <w:rStyle w:val="Hyperlink"/>
          </w:rPr>
          <w:t>2. 디자인 시스템 적용</w:t>
        </w:r>
      </w:hyperlink>
    </w:p>
    <w:p/>
    <w:p>
      <w:r>
        <w:t>리팩토링은 기존의 코드 베이스를 더 깨끗하고 효율적으로 만들기 위해 구조를 변경하는 과정입니다.</w:t>
      </w:r>
    </w:p>
    <w:p>
      <w:r>
        <w:t>리액트 프로젝트에 적용할 리팩토링 그라운드룰을 설정하는 것은 프로젝트의 유지보수성을 높이고, 팀 내 일관성을 유지하는 데 매우 중요합니다.</w:t>
      </w:r>
    </w:p>
    <w:p>
      <w:r>
        <w:t>다음은 기존 코드 리팩토링과 디자인 시스템 적용을 위한 룰을 제안합니다.</w:t>
      </w:r>
    </w:p>
    <w:p>
      <w:pPr>
        <w:pStyle w:val="Heading1"/>
      </w:pPr>
      <w:bookmarkStart w:id="3" w:name="scroll-bookmark-3"/>
      <w:bookmarkStart w:id="4" w:name="_Toc256000002"/>
      <w:r>
        <w:t>1. 기존 코드 리팩토링</w:t>
      </w:r>
      <w:bookmarkEnd w:id="4"/>
      <w:bookmarkEnd w:id="3"/>
    </w:p>
    <w:p>
      <w:r>
        <w:t xml:space="preserve">점진적 적용, 직관성을 위해 legacy 코드를 별도 폴더(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/(folder-name)-old</w:t>
      </w:r>
      <w:r>
        <w:t>  )로 분리합니다.</w:t>
      </w:r>
    </w:p>
    <w:p>
      <w:r>
        <w:t xml:space="preserve">리팩토링 된 코드를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/components</w:t>
      </w:r>
      <w:r>
        <w:t xml:space="preserve"> ,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/pages</w:t>
      </w:r>
      <w:r>
        <w:t> , ... 등으로 옮기면서 리팩토링합니다.</w:t>
      </w:r>
    </w:p>
    <w:p>
      <w:pPr>
        <w:numPr>
          <w:ilvl w:val="0"/>
          <w:numId w:val="34"/>
        </w:numPr>
      </w:pPr>
      <w:r>
        <w:rPr>
          <w:b/>
        </w:rPr>
        <w:t>컴포넌트 레벨 폴더 구조: </w:t>
      </w:r>
      <w:r>
        <w:t xml:space="preserve">기존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/components</w:t>
      </w:r>
      <w:r>
        <w:t xml:space="preserve">  폴더 →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/components-old</w:t>
      </w:r>
      <w:r>
        <w:br/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components-old/laytouts/MainLayout.tsx</w:t>
      </w:r>
      <w:r>
        <w:t xml:space="preserve">  → 리팩토링 →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/components/main-layout/main-layout.tsx</w:t>
      </w:r>
    </w:p>
    <w:p>
      <w:pPr>
        <w:numPr>
          <w:ilvl w:val="0"/>
          <w:numId w:val="34"/>
        </w:numPr>
      </w:pPr>
      <w:r>
        <w:rPr>
          <w:b/>
        </w:rPr>
        <w:t xml:space="preserve">페이지 컴포넌트 레벨 폴더 구조: </w:t>
      </w:r>
      <w:r>
        <w:t xml:space="preserve">기존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/pages</w:t>
      </w:r>
      <w:r>
        <w:t xml:space="preserve">  폴더 →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/pages-old</w:t>
      </w:r>
      <w:r>
        <w:t> </w:t>
      </w:r>
      <w:r>
        <w:br/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/pages-old/pages/admin/CodeManagementPage.tsx</w:t>
      </w:r>
      <w:r>
        <w:t xml:space="preserve">  → 리팩토링 →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/pages/system/code/code-page.tsx</w:t>
      </w:r>
      <w:r>
        <w:t> </w:t>
      </w:r>
    </w:p>
    <w:p>
      <w:r>
        <w:t>아래는 기본적인 코드 리팩토링 그라운드 룰 입니다.</w:t>
      </w:r>
    </w:p>
    <w:p>
      <w:pPr>
        <w:numPr>
          <w:ilvl w:val="0"/>
          <w:numId w:val="35"/>
        </w:numPr>
      </w:pPr>
      <w:r>
        <w:rPr>
          <w:b/>
        </w:rPr>
        <w:t xml:space="preserve">컴포넌트 분리: </w:t>
      </w:r>
      <w:r>
        <w:br/>
      </w:r>
      <w:r>
        <w:t>가능한 재사용 가능한 컴포넌트로 분리하여, 각 컴포넌트가 단일 책임을 가지도록 합니다. 큰 컴포넌트는 더 작고 관리하기 쉬운 부분으로 나눕니다.</w:t>
      </w:r>
    </w:p>
    <w:p>
      <w:pPr>
        <w:numPr>
          <w:ilvl w:val="0"/>
          <w:numId w:val="35"/>
        </w:numPr>
      </w:pPr>
      <w:r>
        <w:rPr>
          <w:b/>
        </w:rPr>
        <w:t xml:space="preserve">훅 사용 최적화: </w:t>
      </w:r>
      <w:r>
        <w:br/>
      </w:r>
      <w:r>
        <w:t>useState, useEffect 등의 훅 사용을 최적화하여, 컴포넌트의 사이드 이펙트 관리를 명확하게 합니다. 커스텀 훅을 생성하여 반복되는 로직을 추상화합니다.</w:t>
      </w:r>
    </w:p>
    <w:p>
      <w:pPr>
        <w:numPr>
          <w:ilvl w:val="0"/>
          <w:numId w:val="35"/>
        </w:numPr>
      </w:pPr>
      <w:r>
        <w:rPr>
          <w:b/>
        </w:rPr>
        <w:t xml:space="preserve">상태 관리 정리: </w:t>
      </w:r>
      <w:r>
        <w:br/>
      </w:r>
      <w:r>
        <w:t>전역 상태 관리 도구 사용(zustand) 유무를 컴포넌트 별로 검토하고, 필요한 곳에만 적용하여 오버 엔지니어링을 방지합니다. 상태 관리 로직을 명확하고 일관되게 유지합니다.</w:t>
      </w:r>
    </w:p>
    <w:p>
      <w:pPr>
        <w:numPr>
          <w:ilvl w:val="0"/>
          <w:numId w:val="35"/>
        </w:numPr>
      </w:pPr>
      <w:r>
        <w:rPr>
          <w:b/>
        </w:rPr>
        <w:t xml:space="preserve">매직 넘버와 스트링 제거: </w:t>
      </w:r>
      <w:r>
        <w:br/>
      </w:r>
      <w:r>
        <w:t>코드 내의 매직 넘버와 스트링을 상수로 대체하여 코드의 가독성과 유지보수성을 높입니다.</w:t>
      </w:r>
    </w:p>
    <w:p>
      <w:pPr>
        <w:numPr>
          <w:ilvl w:val="0"/>
          <w:numId w:val="35"/>
        </w:numPr>
      </w:pPr>
      <w:r>
        <w:rPr>
          <w:b/>
        </w:rPr>
        <w:t xml:space="preserve">프로퍼티와 상태 검증 강화: </w:t>
      </w:r>
      <w:r>
        <w:br/>
      </w:r>
      <w:r>
        <w:t>TypeScript를 활용하여 컴포넌트의 프로퍼티와 상태 타입을 엄격하게 검증합니다.</w:t>
      </w:r>
    </w:p>
    <w:p>
      <w:pPr>
        <w:numPr>
          <w:ilvl w:val="0"/>
          <w:numId w:val="35"/>
        </w:numPr>
      </w:pPr>
      <w:r>
        <w:rPr>
          <w:b/>
        </w:rPr>
        <w:t>편의성을 위해 도입한 라이브러리 적용:</w:t>
      </w:r>
      <w:r>
        <w:br/>
      </w:r>
      <w:r>
        <w:t>react-hook-form, react-query 등 Form 관리, remote 상태 관리 어려움등을 위해 도입된 라이브러리를 적용하므로써 코드의 가독성과 유지보수성을 높입니다.</w:t>
      </w:r>
    </w:p>
    <w:p>
      <w:pPr>
        <w:pStyle w:val="Heading1"/>
      </w:pPr>
      <w:bookmarkStart w:id="5" w:name="scroll-bookmark-4"/>
      <w:bookmarkStart w:id="6" w:name="_Toc256000003"/>
      <w:r>
        <w:t>2. 디자인 시스템 적용</w:t>
      </w:r>
      <w:bookmarkEnd w:id="6"/>
      <w:bookmarkEnd w:id="5"/>
    </w:p>
    <w:p>
      <w:r>
        <w:t>개발된 디자인 시스템 컴포넌트 적용 리팩토링을 직관적으로 보기 위한 구조 적용</w:t>
      </w:r>
    </w:p>
    <w:p>
      <w:r>
        <w:t xml:space="preserve">변경점을 최소화 하고자 한 곳(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/components/ui</w:t>
      </w:r>
      <w:r>
        <w:t>  )에 모아서 관리</w:t>
      </w:r>
    </w:p>
    <w:p>
      <w:pPr>
        <w:numPr>
          <w:ilvl w:val="0"/>
          <w:numId w:val="36"/>
        </w:numPr>
      </w:pPr>
      <w:r>
        <w:rPr>
          <w:b/>
        </w:rPr>
        <w:t xml:space="preserve">디자인 시스템 컴포넌트 42개 위한 1대1 랩핑 폴더: </w:t>
      </w:r>
      <w:r>
        <w:t>컴포넌트 내에서 디자인 시스템 컴포넌트를 export할지 임시 사용될 내부 컴포넌트를 export할지 해당 파일에서 결정</w:t>
      </w:r>
      <w:r>
        <w:br/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/components/ui</w:t>
      </w:r>
      <w:r>
        <w:t> : 디자인 시스템 컴포넌트 42개 위한 1대1 랩핑 폴더</w:t>
      </w:r>
    </w:p>
    <w:p>
      <w:pPr>
        <w:numPr>
          <w:ilvl w:val="1"/>
          <w:numId w:val="37"/>
        </w:numPr>
      </w:pP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components/ui/button/...</w:t>
      </w:r>
      <w:r>
        <w:t> </w:t>
      </w:r>
    </w:p>
    <w:p>
      <w:pPr>
        <w:numPr>
          <w:ilvl w:val="1"/>
          <w:numId w:val="37"/>
        </w:numPr>
      </w:pP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components/ui/tool-tip/...</w:t>
      </w:r>
      <w:r>
        <w:t> </w:t>
      </w:r>
    </w:p>
    <w:p>
      <w:pPr>
        <w:numPr>
          <w:ilvl w:val="1"/>
          <w:numId w:val="37"/>
        </w:numPr>
      </w:pPr>
      <w:r>
        <w:t>...</w:t>
      </w:r>
    </w:p>
    <w:p>
      <w:r>
        <w:t>아래는 기본적인 디자인 시스템 적용 리팩토링 그라운드 룰 입니다.</w:t>
      </w:r>
    </w:p>
    <w:p>
      <w:pPr>
        <w:numPr>
          <w:ilvl w:val="0"/>
          <w:numId w:val="38"/>
        </w:numPr>
      </w:pPr>
      <w:r>
        <w:rPr>
          <w:b/>
        </w:rPr>
        <w:t>디자인 토큰 사용</w:t>
      </w:r>
      <w:r>
        <w:br/>
      </w:r>
      <w:r>
        <w:t>색상, 타이포그래피, 간격 등의 디자인 요소는 디자인 토큰으로 정의된 값을 사용합니다. 이를 통해 디자인의 일관성을 유지합니다.</w:t>
      </w:r>
    </w:p>
    <w:p>
      <w:pPr>
        <w:numPr>
          <w:ilvl w:val="0"/>
          <w:numId w:val="38"/>
        </w:numPr>
      </w:pPr>
      <w:r>
        <w:rPr>
          <w:b/>
        </w:rPr>
        <w:t>컴포넌트 라이브러리 활용</w:t>
      </w:r>
      <w:r>
        <w:br/>
      </w:r>
      <w:r>
        <w:t>공통 UI 컴포넌트는 디자인 시스템의 컴포넌트 라이브러리에서 가져와 사용합니다. 커스텀 컴포넌트는 디자인 시스템의 가이드라인에 맞춰 구현합니다.</w:t>
      </w:r>
    </w:p>
    <w:p>
      <w:pPr>
        <w:numPr>
          <w:ilvl w:val="0"/>
          <w:numId w:val="38"/>
        </w:numPr>
      </w:pPr>
      <w:r>
        <w:rPr>
          <w:b/>
        </w:rPr>
        <w:t>디자인 시스템 문서화 및 업데이트</w:t>
      </w:r>
      <w:r>
        <w:br/>
      </w:r>
      <w:r>
        <w:t>디자인 시스템의 사용법과 컴포넌트 사양에 피드백이 필요하다면 요청하여 업데이트합니다. 디자인 시스템은 업데이트가 있을 때마다 관련 문서를 최신 상태로 유지합니다.</w:t>
      </w:r>
    </w:p>
    <w:sectPr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2. 디자인 시스템 적용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5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LGES Web Application Platform 구축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10. 리팩토링 그라운드 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2024-04-02T04:28:24Z</dcterms:created>
  <dcterms:modified xsi:type="dcterms:W3CDTF">2024-04-02T04:28:24Z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