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5D91A" w14:textId="5DF94659" w:rsidR="0088779F" w:rsidRDefault="0088779F" w:rsidP="0088779F">
      <w:pPr>
        <w:spacing w:after="0" w:line="480" w:lineRule="auto"/>
        <w:jc w:val="center"/>
        <w:rPr>
          <w:rFonts w:ascii="Times New Roman" w:hAnsi="Times New Roman" w:cs="Times New Roman"/>
          <w:b/>
          <w:bCs/>
        </w:rPr>
      </w:pPr>
      <w:r>
        <w:rPr>
          <w:rFonts w:ascii="Times New Roman" w:hAnsi="Times New Roman" w:cs="Times New Roman"/>
          <w:b/>
          <w:bCs/>
        </w:rPr>
        <w:t>Libraries and Digital Legacies</w:t>
      </w:r>
    </w:p>
    <w:p w14:paraId="78F1F514" w14:textId="577023AF" w:rsidR="00FE1844" w:rsidRPr="00FA6340" w:rsidRDefault="00FE1844" w:rsidP="00FA6340">
      <w:pPr>
        <w:spacing w:after="0" w:line="480" w:lineRule="auto"/>
        <w:rPr>
          <w:rFonts w:ascii="Times New Roman" w:hAnsi="Times New Roman" w:cs="Times New Roman"/>
        </w:rPr>
      </w:pPr>
      <w:r w:rsidRPr="00FE1844">
        <w:rPr>
          <w:rFonts w:ascii="Times New Roman" w:hAnsi="Times New Roman" w:cs="Times New Roman"/>
          <w:b/>
          <w:bCs/>
        </w:rPr>
        <w:t>Introduction:</w:t>
      </w:r>
      <w:r w:rsidRPr="00FE1844">
        <w:rPr>
          <w:rFonts w:ascii="Times New Roman" w:hAnsi="Times New Roman" w:cs="Times New Roman"/>
        </w:rPr>
        <w:t> </w:t>
      </w:r>
    </w:p>
    <w:p w14:paraId="16662867" w14:textId="46435A79" w:rsidR="00B93D5E" w:rsidRPr="00FA6340" w:rsidRDefault="00B93D5E" w:rsidP="007725F7">
      <w:pPr>
        <w:spacing w:after="0" w:line="480" w:lineRule="auto"/>
        <w:ind w:firstLine="720"/>
        <w:rPr>
          <w:rFonts w:ascii="Times New Roman" w:hAnsi="Times New Roman" w:cs="Times New Roman"/>
        </w:rPr>
      </w:pPr>
      <w:r w:rsidRPr="00FA6340">
        <w:rPr>
          <w:rFonts w:ascii="Times New Roman" w:hAnsi="Times New Roman" w:cs="Times New Roman"/>
        </w:rPr>
        <w:t xml:space="preserve">Before the ubiquity of the internet, the legacy of the dead was limited to the physical mementos and ephemeral memories they left behind with their survivors. With the advent of personal computers, digital legacies became more prevalent for the average citizen. Digital legacies encompass several categories of information and digital media such as social media websites, financial accounts and online storage, among others. All of these digital assets potentially require legal, financial, or emotional work to be done by survivors and the average citizen has not given it much consideration until it is tragically necessary. </w:t>
      </w:r>
      <w:r w:rsidR="005905A1" w:rsidRPr="00FA6340">
        <w:rPr>
          <w:rFonts w:ascii="Times New Roman" w:hAnsi="Times New Roman" w:cs="Times New Roman"/>
        </w:rPr>
        <w:t>Libraries as hubs of information literacy are in a position to address the difficulties of digital legacies such as the m</w:t>
      </w:r>
      <w:r w:rsidRPr="00FA6340">
        <w:rPr>
          <w:rFonts w:ascii="Times New Roman" w:hAnsi="Times New Roman" w:cs="Times New Roman"/>
        </w:rPr>
        <w:t xml:space="preserve">ajor themes found in the literature </w:t>
      </w:r>
      <w:r w:rsidR="005905A1" w:rsidRPr="00FA6340">
        <w:rPr>
          <w:rFonts w:ascii="Times New Roman" w:hAnsi="Times New Roman" w:cs="Times New Roman"/>
        </w:rPr>
        <w:t xml:space="preserve">which tend to </w:t>
      </w:r>
      <w:r w:rsidRPr="00FA6340">
        <w:rPr>
          <w:rFonts w:ascii="Times New Roman" w:hAnsi="Times New Roman" w:cs="Times New Roman"/>
        </w:rPr>
        <w:t xml:space="preserve">fall into one of two categories: creation and cultivation, and protection and access.  </w:t>
      </w:r>
    </w:p>
    <w:p w14:paraId="16CA78C5" w14:textId="229AE0AC" w:rsidR="00B97642" w:rsidRPr="00FA6340" w:rsidRDefault="00B97642" w:rsidP="00FA6340">
      <w:pPr>
        <w:spacing w:after="0" w:line="480" w:lineRule="auto"/>
        <w:rPr>
          <w:rFonts w:ascii="Times New Roman" w:hAnsi="Times New Roman" w:cs="Times New Roman"/>
          <w:b/>
          <w:bCs/>
        </w:rPr>
      </w:pPr>
      <w:r w:rsidRPr="00FA6340">
        <w:rPr>
          <w:rFonts w:ascii="Times New Roman" w:hAnsi="Times New Roman" w:cs="Times New Roman"/>
          <w:b/>
          <w:bCs/>
        </w:rPr>
        <w:t>Creation and Cultivation:</w:t>
      </w:r>
    </w:p>
    <w:p w14:paraId="12A4DCFB" w14:textId="1158CD59" w:rsidR="00A87625" w:rsidRPr="00FA6340" w:rsidRDefault="00C80744" w:rsidP="007725F7">
      <w:pPr>
        <w:spacing w:after="0" w:line="480" w:lineRule="auto"/>
        <w:ind w:firstLine="720"/>
        <w:rPr>
          <w:rFonts w:ascii="Times New Roman" w:hAnsi="Times New Roman" w:cs="Times New Roman"/>
        </w:rPr>
      </w:pPr>
      <w:r w:rsidRPr="00FA6340">
        <w:rPr>
          <w:rFonts w:ascii="Times New Roman" w:hAnsi="Times New Roman" w:cs="Times New Roman"/>
        </w:rPr>
        <w:t>The creation of digital legacies involves the actual making o</w:t>
      </w:r>
      <w:r w:rsidR="00022D17" w:rsidRPr="00FA6340">
        <w:rPr>
          <w:rFonts w:ascii="Times New Roman" w:hAnsi="Times New Roman" w:cs="Times New Roman"/>
        </w:rPr>
        <w:t>r</w:t>
      </w:r>
      <w:r w:rsidRPr="00FA6340">
        <w:rPr>
          <w:rFonts w:ascii="Times New Roman" w:hAnsi="Times New Roman" w:cs="Times New Roman"/>
        </w:rPr>
        <w:t xml:space="preserve"> construction of those various parts that make up a digital legacy</w:t>
      </w:r>
      <w:r w:rsidR="00787B23" w:rsidRPr="00FA6340">
        <w:rPr>
          <w:rFonts w:ascii="Times New Roman" w:hAnsi="Times New Roman" w:cs="Times New Roman"/>
        </w:rPr>
        <w:t xml:space="preserve"> and is related to the process of cultivation. </w:t>
      </w:r>
      <w:r w:rsidR="00022D17" w:rsidRPr="00FA6340">
        <w:rPr>
          <w:rFonts w:ascii="Times New Roman" w:hAnsi="Times New Roman" w:cs="Times New Roman"/>
        </w:rPr>
        <w:t>Cultivation of digital legacy is the active weeding and organization of digital assets.</w:t>
      </w:r>
      <w:r w:rsidR="000579DA" w:rsidRPr="00FA6340">
        <w:rPr>
          <w:rFonts w:ascii="Times New Roman" w:hAnsi="Times New Roman" w:cs="Times New Roman"/>
        </w:rPr>
        <w:t xml:space="preserve"> </w:t>
      </w:r>
      <w:r w:rsidR="00A87625" w:rsidRPr="00FA6340">
        <w:rPr>
          <w:rFonts w:ascii="Times New Roman" w:hAnsi="Times New Roman" w:cs="Times New Roman"/>
        </w:rPr>
        <w:t xml:space="preserve">Seagraves (2020) article “Digitization and Personal Digital Archiving” in the American Library Association journal </w:t>
      </w:r>
      <w:r w:rsidR="00A87625" w:rsidRPr="00FA6340">
        <w:rPr>
          <w:rFonts w:ascii="Times New Roman" w:hAnsi="Times New Roman" w:cs="Times New Roman"/>
          <w:i/>
          <w:iCs/>
        </w:rPr>
        <w:t>Library Technology Reports</w:t>
      </w:r>
      <w:r w:rsidR="00A87625" w:rsidRPr="00FA6340">
        <w:rPr>
          <w:rFonts w:ascii="Times New Roman" w:hAnsi="Times New Roman" w:cs="Times New Roman"/>
        </w:rPr>
        <w:t xml:space="preserve">, approaches the topic of digital legacies from a practical vantage point of an archivist, and instructs the audience in how they can better create and organize the data in a manner that works best for the user. Preserving family and personal history is a common interest of Seagraves’s patrons and technology has proven to be a useful tool in storing that information. However, she argues that without backing up, naming, and organizing those </w:t>
      </w:r>
      <w:r w:rsidR="00A87625" w:rsidRPr="00FA6340">
        <w:rPr>
          <w:rFonts w:ascii="Times New Roman" w:hAnsi="Times New Roman" w:cs="Times New Roman"/>
        </w:rPr>
        <w:lastRenderedPageBreak/>
        <w:t xml:space="preserve">files, they are effectively useless. Much like a library book placed in the wrong location on the shelves, poorly organized files effectively do not exist. </w:t>
      </w:r>
    </w:p>
    <w:p w14:paraId="2BCB320E" w14:textId="77777777" w:rsidR="005A7EAC" w:rsidRPr="00FA6340" w:rsidRDefault="000579DA" w:rsidP="007725F7">
      <w:pPr>
        <w:spacing w:after="0" w:line="480" w:lineRule="auto"/>
        <w:ind w:firstLine="720"/>
        <w:rPr>
          <w:rFonts w:ascii="Times New Roman" w:hAnsi="Times New Roman" w:cs="Times New Roman"/>
        </w:rPr>
      </w:pPr>
      <w:r w:rsidRPr="00FA6340">
        <w:rPr>
          <w:rFonts w:ascii="Times New Roman" w:hAnsi="Times New Roman" w:cs="Times New Roman"/>
        </w:rPr>
        <w:t xml:space="preserve">In the episode “My Digital Legacy” of the BBC podcast </w:t>
      </w:r>
      <w:r w:rsidRPr="00FA6340">
        <w:rPr>
          <w:rFonts w:ascii="Times New Roman" w:hAnsi="Times New Roman" w:cs="Times New Roman"/>
          <w:i/>
          <w:iCs/>
        </w:rPr>
        <w:t>We Need to Talk About Death</w:t>
      </w:r>
      <w:r w:rsidRPr="00FA6340">
        <w:rPr>
          <w:rFonts w:ascii="Times New Roman" w:hAnsi="Times New Roman" w:cs="Times New Roman"/>
        </w:rPr>
        <w:t xml:space="preserve">, the host Joan Bakewell </w:t>
      </w:r>
      <w:r w:rsidR="00EF290D" w:rsidRPr="00FA6340">
        <w:rPr>
          <w:rFonts w:ascii="Times New Roman" w:hAnsi="Times New Roman" w:cs="Times New Roman"/>
        </w:rPr>
        <w:t xml:space="preserve">begins by </w:t>
      </w:r>
      <w:r w:rsidRPr="00FA6340">
        <w:rPr>
          <w:rFonts w:ascii="Times New Roman" w:hAnsi="Times New Roman" w:cs="Times New Roman"/>
        </w:rPr>
        <w:t>ask</w:t>
      </w:r>
      <w:r w:rsidR="00EF290D" w:rsidRPr="00FA6340">
        <w:rPr>
          <w:rFonts w:ascii="Times New Roman" w:hAnsi="Times New Roman" w:cs="Times New Roman"/>
        </w:rPr>
        <w:t>ing</w:t>
      </w:r>
      <w:r w:rsidRPr="00FA6340">
        <w:rPr>
          <w:rFonts w:ascii="Times New Roman" w:hAnsi="Times New Roman" w:cs="Times New Roman"/>
        </w:rPr>
        <w:t xml:space="preserve"> “Should we view our digital assets, the chatter as well as the financial stuff, much like our physical possessions? And if so, how should we plan to leave them behind?” </w:t>
      </w:r>
      <w:r w:rsidR="006B32B0" w:rsidRPr="00FA6340">
        <w:rPr>
          <w:rFonts w:ascii="Times New Roman" w:hAnsi="Times New Roman" w:cs="Times New Roman"/>
        </w:rPr>
        <w:t>(2017).</w:t>
      </w:r>
      <w:r w:rsidR="002D0619" w:rsidRPr="00FA6340">
        <w:rPr>
          <w:rFonts w:ascii="Times New Roman" w:hAnsi="Times New Roman" w:cs="Times New Roman"/>
        </w:rPr>
        <w:t xml:space="preserve"> </w:t>
      </w:r>
      <w:r w:rsidR="006B5493" w:rsidRPr="00FA6340">
        <w:rPr>
          <w:rFonts w:ascii="Times New Roman" w:hAnsi="Times New Roman" w:cs="Times New Roman"/>
        </w:rPr>
        <w:t>We post pictures, observations about our day, and other memorabilia of daily life on social media sites. We buy digital music and books. Our financial records can be managed via online websites.</w:t>
      </w:r>
      <w:r w:rsidR="00A87625" w:rsidRPr="00FA6340">
        <w:rPr>
          <w:rFonts w:ascii="Times New Roman" w:hAnsi="Times New Roman" w:cs="Times New Roman"/>
        </w:rPr>
        <w:t xml:space="preserve"> </w:t>
      </w:r>
    </w:p>
    <w:p w14:paraId="4D468947" w14:textId="77777777" w:rsidR="00874B75" w:rsidRPr="00FA6340" w:rsidRDefault="00A87625" w:rsidP="007725F7">
      <w:pPr>
        <w:spacing w:after="0" w:line="480" w:lineRule="auto"/>
        <w:ind w:firstLine="720"/>
        <w:rPr>
          <w:rFonts w:ascii="Times New Roman" w:hAnsi="Times New Roman" w:cs="Times New Roman"/>
        </w:rPr>
      </w:pPr>
      <w:r w:rsidRPr="00FA6340">
        <w:rPr>
          <w:rFonts w:ascii="Times New Roman" w:hAnsi="Times New Roman" w:cs="Times New Roman"/>
        </w:rPr>
        <w:t xml:space="preserve">A video for the BBC website “What Will Your Digital Legacy Be?” (Namara, 2019) interviews </w:t>
      </w:r>
      <w:r w:rsidR="00F16082" w:rsidRPr="00FA6340">
        <w:rPr>
          <w:rFonts w:ascii="Times New Roman" w:hAnsi="Times New Roman" w:cs="Times New Roman"/>
        </w:rPr>
        <w:t xml:space="preserve">Elaine Kasket, author of the book </w:t>
      </w:r>
      <w:r w:rsidR="00F16082" w:rsidRPr="00FA6340">
        <w:rPr>
          <w:rFonts w:ascii="Times New Roman" w:hAnsi="Times New Roman" w:cs="Times New Roman"/>
          <w:i/>
          <w:iCs/>
        </w:rPr>
        <w:t>All the Ghosts in the Machine</w:t>
      </w:r>
      <w:r w:rsidR="00F16082" w:rsidRPr="00FA6340">
        <w:rPr>
          <w:rFonts w:ascii="Times New Roman" w:hAnsi="Times New Roman" w:cs="Times New Roman"/>
        </w:rPr>
        <w:t xml:space="preserve">. She differentiates the ceremonies and cultural practices of the pre-internet and computer technology era with today. Whereas our ancestors had relatively limited access to the legacies of the dead, we have ample digital materials. Kasket argues that this abundance of material of can complicate the grieving process which is illustrated by another interviewee, James Messiah, recounting his experience of mourning a friend almost entirely through social media. </w:t>
      </w:r>
    </w:p>
    <w:p w14:paraId="54D61505" w14:textId="2AC2337E" w:rsidR="00F16082" w:rsidRPr="00FA6340" w:rsidRDefault="00F16082" w:rsidP="007725F7">
      <w:pPr>
        <w:spacing w:after="0" w:line="480" w:lineRule="auto"/>
        <w:ind w:firstLine="720"/>
        <w:rPr>
          <w:rFonts w:ascii="Times New Roman" w:hAnsi="Times New Roman" w:cs="Times New Roman"/>
        </w:rPr>
      </w:pPr>
      <w:r w:rsidRPr="00FA6340">
        <w:rPr>
          <w:rFonts w:ascii="Times New Roman" w:hAnsi="Times New Roman" w:cs="Times New Roman"/>
        </w:rPr>
        <w:t>In the same video, Carl Ohman of Oxford Internet Institute, addresses the issue of weeding through the data of digital legacies, questioning what we should keep or delete, as there is almost an overabundance of information. James Wilson, a Senior Lecturer of Philosophy at U</w:t>
      </w:r>
      <w:r w:rsidR="005A7EAC" w:rsidRPr="00FA6340">
        <w:rPr>
          <w:rFonts w:ascii="Times New Roman" w:hAnsi="Times New Roman" w:cs="Times New Roman"/>
        </w:rPr>
        <w:t xml:space="preserve">niversity </w:t>
      </w:r>
      <w:r w:rsidRPr="00FA6340">
        <w:rPr>
          <w:rFonts w:ascii="Times New Roman" w:hAnsi="Times New Roman" w:cs="Times New Roman"/>
        </w:rPr>
        <w:t>C</w:t>
      </w:r>
      <w:r w:rsidR="005A7EAC" w:rsidRPr="00FA6340">
        <w:rPr>
          <w:rFonts w:ascii="Times New Roman" w:hAnsi="Times New Roman" w:cs="Times New Roman"/>
        </w:rPr>
        <w:t xml:space="preserve">ollege </w:t>
      </w:r>
      <w:r w:rsidRPr="00FA6340">
        <w:rPr>
          <w:rFonts w:ascii="Times New Roman" w:hAnsi="Times New Roman" w:cs="Times New Roman"/>
        </w:rPr>
        <w:t>L</w:t>
      </w:r>
      <w:r w:rsidR="005A7EAC" w:rsidRPr="00FA6340">
        <w:rPr>
          <w:rFonts w:ascii="Times New Roman" w:hAnsi="Times New Roman" w:cs="Times New Roman"/>
        </w:rPr>
        <w:t>ondon</w:t>
      </w:r>
      <w:r w:rsidRPr="00FA6340">
        <w:rPr>
          <w:rFonts w:ascii="Times New Roman" w:hAnsi="Times New Roman" w:cs="Times New Roman"/>
        </w:rPr>
        <w:t xml:space="preserve">, suggests that digital legacy curation may become a profession. </w:t>
      </w:r>
      <w:r w:rsidR="00874B75" w:rsidRPr="00FA6340">
        <w:rPr>
          <w:rFonts w:ascii="Times New Roman" w:hAnsi="Times New Roman" w:cs="Times New Roman"/>
        </w:rPr>
        <w:t>Kasket asserts “I’m going to be managing what I put online with what I feel is most important and most valuable. And in keeping it that reduced, keeping it that curated, keeping it that edited, so that for one, it’s not going to be that avalanche of things that my descendants inherit.”</w:t>
      </w:r>
    </w:p>
    <w:p w14:paraId="2E97C375" w14:textId="77777777" w:rsidR="007725F7" w:rsidRDefault="00186723" w:rsidP="00FA6340">
      <w:pPr>
        <w:spacing w:after="0" w:line="480" w:lineRule="auto"/>
        <w:rPr>
          <w:rFonts w:ascii="Times New Roman" w:hAnsi="Times New Roman" w:cs="Times New Roman"/>
        </w:rPr>
      </w:pPr>
      <w:r w:rsidRPr="00FA6340">
        <w:rPr>
          <w:rFonts w:ascii="Times New Roman" w:hAnsi="Times New Roman" w:cs="Times New Roman"/>
        </w:rPr>
        <w:lastRenderedPageBreak/>
        <w:t xml:space="preserve">The article “What is a Digital Legacy” from the Digital Legacy Association (2020), breaks down the results of an annual Digital Death Survey showing that the awareness of “digital legacies” has increased, but also indicates that survey takers were not necessarily more adept at planning them. A little less than half of respondents are the sole password holder for their computer and only 5.93 percent indicated they have made any documentation of what will happen to their social media accounts after death. </w:t>
      </w:r>
    </w:p>
    <w:p w14:paraId="38891F62" w14:textId="0A3BAE3B" w:rsidR="005F5537" w:rsidRPr="00FA6340" w:rsidRDefault="00B97642" w:rsidP="007725F7">
      <w:pPr>
        <w:spacing w:after="0" w:line="480" w:lineRule="auto"/>
        <w:ind w:firstLine="720"/>
        <w:rPr>
          <w:rFonts w:ascii="Times New Roman" w:hAnsi="Times New Roman" w:cs="Times New Roman"/>
        </w:rPr>
      </w:pPr>
      <w:r w:rsidRPr="00FA6340">
        <w:rPr>
          <w:rFonts w:ascii="Times New Roman" w:hAnsi="Times New Roman" w:cs="Times New Roman"/>
        </w:rPr>
        <w:t xml:space="preserve">The </w:t>
      </w:r>
      <w:r w:rsidR="005F5537" w:rsidRPr="00FA6340">
        <w:rPr>
          <w:rFonts w:ascii="Times New Roman" w:hAnsi="Times New Roman" w:cs="Times New Roman"/>
        </w:rPr>
        <w:t>report</w:t>
      </w:r>
      <w:r w:rsidRPr="00FA6340">
        <w:rPr>
          <w:rFonts w:ascii="Times New Roman" w:hAnsi="Times New Roman" w:cs="Times New Roman"/>
        </w:rPr>
        <w:t xml:space="preserve"> “Death and the Internet: Consumer Issues for Planning and Managing Digital Legacies” from Van der Nagel, et al (2017) for the Australian Communications Consumer Action network also notes</w:t>
      </w:r>
      <w:r w:rsidR="005F5537" w:rsidRPr="00FA6340">
        <w:rPr>
          <w:rFonts w:ascii="Times New Roman" w:hAnsi="Times New Roman" w:cs="Times New Roman"/>
        </w:rPr>
        <w:t xml:space="preserve"> that</w:t>
      </w:r>
      <w:r w:rsidRPr="00FA6340">
        <w:rPr>
          <w:rFonts w:ascii="Times New Roman" w:hAnsi="Times New Roman" w:cs="Times New Roman"/>
        </w:rPr>
        <w:t xml:space="preserve"> the issue of digital legacies is often reported on in the media but that managing digital legacies is not yet a wide spread practice.</w:t>
      </w:r>
      <w:r w:rsidR="005F5537" w:rsidRPr="00FA6340">
        <w:rPr>
          <w:rFonts w:ascii="Times New Roman" w:hAnsi="Times New Roman" w:cs="Times New Roman"/>
        </w:rPr>
        <w:t xml:space="preserve"> </w:t>
      </w:r>
    </w:p>
    <w:p w14:paraId="74733779" w14:textId="6BFA957E" w:rsidR="000579DA" w:rsidRPr="00FA6340" w:rsidRDefault="005F5537" w:rsidP="00FA6340">
      <w:pPr>
        <w:spacing w:after="0" w:line="480" w:lineRule="auto"/>
        <w:rPr>
          <w:rFonts w:ascii="Times New Roman" w:hAnsi="Times New Roman" w:cs="Times New Roman"/>
        </w:rPr>
      </w:pPr>
      <w:r w:rsidRPr="00FA6340">
        <w:rPr>
          <w:rFonts w:ascii="Times New Roman" w:hAnsi="Times New Roman" w:cs="Times New Roman"/>
        </w:rPr>
        <w:t xml:space="preserve">Instead, the terminally ill seem to be the nucleus of the practice. </w:t>
      </w:r>
      <w:r w:rsidR="004F4BDF" w:rsidRPr="00FA6340">
        <w:rPr>
          <w:rFonts w:ascii="Times New Roman" w:hAnsi="Times New Roman" w:cs="Times New Roman"/>
        </w:rPr>
        <w:t>Skinner’s</w:t>
      </w:r>
      <w:r w:rsidR="004F4BDF" w:rsidRPr="00FA6340">
        <w:rPr>
          <w:rFonts w:ascii="Times New Roman" w:hAnsi="Times New Roman" w:cs="Times New Roman"/>
          <w:i/>
          <w:iCs/>
        </w:rPr>
        <w:t xml:space="preserve"> Good Housekeeping</w:t>
      </w:r>
      <w:r w:rsidR="004F4BDF" w:rsidRPr="00FA6340">
        <w:rPr>
          <w:rFonts w:ascii="Times New Roman" w:hAnsi="Times New Roman" w:cs="Times New Roman"/>
        </w:rPr>
        <w:t xml:space="preserve"> article “What Happens to Your Social Media Accounts When You Die” (2019) is written for the general audience and cites that 90% of UK residents use the internet regularly but less than 20% have planned for their social media or digital assets after their death. In the BBC Three video “How to Live Forever: Rest in Pixels” (2016) several individuals are profiled including a teenager in palliative care considering means of curating her digital life and a London based start-up enabling individuals to record memorial videos. Tait’s article for </w:t>
      </w:r>
      <w:r w:rsidR="004F4BDF" w:rsidRPr="00FA6340">
        <w:rPr>
          <w:rFonts w:ascii="Times New Roman" w:hAnsi="Times New Roman" w:cs="Times New Roman"/>
          <w:i/>
          <w:iCs/>
        </w:rPr>
        <w:t>The Guardian</w:t>
      </w:r>
      <w:r w:rsidR="004F4BDF" w:rsidRPr="00FA6340">
        <w:rPr>
          <w:rFonts w:ascii="Times New Roman" w:hAnsi="Times New Roman" w:cs="Times New Roman"/>
        </w:rPr>
        <w:t xml:space="preserve"> website (2019), stresses that planning for a digital legacy is not only for those who are terminal, but also that </w:t>
      </w:r>
      <w:r w:rsidR="00B51DA7" w:rsidRPr="00FA6340">
        <w:rPr>
          <w:rFonts w:ascii="Times New Roman" w:hAnsi="Times New Roman" w:cs="Times New Roman"/>
        </w:rPr>
        <w:t>this forward thinking</w:t>
      </w:r>
      <w:r w:rsidR="004F4BDF" w:rsidRPr="00FA6340">
        <w:rPr>
          <w:rFonts w:ascii="Times New Roman" w:hAnsi="Times New Roman" w:cs="Times New Roman"/>
        </w:rPr>
        <w:t xml:space="preserve"> has not proven to be a very popular option for clients of social media services.</w:t>
      </w:r>
    </w:p>
    <w:p w14:paraId="39726432" w14:textId="4C053028" w:rsidR="00B51DA7" w:rsidRPr="00FA6340" w:rsidRDefault="00B51DA7" w:rsidP="007725F7">
      <w:pPr>
        <w:spacing w:after="0" w:line="480" w:lineRule="auto"/>
        <w:ind w:firstLine="720"/>
        <w:rPr>
          <w:rFonts w:ascii="Times New Roman" w:hAnsi="Times New Roman" w:cs="Times New Roman"/>
        </w:rPr>
      </w:pPr>
      <w:r w:rsidRPr="00FA6340">
        <w:rPr>
          <w:rFonts w:ascii="Times New Roman" w:hAnsi="Times New Roman" w:cs="Times New Roman"/>
        </w:rPr>
        <w:t xml:space="preserve">Leaver argues in the article “Researching the Ends of Identity: Birth and Death on Social Media” that “Joining a social media platform, or downloading and using a social media app, is situated legally as a relationship between a company and an individual user.” However, many </w:t>
      </w:r>
      <w:r w:rsidRPr="00FA6340">
        <w:rPr>
          <w:rFonts w:ascii="Times New Roman" w:hAnsi="Times New Roman" w:cs="Times New Roman"/>
        </w:rPr>
        <w:lastRenderedPageBreak/>
        <w:t xml:space="preserve">individuals have that relationship started for them before they have the capacity to choose for themselves, sometimes even before birth as these social media platforms are a “integral part of the way most families interact” (2015, pg. 1). </w:t>
      </w:r>
      <w:r w:rsidR="001F1ED9" w:rsidRPr="00FA6340">
        <w:rPr>
          <w:rFonts w:ascii="Times New Roman" w:hAnsi="Times New Roman" w:cs="Times New Roman"/>
        </w:rPr>
        <w:t>That relationship between the company and the individual is a major concern in the next theme of protection and access.</w:t>
      </w:r>
    </w:p>
    <w:p w14:paraId="7E155B8D" w14:textId="61F5D051" w:rsidR="001F1ED9" w:rsidRPr="00FA6340" w:rsidRDefault="001F1ED9" w:rsidP="00FA6340">
      <w:pPr>
        <w:spacing w:after="0" w:line="480" w:lineRule="auto"/>
        <w:rPr>
          <w:rFonts w:ascii="Times New Roman" w:hAnsi="Times New Roman" w:cs="Times New Roman"/>
          <w:b/>
          <w:bCs/>
        </w:rPr>
      </w:pPr>
      <w:r w:rsidRPr="00FA6340">
        <w:rPr>
          <w:rFonts w:ascii="Times New Roman" w:hAnsi="Times New Roman" w:cs="Times New Roman"/>
          <w:b/>
          <w:bCs/>
        </w:rPr>
        <w:t>Protection and Access:</w:t>
      </w:r>
    </w:p>
    <w:p w14:paraId="44399411" w14:textId="77777777" w:rsidR="00CE69EC" w:rsidRPr="00FA6340" w:rsidRDefault="00022D17" w:rsidP="007725F7">
      <w:pPr>
        <w:spacing w:after="0" w:line="480" w:lineRule="auto"/>
        <w:ind w:firstLine="720"/>
        <w:rPr>
          <w:rFonts w:ascii="Times New Roman" w:hAnsi="Times New Roman" w:cs="Times New Roman"/>
        </w:rPr>
      </w:pPr>
      <w:r w:rsidRPr="00FA6340">
        <w:rPr>
          <w:rFonts w:ascii="Times New Roman" w:hAnsi="Times New Roman" w:cs="Times New Roman"/>
        </w:rPr>
        <w:t xml:space="preserve">Protecting digital assets encompasses the variety of ways those assets are made unavailable or difficult to access for the </w:t>
      </w:r>
      <w:r w:rsidR="004331FE" w:rsidRPr="00FA6340">
        <w:rPr>
          <w:rFonts w:ascii="Times New Roman" w:hAnsi="Times New Roman" w:cs="Times New Roman"/>
        </w:rPr>
        <w:t xml:space="preserve">general public or </w:t>
      </w:r>
      <w:r w:rsidRPr="00FA6340">
        <w:rPr>
          <w:rFonts w:ascii="Times New Roman" w:hAnsi="Times New Roman" w:cs="Times New Roman"/>
        </w:rPr>
        <w:t>non-creator.</w:t>
      </w:r>
      <w:r w:rsidR="00787B23" w:rsidRPr="00FA6340">
        <w:rPr>
          <w:rFonts w:ascii="Times New Roman" w:hAnsi="Times New Roman" w:cs="Times New Roman"/>
        </w:rPr>
        <w:t xml:space="preserve"> The protection of digital assets is closely related to accessing them. </w:t>
      </w:r>
      <w:r w:rsidR="004331FE" w:rsidRPr="00FA6340">
        <w:rPr>
          <w:rFonts w:ascii="Times New Roman" w:hAnsi="Times New Roman" w:cs="Times New Roman"/>
        </w:rPr>
        <w:t xml:space="preserve">Accessing digital legacies involves </w:t>
      </w:r>
      <w:r w:rsidR="0006215A" w:rsidRPr="00FA6340">
        <w:rPr>
          <w:rFonts w:ascii="Times New Roman" w:hAnsi="Times New Roman" w:cs="Times New Roman"/>
        </w:rPr>
        <w:t xml:space="preserve">obtaining </w:t>
      </w:r>
      <w:r w:rsidR="00787B23" w:rsidRPr="00FA6340">
        <w:rPr>
          <w:rFonts w:ascii="Times New Roman" w:hAnsi="Times New Roman" w:cs="Times New Roman"/>
        </w:rPr>
        <w:t xml:space="preserve">access to digital assets by either having or obtaining the legal right to bypass </w:t>
      </w:r>
      <w:r w:rsidR="004331FE" w:rsidRPr="00FA6340">
        <w:rPr>
          <w:rFonts w:ascii="Times New Roman" w:hAnsi="Times New Roman" w:cs="Times New Roman"/>
        </w:rPr>
        <w:t xml:space="preserve">the protective </w:t>
      </w:r>
      <w:r w:rsidR="00787B23" w:rsidRPr="00FA6340">
        <w:rPr>
          <w:rFonts w:ascii="Times New Roman" w:hAnsi="Times New Roman" w:cs="Times New Roman"/>
        </w:rPr>
        <w:t>measures</w:t>
      </w:r>
      <w:r w:rsidR="004331FE" w:rsidRPr="00FA6340">
        <w:rPr>
          <w:rFonts w:ascii="Times New Roman" w:hAnsi="Times New Roman" w:cs="Times New Roman"/>
        </w:rPr>
        <w:t xml:space="preserve"> put in place either by the creator or </w:t>
      </w:r>
      <w:r w:rsidR="001E075D" w:rsidRPr="00FA6340">
        <w:rPr>
          <w:rFonts w:ascii="Times New Roman" w:hAnsi="Times New Roman" w:cs="Times New Roman"/>
        </w:rPr>
        <w:t xml:space="preserve">other controlling entities. </w:t>
      </w:r>
      <w:r w:rsidR="00CE69EC" w:rsidRPr="00FA6340">
        <w:rPr>
          <w:rFonts w:ascii="Times New Roman" w:hAnsi="Times New Roman" w:cs="Times New Roman"/>
        </w:rPr>
        <w:t>Dickson’s</w:t>
      </w:r>
      <w:r w:rsidR="001E075D" w:rsidRPr="00FA6340">
        <w:rPr>
          <w:rFonts w:ascii="Times New Roman" w:hAnsi="Times New Roman" w:cs="Times New Roman"/>
        </w:rPr>
        <w:t xml:space="preserve"> article “The Digital Legacy Conundrum: Who Really Owns What?” tackles the concept of digital property ownership by contrasting the relatively simple historical understanding of executing the estate of the deceased with the current difficulties created by digital legacies.</w:t>
      </w:r>
      <w:r w:rsidR="00CE69EC" w:rsidRPr="00FA6340">
        <w:rPr>
          <w:rFonts w:ascii="Times New Roman" w:hAnsi="Times New Roman" w:cs="Times New Roman"/>
        </w:rPr>
        <w:t xml:space="preserve"> T</w:t>
      </w:r>
      <w:r w:rsidR="001E075D" w:rsidRPr="00FA6340">
        <w:rPr>
          <w:rFonts w:ascii="Times New Roman" w:hAnsi="Times New Roman" w:cs="Times New Roman"/>
        </w:rPr>
        <w:t>he legal and logistical difficulties of accessing a digital estate are exacerbate</w:t>
      </w:r>
      <w:r w:rsidR="00E963AE" w:rsidRPr="00FA6340">
        <w:rPr>
          <w:rFonts w:ascii="Times New Roman" w:hAnsi="Times New Roman" w:cs="Times New Roman"/>
        </w:rPr>
        <w:t>d</w:t>
      </w:r>
      <w:r w:rsidR="00CE69EC" w:rsidRPr="00FA6340">
        <w:rPr>
          <w:rFonts w:ascii="Times New Roman" w:hAnsi="Times New Roman" w:cs="Times New Roman"/>
        </w:rPr>
        <w:t xml:space="preserve"> as Dickson argues </w:t>
      </w:r>
      <w:r w:rsidR="001E075D" w:rsidRPr="00FA6340">
        <w:rPr>
          <w:rFonts w:ascii="Times New Roman" w:hAnsi="Times New Roman" w:cs="Times New Roman"/>
        </w:rPr>
        <w:t>“Many, if not most, people do not have a clear or accurate understanding of the extent of their digital estate” (pg. 275).</w:t>
      </w:r>
      <w:r w:rsidR="00CE69EC" w:rsidRPr="00FA6340">
        <w:rPr>
          <w:rFonts w:ascii="Times New Roman" w:hAnsi="Times New Roman" w:cs="Times New Roman"/>
        </w:rPr>
        <w:t xml:space="preserve"> S</w:t>
      </w:r>
      <w:r w:rsidR="001E075D" w:rsidRPr="00FA6340">
        <w:rPr>
          <w:rFonts w:ascii="Times New Roman" w:hAnsi="Times New Roman" w:cs="Times New Roman"/>
        </w:rPr>
        <w:t>everal examples of digital legacies and their potential legal complications for survivors</w:t>
      </w:r>
      <w:r w:rsidR="00CE69EC" w:rsidRPr="00FA6340">
        <w:rPr>
          <w:rFonts w:ascii="Times New Roman" w:hAnsi="Times New Roman" w:cs="Times New Roman"/>
        </w:rPr>
        <w:t xml:space="preserve"> are</w:t>
      </w:r>
      <w:r w:rsidR="001E075D" w:rsidRPr="00FA6340">
        <w:rPr>
          <w:rFonts w:ascii="Times New Roman" w:hAnsi="Times New Roman" w:cs="Times New Roman"/>
        </w:rPr>
        <w:t xml:space="preserve"> whether or not assets such as digital files (iTunes, Amazon, etc.) are transferable and the lack of industry standard practice. </w:t>
      </w:r>
    </w:p>
    <w:p w14:paraId="342DB60F" w14:textId="41A3B697" w:rsidR="004331FE" w:rsidRPr="00FA6340" w:rsidRDefault="00CE69EC" w:rsidP="007725F7">
      <w:pPr>
        <w:spacing w:after="0" w:line="480" w:lineRule="auto"/>
        <w:ind w:firstLine="720"/>
        <w:rPr>
          <w:rFonts w:ascii="Times New Roman" w:hAnsi="Times New Roman" w:cs="Times New Roman"/>
        </w:rPr>
      </w:pPr>
      <w:r w:rsidRPr="00FA6340">
        <w:rPr>
          <w:rFonts w:ascii="Times New Roman" w:hAnsi="Times New Roman" w:cs="Times New Roman"/>
        </w:rPr>
        <w:t xml:space="preserve">The ownership of these assets after the death of the original account owner is a common legal issue. In the article “The Social Media Contradiction” Leaver (2013) differentiates social media as a social tool and as a media tool. The social aspect of sites like Facebook or Google can be taken for granted as fleeting instances of communication, but the media aspect is more permanent and used as a means of data mining for generating revenue. When an individual dies, </w:t>
      </w:r>
      <w:r w:rsidRPr="00FA6340">
        <w:rPr>
          <w:rFonts w:ascii="Times New Roman" w:hAnsi="Times New Roman" w:cs="Times New Roman"/>
        </w:rPr>
        <w:lastRenderedPageBreak/>
        <w:t>their potential for this revenue generation is next to nothing as they are no longer responding to advertising. However, accessing these accounts can be notoriously difficult. The media value of these accounts becomes both financially and emotionally more important to the survivors. Facebook created memorial pages in 2009, but executors were unable to curate these pages. If the post was there when the originator died, it remained.</w:t>
      </w:r>
    </w:p>
    <w:p w14:paraId="40A09998" w14:textId="1F188B3C" w:rsidR="00826B5B" w:rsidRPr="00FA6340" w:rsidRDefault="00826B5B" w:rsidP="007725F7">
      <w:pPr>
        <w:spacing w:after="0" w:line="480" w:lineRule="auto"/>
        <w:ind w:firstLine="720"/>
        <w:rPr>
          <w:rFonts w:ascii="Times New Roman" w:hAnsi="Times New Roman" w:cs="Times New Roman"/>
        </w:rPr>
      </w:pPr>
      <w:r w:rsidRPr="00FA6340">
        <w:rPr>
          <w:rFonts w:ascii="Times New Roman" w:hAnsi="Times New Roman" w:cs="Times New Roman"/>
        </w:rPr>
        <w:t>Moorefield-Land and Lang (2020) noted that inheritance laws have only dealt with physical property until the last few years and that little regulation is in place for online property. At the most basic level, many of us will leave behind phones and computers that others cannot access. As Van der Nagel, et al (2017) point out that it is entirely possible that social media companies of today may not exist in the future and that laws may not be on the side of the bereaved.</w:t>
      </w:r>
      <w:r w:rsidR="00EB534E" w:rsidRPr="00FA6340">
        <w:rPr>
          <w:rFonts w:ascii="Times New Roman" w:hAnsi="Times New Roman" w:cs="Times New Roman"/>
        </w:rPr>
        <w:t xml:space="preserve"> </w:t>
      </w:r>
      <w:r w:rsidRPr="00FA6340">
        <w:rPr>
          <w:rFonts w:ascii="Times New Roman" w:hAnsi="Times New Roman" w:cs="Times New Roman"/>
        </w:rPr>
        <w:t xml:space="preserve">As Elaine Kasket notes in the BBC podcast </w:t>
      </w:r>
      <w:r w:rsidRPr="00FA6340">
        <w:rPr>
          <w:rFonts w:ascii="Times New Roman" w:hAnsi="Times New Roman" w:cs="Times New Roman"/>
          <w:i/>
          <w:iCs/>
        </w:rPr>
        <w:t>We Need to Talk About Death</w:t>
      </w:r>
      <w:r w:rsidRPr="00FA6340">
        <w:rPr>
          <w:rFonts w:ascii="Times New Roman" w:hAnsi="Times New Roman" w:cs="Times New Roman"/>
        </w:rPr>
        <w:t xml:space="preserve"> (2017) “I think that issues around control and access over legacy are probably the biggest novel thing about the territory that we are now in of death and the digital age.”</w:t>
      </w:r>
    </w:p>
    <w:p w14:paraId="226F7A80" w14:textId="5BBCDDB7" w:rsidR="003F2DAE" w:rsidRPr="00FA6340" w:rsidRDefault="00EB534E" w:rsidP="007725F7">
      <w:pPr>
        <w:spacing w:after="0" w:line="480" w:lineRule="auto"/>
        <w:ind w:firstLine="720"/>
        <w:rPr>
          <w:rFonts w:ascii="Times New Roman" w:hAnsi="Times New Roman" w:cs="Times New Roman"/>
        </w:rPr>
      </w:pPr>
      <w:r w:rsidRPr="00FA6340">
        <w:rPr>
          <w:rFonts w:ascii="Times New Roman" w:hAnsi="Times New Roman" w:cs="Times New Roman"/>
        </w:rPr>
        <w:t xml:space="preserve">These actions of protecting digital legacies and accessing those legacies can be at odds. Perhaps this is due to the </w:t>
      </w:r>
      <w:r w:rsidR="003F2DAE" w:rsidRPr="00FA6340">
        <w:rPr>
          <w:rFonts w:ascii="Times New Roman" w:hAnsi="Times New Roman" w:cs="Times New Roman"/>
        </w:rPr>
        <w:t>dilemma Stokes ponders in the article “Ghosts in the Machine: Do the Dead Live on Facebook?” (2011) which claims “The phenomenality associated with our practical and social identity is preserved in ways that allow others to continue to regard us as subjects of moral duties, principally the duty of remembrance” (pg. 16-17) or in other words, our online profiles serve as a kind of surrogate for our physical person, even after death. This understanding of online identities, and more importantly digital legacies, suggests there may be some moral ambiguity regarding the access and ownership of those same legacies.</w:t>
      </w:r>
      <w:r w:rsidR="005F048D" w:rsidRPr="00FA6340">
        <w:rPr>
          <w:rFonts w:ascii="Times New Roman" w:hAnsi="Times New Roman" w:cs="Times New Roman"/>
        </w:rPr>
        <w:t xml:space="preserve"> </w:t>
      </w:r>
    </w:p>
    <w:p w14:paraId="7AB67B99" w14:textId="445235B0" w:rsidR="000E0732" w:rsidRPr="00FA6340" w:rsidRDefault="005F048D" w:rsidP="007725F7">
      <w:pPr>
        <w:spacing w:after="0" w:line="480" w:lineRule="auto"/>
        <w:ind w:firstLine="720"/>
        <w:rPr>
          <w:rFonts w:ascii="Times New Roman" w:hAnsi="Times New Roman" w:cs="Times New Roman"/>
        </w:rPr>
      </w:pPr>
      <w:r w:rsidRPr="00FA6340">
        <w:rPr>
          <w:rFonts w:ascii="Times New Roman" w:hAnsi="Times New Roman" w:cs="Times New Roman"/>
        </w:rPr>
        <w:t xml:space="preserve">Those online identities can be used in a variety of ways. Cooke’s article “The Good, the Bad, and the Ugly of Digital Legacies” (2020) is concerned with the political and ethical </w:t>
      </w:r>
      <w:r w:rsidRPr="00FA6340">
        <w:rPr>
          <w:rFonts w:ascii="Times New Roman" w:hAnsi="Times New Roman" w:cs="Times New Roman"/>
        </w:rPr>
        <w:lastRenderedPageBreak/>
        <w:t>considerations of how the digital legacies of marginalized groups can be used against them in media to serve political agendas. She considers the death of Michael Brown, Sandra Bland, and Freddie Gray and the use of their digital legacies by the media to “act as judge and jury and perpetuate false, stereotypical, and damaging misinformation, disinformation, and malinformation” (pg. 13). Cooke’s article ends on a call to action, imploring people to improve information literacy, both as consumers and producers: “This means that people need to be more than just passive consumers. They need to be proactive creators of information and forethoughtful stewards of their own digital legacies and the legacies of others, especially those who are marginalized” (pg. 15).</w:t>
      </w:r>
      <w:r w:rsidR="00CD59DC" w:rsidRPr="00FA6340">
        <w:rPr>
          <w:rFonts w:ascii="Times New Roman" w:hAnsi="Times New Roman" w:cs="Times New Roman"/>
        </w:rPr>
        <w:t xml:space="preserve"> </w:t>
      </w:r>
      <w:r w:rsidR="000E0732" w:rsidRPr="00FA6340">
        <w:rPr>
          <w:rFonts w:ascii="Times New Roman" w:hAnsi="Times New Roman" w:cs="Times New Roman"/>
        </w:rPr>
        <w:t xml:space="preserve">The article “Digital Citizenship, Digital Legacy, and School Librarians” by Dawkins (2020) attempts to instruct readers on just that by stressing that digital legacies should be included in the curriculum on digital literacy, noting that “they [administrators and teachers] omit digital legacy and address only a student’s digital footprint and its impact on future success and admission to college” likely because the topic of death can be uncomfortable for teachers and children (pg. 19). </w:t>
      </w:r>
    </w:p>
    <w:p w14:paraId="33550553" w14:textId="33FA59B8" w:rsidR="00FE1844" w:rsidRPr="00FA6340" w:rsidRDefault="00FE1844" w:rsidP="00FA6340">
      <w:pPr>
        <w:spacing w:after="0" w:line="480" w:lineRule="auto"/>
        <w:rPr>
          <w:rFonts w:ascii="Times New Roman" w:hAnsi="Times New Roman" w:cs="Times New Roman"/>
        </w:rPr>
      </w:pPr>
      <w:r w:rsidRPr="00FE1844">
        <w:rPr>
          <w:rFonts w:ascii="Times New Roman" w:hAnsi="Times New Roman" w:cs="Times New Roman"/>
          <w:b/>
          <w:bCs/>
        </w:rPr>
        <w:t>Conclusion:</w:t>
      </w:r>
      <w:r w:rsidRPr="00FE1844">
        <w:rPr>
          <w:rFonts w:ascii="Times New Roman" w:hAnsi="Times New Roman" w:cs="Times New Roman"/>
        </w:rPr>
        <w:t> </w:t>
      </w:r>
    </w:p>
    <w:p w14:paraId="2B98CDB1" w14:textId="1317EBB3" w:rsidR="00DF5197" w:rsidRPr="00FA6340" w:rsidRDefault="00F95BE1" w:rsidP="007725F7">
      <w:pPr>
        <w:spacing w:after="0" w:line="480" w:lineRule="auto"/>
        <w:ind w:firstLine="720"/>
        <w:rPr>
          <w:rFonts w:ascii="Times New Roman" w:hAnsi="Times New Roman" w:cs="Times New Roman"/>
        </w:rPr>
      </w:pPr>
      <w:r w:rsidRPr="00FA6340">
        <w:rPr>
          <w:rFonts w:ascii="Times New Roman" w:hAnsi="Times New Roman" w:cs="Times New Roman"/>
        </w:rPr>
        <w:t>These four stages of digital legacies are complicated and the advice can be contradictory and confusing</w:t>
      </w:r>
      <w:r w:rsidR="00B7107B" w:rsidRPr="00FA6340">
        <w:rPr>
          <w:rFonts w:ascii="Times New Roman" w:hAnsi="Times New Roman" w:cs="Times New Roman"/>
        </w:rPr>
        <w:t>,</w:t>
      </w:r>
      <w:r w:rsidRPr="00FA6340">
        <w:rPr>
          <w:rFonts w:ascii="Times New Roman" w:hAnsi="Times New Roman" w:cs="Times New Roman"/>
        </w:rPr>
        <w:t xml:space="preserve"> such as the legality of sharing passwords </w:t>
      </w:r>
      <w:r w:rsidR="00B7107B" w:rsidRPr="00FA6340">
        <w:rPr>
          <w:rFonts w:ascii="Times New Roman" w:hAnsi="Times New Roman" w:cs="Times New Roman"/>
        </w:rPr>
        <w:t>or</w:t>
      </w:r>
      <w:r w:rsidRPr="00FA6340">
        <w:rPr>
          <w:rFonts w:ascii="Times New Roman" w:hAnsi="Times New Roman" w:cs="Times New Roman"/>
        </w:rPr>
        <w:t xml:space="preserve"> PINs</w:t>
      </w:r>
      <w:r w:rsidR="00B7107B" w:rsidRPr="00FA6340">
        <w:rPr>
          <w:rFonts w:ascii="Times New Roman" w:hAnsi="Times New Roman" w:cs="Times New Roman"/>
        </w:rPr>
        <w:t>,</w:t>
      </w:r>
      <w:r w:rsidRPr="00FA6340">
        <w:rPr>
          <w:rFonts w:ascii="Times New Roman" w:hAnsi="Times New Roman" w:cs="Times New Roman"/>
        </w:rPr>
        <w:t xml:space="preserve"> and the difficulties of an executor or survivors accessing the accounts (</w:t>
      </w:r>
      <w:r w:rsidR="00555815">
        <w:rPr>
          <w:rFonts w:ascii="Times New Roman" w:hAnsi="Times New Roman" w:cs="Times New Roman"/>
        </w:rPr>
        <w:t xml:space="preserve">Klein &amp; Parthemer, 2015; </w:t>
      </w:r>
      <w:r w:rsidRPr="00FA6340">
        <w:rPr>
          <w:rFonts w:ascii="Times New Roman" w:hAnsi="Times New Roman" w:cs="Times New Roman"/>
        </w:rPr>
        <w:t>Leaver, 2015</w:t>
      </w:r>
      <w:r w:rsidR="00555815">
        <w:rPr>
          <w:rFonts w:ascii="Times New Roman" w:hAnsi="Times New Roman" w:cs="Times New Roman"/>
        </w:rPr>
        <w:t xml:space="preserve">; </w:t>
      </w:r>
      <w:r w:rsidRPr="00FA6340">
        <w:rPr>
          <w:rFonts w:ascii="Times New Roman" w:hAnsi="Times New Roman" w:cs="Times New Roman"/>
        </w:rPr>
        <w:t>Moorefield-Lang &amp; Lang, 2020</w:t>
      </w:r>
      <w:r w:rsidR="00555815">
        <w:rPr>
          <w:rFonts w:ascii="Times New Roman" w:hAnsi="Times New Roman" w:cs="Times New Roman"/>
        </w:rPr>
        <w:t>;</w:t>
      </w:r>
      <w:r w:rsidRPr="00FA6340">
        <w:rPr>
          <w:rFonts w:ascii="Times New Roman" w:hAnsi="Times New Roman" w:cs="Times New Roman"/>
        </w:rPr>
        <w:t xml:space="preserve"> Skinner, 2019</w:t>
      </w:r>
      <w:r w:rsidR="00555815">
        <w:rPr>
          <w:rFonts w:ascii="Times New Roman" w:hAnsi="Times New Roman" w:cs="Times New Roman"/>
        </w:rPr>
        <w:t>;</w:t>
      </w:r>
      <w:r w:rsidRPr="00FA6340">
        <w:rPr>
          <w:rFonts w:ascii="Times New Roman" w:hAnsi="Times New Roman" w:cs="Times New Roman"/>
        </w:rPr>
        <w:t xml:space="preserve"> Van der Nagel, et al, 2017). Other </w:t>
      </w:r>
      <w:r w:rsidR="00B7107B" w:rsidRPr="00FA6340">
        <w:rPr>
          <w:rFonts w:ascii="Times New Roman" w:hAnsi="Times New Roman" w:cs="Times New Roman"/>
        </w:rPr>
        <w:t>matters</w:t>
      </w:r>
      <w:r w:rsidRPr="00FA6340">
        <w:rPr>
          <w:rFonts w:ascii="Times New Roman" w:hAnsi="Times New Roman" w:cs="Times New Roman"/>
        </w:rPr>
        <w:t xml:space="preserve"> such as the tangible financial nature of some of these online assets is also creating further issues for executors (Leaver, 2013</w:t>
      </w:r>
      <w:r w:rsidR="00555815">
        <w:rPr>
          <w:rFonts w:ascii="Times New Roman" w:hAnsi="Times New Roman" w:cs="Times New Roman"/>
        </w:rPr>
        <w:t>;</w:t>
      </w:r>
      <w:r w:rsidRPr="00FA6340">
        <w:rPr>
          <w:rFonts w:ascii="Times New Roman" w:hAnsi="Times New Roman" w:cs="Times New Roman"/>
        </w:rPr>
        <w:t xml:space="preserve"> Moorefield-Lang &amp; Lang, 2020). </w:t>
      </w:r>
      <w:r w:rsidR="005278B2" w:rsidRPr="00FA6340">
        <w:rPr>
          <w:rFonts w:ascii="Times New Roman" w:hAnsi="Times New Roman" w:cs="Times New Roman"/>
        </w:rPr>
        <w:t>The continuing work of libraries will be to educate patrons in digital literacy including</w:t>
      </w:r>
      <w:r w:rsidR="00B7107B" w:rsidRPr="00FA6340">
        <w:rPr>
          <w:rFonts w:ascii="Times New Roman" w:hAnsi="Times New Roman" w:cs="Times New Roman"/>
        </w:rPr>
        <w:t xml:space="preserve"> the creation, cultivation, protection, and access of</w:t>
      </w:r>
      <w:r w:rsidR="005278B2" w:rsidRPr="00FA6340">
        <w:rPr>
          <w:rFonts w:ascii="Times New Roman" w:hAnsi="Times New Roman" w:cs="Times New Roman"/>
        </w:rPr>
        <w:t xml:space="preserve"> their digital legacies. It is never to</w:t>
      </w:r>
      <w:r w:rsidR="00B7107B" w:rsidRPr="00FA6340">
        <w:rPr>
          <w:rFonts w:ascii="Times New Roman" w:hAnsi="Times New Roman" w:cs="Times New Roman"/>
        </w:rPr>
        <w:t>o</w:t>
      </w:r>
      <w:r w:rsidR="005278B2" w:rsidRPr="00FA6340">
        <w:rPr>
          <w:rFonts w:ascii="Times New Roman" w:hAnsi="Times New Roman" w:cs="Times New Roman"/>
        </w:rPr>
        <w:t xml:space="preserve"> early to start.</w:t>
      </w:r>
    </w:p>
    <w:p w14:paraId="1498191A" w14:textId="77777777" w:rsidR="007725F7" w:rsidRDefault="007725F7" w:rsidP="00FA6340">
      <w:pPr>
        <w:spacing w:after="0" w:line="480" w:lineRule="auto"/>
        <w:rPr>
          <w:rFonts w:ascii="Times New Roman" w:hAnsi="Times New Roman" w:cs="Times New Roman"/>
          <w:b/>
          <w:bCs/>
        </w:rPr>
      </w:pPr>
    </w:p>
    <w:p w14:paraId="03D32678" w14:textId="77777777" w:rsidR="007725F7" w:rsidRDefault="007725F7" w:rsidP="00FA6340">
      <w:pPr>
        <w:spacing w:after="0" w:line="480" w:lineRule="auto"/>
        <w:rPr>
          <w:rFonts w:ascii="Times New Roman" w:hAnsi="Times New Roman" w:cs="Times New Roman"/>
          <w:b/>
          <w:bCs/>
        </w:rPr>
      </w:pPr>
    </w:p>
    <w:p w14:paraId="5FBA0842" w14:textId="2A07AF0C" w:rsidR="00FE1844" w:rsidRPr="00FE1844" w:rsidRDefault="00FE1844" w:rsidP="00FA6340">
      <w:pPr>
        <w:spacing w:after="0" w:line="480" w:lineRule="auto"/>
        <w:rPr>
          <w:rFonts w:ascii="Times New Roman" w:hAnsi="Times New Roman" w:cs="Times New Roman"/>
        </w:rPr>
      </w:pPr>
      <w:r w:rsidRPr="00FE1844">
        <w:rPr>
          <w:rFonts w:ascii="Times New Roman" w:hAnsi="Times New Roman" w:cs="Times New Roman"/>
          <w:b/>
          <w:bCs/>
        </w:rPr>
        <w:t>References: </w:t>
      </w:r>
    </w:p>
    <w:p w14:paraId="03F06D41" w14:textId="77777777" w:rsidR="000579DA" w:rsidRPr="00FA6340" w:rsidRDefault="000579DA" w:rsidP="00FA6340">
      <w:pPr>
        <w:spacing w:after="0" w:line="480" w:lineRule="auto"/>
        <w:ind w:left="720" w:hanging="720"/>
        <w:rPr>
          <w:rFonts w:ascii="Times New Roman" w:hAnsi="Times New Roman" w:cs="Times New Roman"/>
        </w:rPr>
      </w:pPr>
      <w:r w:rsidRPr="00FA6340">
        <w:rPr>
          <w:rFonts w:ascii="Times New Roman" w:hAnsi="Times New Roman" w:cs="Times New Roman"/>
        </w:rPr>
        <w:t>Bakewell, J. (Host). (2017, December 20). We need to talk about death: My digital legacy. [Audio Podcast]. Retrieved from https://www.bbc.co.uk/sounds/play/b09jf1zb</w:t>
      </w:r>
    </w:p>
    <w:p w14:paraId="1EC5F3CD" w14:textId="50D46C49" w:rsidR="005706F2" w:rsidRPr="00FA6340" w:rsidRDefault="005706F2" w:rsidP="00FA6340">
      <w:pPr>
        <w:spacing w:after="0" w:line="480" w:lineRule="auto"/>
        <w:ind w:left="720" w:hanging="720"/>
        <w:rPr>
          <w:rFonts w:ascii="Times New Roman" w:hAnsi="Times New Roman" w:cs="Times New Roman"/>
        </w:rPr>
      </w:pPr>
      <w:r w:rsidRPr="00FA6340">
        <w:rPr>
          <w:rFonts w:ascii="Times New Roman" w:hAnsi="Times New Roman" w:cs="Times New Roman"/>
        </w:rPr>
        <w:t xml:space="preserve">BBC Three. (2016, May 10). </w:t>
      </w:r>
      <w:r w:rsidRPr="00FA6340">
        <w:rPr>
          <w:rFonts w:ascii="Times New Roman" w:hAnsi="Times New Roman" w:cs="Times New Roman"/>
          <w:i/>
          <w:iCs/>
        </w:rPr>
        <w:t>How to live forever: Rest in pixels</w:t>
      </w:r>
      <w:r w:rsidRPr="00FA6340">
        <w:rPr>
          <w:rFonts w:ascii="Times New Roman" w:hAnsi="Times New Roman" w:cs="Times New Roman"/>
        </w:rPr>
        <w:t>. [Video]. You</w:t>
      </w:r>
      <w:r w:rsidR="006926C7">
        <w:rPr>
          <w:rFonts w:ascii="Times New Roman" w:hAnsi="Times New Roman" w:cs="Times New Roman"/>
        </w:rPr>
        <w:t>T</w:t>
      </w:r>
      <w:r w:rsidRPr="00FA6340">
        <w:rPr>
          <w:rFonts w:ascii="Times New Roman" w:hAnsi="Times New Roman" w:cs="Times New Roman"/>
        </w:rPr>
        <w:t>ube. https://www.youtube.com/watch?v=W1KswKZxtaA&amp;ab_channel=BBCThree</w:t>
      </w:r>
    </w:p>
    <w:p w14:paraId="2B26D51E" w14:textId="77777777" w:rsidR="005706F2" w:rsidRPr="00FA6340" w:rsidRDefault="005706F2" w:rsidP="00FA6340">
      <w:pPr>
        <w:spacing w:after="0" w:line="480" w:lineRule="auto"/>
        <w:ind w:left="720" w:hanging="720"/>
        <w:rPr>
          <w:rFonts w:ascii="Times New Roman" w:hAnsi="Times New Roman" w:cs="Times New Roman"/>
        </w:rPr>
      </w:pPr>
      <w:r w:rsidRPr="00FA6340">
        <w:rPr>
          <w:rFonts w:ascii="Times New Roman" w:hAnsi="Times New Roman" w:cs="Times New Roman"/>
        </w:rPr>
        <w:t>Cooke, N. (2020). Chapter 3: The good, the bad, and the ugly of digital legacies. </w:t>
      </w:r>
      <w:r w:rsidRPr="00FA6340">
        <w:rPr>
          <w:rFonts w:ascii="Times New Roman" w:hAnsi="Times New Roman" w:cs="Times New Roman"/>
          <w:i/>
          <w:iCs/>
        </w:rPr>
        <w:t>Library Technology Reports</w:t>
      </w:r>
      <w:r w:rsidRPr="00FA6340">
        <w:rPr>
          <w:rFonts w:ascii="Times New Roman" w:hAnsi="Times New Roman" w:cs="Times New Roman"/>
        </w:rPr>
        <w:t>, </w:t>
      </w:r>
      <w:r w:rsidRPr="00FA6340">
        <w:rPr>
          <w:rFonts w:ascii="Times New Roman" w:hAnsi="Times New Roman" w:cs="Times New Roman"/>
          <w:i/>
          <w:iCs/>
        </w:rPr>
        <w:t>56</w:t>
      </w:r>
      <w:r w:rsidRPr="00FA6340">
        <w:rPr>
          <w:rFonts w:ascii="Times New Roman" w:hAnsi="Times New Roman" w:cs="Times New Roman"/>
        </w:rPr>
        <w:t>(5), 12-16.</w:t>
      </w:r>
    </w:p>
    <w:p w14:paraId="0BCAAAFB" w14:textId="77777777" w:rsidR="005706F2" w:rsidRPr="00FA6340" w:rsidRDefault="005706F2" w:rsidP="00FA6340">
      <w:pPr>
        <w:spacing w:after="0" w:line="480" w:lineRule="auto"/>
        <w:ind w:left="720" w:hanging="720"/>
        <w:rPr>
          <w:rFonts w:ascii="Times New Roman" w:hAnsi="Times New Roman" w:cs="Times New Roman"/>
        </w:rPr>
      </w:pPr>
      <w:r w:rsidRPr="00FA6340">
        <w:rPr>
          <w:rFonts w:ascii="Times New Roman" w:hAnsi="Times New Roman" w:cs="Times New Roman"/>
        </w:rPr>
        <w:t>Dawkins, A. (2020). Chapter 4: Digital citizenship, digital legacy, and school librarians. </w:t>
      </w:r>
      <w:r w:rsidRPr="00FA6340">
        <w:rPr>
          <w:rFonts w:ascii="Times New Roman" w:hAnsi="Times New Roman" w:cs="Times New Roman"/>
          <w:i/>
          <w:iCs/>
        </w:rPr>
        <w:t>Library Technology Reports</w:t>
      </w:r>
      <w:r w:rsidRPr="00FA6340">
        <w:rPr>
          <w:rFonts w:ascii="Times New Roman" w:hAnsi="Times New Roman" w:cs="Times New Roman"/>
        </w:rPr>
        <w:t>, </w:t>
      </w:r>
      <w:r w:rsidRPr="00FA6340">
        <w:rPr>
          <w:rFonts w:ascii="Times New Roman" w:hAnsi="Times New Roman" w:cs="Times New Roman"/>
          <w:i/>
          <w:iCs/>
        </w:rPr>
        <w:t>56</w:t>
      </w:r>
      <w:r w:rsidRPr="00FA6340">
        <w:rPr>
          <w:rFonts w:ascii="Times New Roman" w:hAnsi="Times New Roman" w:cs="Times New Roman"/>
        </w:rPr>
        <w:t>(5), 17-21.</w:t>
      </w:r>
    </w:p>
    <w:p w14:paraId="790E12CE" w14:textId="77777777" w:rsidR="005706F2" w:rsidRPr="00FA6340" w:rsidRDefault="005706F2" w:rsidP="00FA6340">
      <w:pPr>
        <w:spacing w:after="0" w:line="480" w:lineRule="auto"/>
        <w:ind w:left="720" w:hanging="720"/>
        <w:rPr>
          <w:rFonts w:ascii="Times New Roman" w:hAnsi="Times New Roman" w:cs="Times New Roman"/>
        </w:rPr>
      </w:pPr>
      <w:r w:rsidRPr="00FA6340">
        <w:rPr>
          <w:rFonts w:ascii="Times New Roman" w:hAnsi="Times New Roman" w:cs="Times New Roman"/>
        </w:rPr>
        <w:t>Dickson, C. (2015). The digital legacy conundrum: who really owns what? </w:t>
      </w:r>
      <w:r w:rsidRPr="00FA6340">
        <w:rPr>
          <w:rFonts w:ascii="Times New Roman" w:hAnsi="Times New Roman" w:cs="Times New Roman"/>
          <w:i/>
          <w:iCs/>
        </w:rPr>
        <w:t>New Zealand Law Journal</w:t>
      </w:r>
      <w:r w:rsidRPr="00FA6340">
        <w:rPr>
          <w:rFonts w:ascii="Times New Roman" w:hAnsi="Times New Roman" w:cs="Times New Roman"/>
        </w:rPr>
        <w:t>, 275–278.</w:t>
      </w:r>
    </w:p>
    <w:p w14:paraId="63716D7F" w14:textId="77777777" w:rsidR="00555815" w:rsidRPr="00555815" w:rsidRDefault="00555815" w:rsidP="00555815">
      <w:pPr>
        <w:spacing w:after="0" w:line="480" w:lineRule="auto"/>
        <w:ind w:left="720" w:hanging="720"/>
        <w:rPr>
          <w:rFonts w:ascii="Times New Roman" w:hAnsi="Times New Roman" w:cs="Times New Roman"/>
        </w:rPr>
      </w:pPr>
      <w:r w:rsidRPr="00555815">
        <w:rPr>
          <w:rFonts w:ascii="Times New Roman" w:hAnsi="Times New Roman" w:cs="Times New Roman"/>
        </w:rPr>
        <w:t xml:space="preserve">Klein, S. A., &amp; Parthemer, M. R. (2015). Real property, trust, and estate law: #Where are our family photos?!? Planning for a digital legacy. </w:t>
      </w:r>
      <w:r w:rsidRPr="00555815">
        <w:rPr>
          <w:rFonts w:ascii="Times New Roman" w:hAnsi="Times New Roman" w:cs="Times New Roman"/>
          <w:i/>
          <w:iCs/>
        </w:rPr>
        <w:t>American Bar Association,</w:t>
      </w:r>
      <w:r w:rsidRPr="00555815">
        <w:rPr>
          <w:rFonts w:ascii="Times New Roman" w:hAnsi="Times New Roman" w:cs="Times New Roman"/>
        </w:rPr>
        <w:t xml:space="preserve"> </w:t>
      </w:r>
      <w:r w:rsidRPr="00555815">
        <w:rPr>
          <w:rFonts w:ascii="Times New Roman" w:hAnsi="Times New Roman" w:cs="Times New Roman"/>
          <w:i/>
          <w:iCs/>
        </w:rPr>
        <w:t>32</w:t>
      </w:r>
      <w:r w:rsidRPr="00555815">
        <w:rPr>
          <w:rFonts w:ascii="Times New Roman" w:hAnsi="Times New Roman" w:cs="Times New Roman"/>
        </w:rPr>
        <w:t>(3), 76-77. Retrieved November 20, 2020, from https://www.jstor.org/stable/24632562.</w:t>
      </w:r>
    </w:p>
    <w:p w14:paraId="2BF46ECF" w14:textId="77777777" w:rsidR="005706F2" w:rsidRPr="00FA6340" w:rsidRDefault="005706F2" w:rsidP="00FA6340">
      <w:pPr>
        <w:spacing w:after="0" w:line="480" w:lineRule="auto"/>
        <w:ind w:left="720" w:hanging="720"/>
        <w:rPr>
          <w:rFonts w:ascii="Times New Roman" w:hAnsi="Times New Roman" w:cs="Times New Roman"/>
        </w:rPr>
      </w:pPr>
      <w:r w:rsidRPr="00FA6340">
        <w:rPr>
          <w:rFonts w:ascii="Times New Roman" w:hAnsi="Times New Roman" w:cs="Times New Roman"/>
        </w:rPr>
        <w:t xml:space="preserve">Leaver, T. (2013). The Social media contradiction: Data mining and digital death. </w:t>
      </w:r>
      <w:r w:rsidRPr="00FA6340">
        <w:rPr>
          <w:rFonts w:ascii="Times New Roman" w:hAnsi="Times New Roman" w:cs="Times New Roman"/>
          <w:i/>
          <w:iCs/>
        </w:rPr>
        <w:t>M/C Journal,</w:t>
      </w:r>
      <w:r w:rsidRPr="00FA6340">
        <w:rPr>
          <w:rFonts w:ascii="Times New Roman" w:hAnsi="Times New Roman" w:cs="Times New Roman"/>
        </w:rPr>
        <w:t xml:space="preserve"> </w:t>
      </w:r>
      <w:r w:rsidRPr="00FA6340">
        <w:rPr>
          <w:rFonts w:ascii="Times New Roman" w:hAnsi="Times New Roman" w:cs="Times New Roman"/>
          <w:i/>
          <w:iCs/>
        </w:rPr>
        <w:t>16</w:t>
      </w:r>
      <w:r w:rsidRPr="00FA6340">
        <w:rPr>
          <w:rFonts w:ascii="Times New Roman" w:hAnsi="Times New Roman" w:cs="Times New Roman"/>
        </w:rPr>
        <w:t>(2). doi:10.5204/mcj.625</w:t>
      </w:r>
    </w:p>
    <w:p w14:paraId="5B4BCC58" w14:textId="77777777" w:rsidR="005706F2" w:rsidRPr="00FA6340" w:rsidRDefault="005706F2" w:rsidP="00FA6340">
      <w:pPr>
        <w:spacing w:after="0" w:line="480" w:lineRule="auto"/>
        <w:ind w:left="720" w:hanging="720"/>
        <w:rPr>
          <w:rFonts w:ascii="Times New Roman" w:hAnsi="Times New Roman" w:cs="Times New Roman"/>
        </w:rPr>
      </w:pPr>
      <w:r w:rsidRPr="00FA6340">
        <w:rPr>
          <w:rFonts w:ascii="Times New Roman" w:hAnsi="Times New Roman" w:cs="Times New Roman"/>
        </w:rPr>
        <w:t xml:space="preserve">Leaver, T. (2015). Researching the ends of identity: Birth and death on social media. </w:t>
      </w:r>
      <w:r w:rsidRPr="00FA6340">
        <w:rPr>
          <w:rFonts w:ascii="Times New Roman" w:hAnsi="Times New Roman" w:cs="Times New Roman"/>
          <w:i/>
          <w:iCs/>
        </w:rPr>
        <w:t>Social Media + Society,</w:t>
      </w:r>
      <w:r w:rsidRPr="00FA6340">
        <w:rPr>
          <w:rFonts w:ascii="Times New Roman" w:hAnsi="Times New Roman" w:cs="Times New Roman"/>
        </w:rPr>
        <w:t xml:space="preserve"> </w:t>
      </w:r>
      <w:r w:rsidRPr="00FA6340">
        <w:rPr>
          <w:rFonts w:ascii="Times New Roman" w:hAnsi="Times New Roman" w:cs="Times New Roman"/>
          <w:i/>
          <w:iCs/>
        </w:rPr>
        <w:t>1</w:t>
      </w:r>
      <w:r w:rsidRPr="00FA6340">
        <w:rPr>
          <w:rFonts w:ascii="Times New Roman" w:hAnsi="Times New Roman" w:cs="Times New Roman"/>
        </w:rPr>
        <w:t>(1), 205630511557887. doi:10.1177/2056305115578877</w:t>
      </w:r>
    </w:p>
    <w:p w14:paraId="1420C42E" w14:textId="77777777" w:rsidR="005706F2" w:rsidRPr="00FA6340" w:rsidRDefault="005706F2" w:rsidP="00FA6340">
      <w:pPr>
        <w:spacing w:after="0" w:line="480" w:lineRule="auto"/>
        <w:ind w:left="720" w:hanging="720"/>
        <w:rPr>
          <w:rFonts w:ascii="Times New Roman" w:hAnsi="Times New Roman" w:cs="Times New Roman"/>
        </w:rPr>
      </w:pPr>
      <w:r w:rsidRPr="00FA6340">
        <w:rPr>
          <w:rFonts w:ascii="Times New Roman" w:hAnsi="Times New Roman" w:cs="Times New Roman"/>
        </w:rPr>
        <w:t xml:space="preserve">Moorefield-Lang, H., Lang, J. (2020). Chapter 6: Keeping your digital legacy safe. </w:t>
      </w:r>
      <w:r w:rsidRPr="00FA6340">
        <w:rPr>
          <w:rFonts w:ascii="Times New Roman" w:hAnsi="Times New Roman" w:cs="Times New Roman"/>
          <w:i/>
          <w:iCs/>
        </w:rPr>
        <w:t>Library Technology Reports</w:t>
      </w:r>
      <w:r w:rsidRPr="00FA6340">
        <w:rPr>
          <w:rFonts w:ascii="Times New Roman" w:hAnsi="Times New Roman" w:cs="Times New Roman"/>
        </w:rPr>
        <w:t>, 56(5), 29-31.</w:t>
      </w:r>
    </w:p>
    <w:p w14:paraId="4812CC09" w14:textId="77777777" w:rsidR="005706F2" w:rsidRPr="00FA6340" w:rsidRDefault="005706F2" w:rsidP="00FA6340">
      <w:pPr>
        <w:spacing w:after="0" w:line="480" w:lineRule="auto"/>
        <w:ind w:left="720" w:hanging="720"/>
        <w:rPr>
          <w:rFonts w:ascii="Times New Roman" w:hAnsi="Times New Roman" w:cs="Times New Roman"/>
        </w:rPr>
      </w:pPr>
      <w:r w:rsidRPr="00FA6340">
        <w:rPr>
          <w:rFonts w:ascii="Times New Roman" w:hAnsi="Times New Roman" w:cs="Times New Roman"/>
        </w:rPr>
        <w:lastRenderedPageBreak/>
        <w:t xml:space="preserve">Namara, J. (2019, February 11). </w:t>
      </w:r>
      <w:r w:rsidRPr="00FA6340">
        <w:rPr>
          <w:rFonts w:ascii="Times New Roman" w:hAnsi="Times New Roman" w:cs="Times New Roman"/>
          <w:i/>
          <w:iCs/>
        </w:rPr>
        <w:t>What will your digital legacy be?</w:t>
      </w:r>
      <w:r w:rsidRPr="00FA6340">
        <w:rPr>
          <w:rFonts w:ascii="Times New Roman" w:hAnsi="Times New Roman" w:cs="Times New Roman"/>
        </w:rPr>
        <w:t xml:space="preserve"> Retrieved October 31, 2020, from https://www.bbc.co.uk/ideas/videos/what-will-your-digital-legacy-be/p070l7w3</w:t>
      </w:r>
    </w:p>
    <w:p w14:paraId="142A5F5F" w14:textId="24F4E3DD" w:rsidR="005706F2" w:rsidRPr="00FA6340" w:rsidRDefault="005706F2" w:rsidP="00FA6340">
      <w:pPr>
        <w:spacing w:after="0" w:line="480" w:lineRule="auto"/>
        <w:ind w:left="720" w:hanging="720"/>
        <w:rPr>
          <w:rFonts w:ascii="Times New Roman" w:hAnsi="Times New Roman" w:cs="Times New Roman"/>
        </w:rPr>
      </w:pPr>
      <w:r w:rsidRPr="00FA6340">
        <w:rPr>
          <w:rFonts w:ascii="Times New Roman" w:hAnsi="Times New Roman" w:cs="Times New Roman"/>
        </w:rPr>
        <w:t xml:space="preserve">Seagraves, K. (2020). Chapter 5: Digitization and personal digital archiving. </w:t>
      </w:r>
      <w:r w:rsidRPr="00FA6340">
        <w:rPr>
          <w:rFonts w:ascii="Times New Roman" w:hAnsi="Times New Roman" w:cs="Times New Roman"/>
          <w:i/>
          <w:iCs/>
        </w:rPr>
        <w:t>Library Technology Reports</w:t>
      </w:r>
      <w:r w:rsidRPr="00FA6340">
        <w:rPr>
          <w:rFonts w:ascii="Times New Roman" w:hAnsi="Times New Roman" w:cs="Times New Roman"/>
        </w:rPr>
        <w:t>, 56(5), 23-28.</w:t>
      </w:r>
    </w:p>
    <w:p w14:paraId="38997AC8" w14:textId="77777777" w:rsidR="005706F2" w:rsidRPr="00FA6340" w:rsidRDefault="005706F2" w:rsidP="00FA6340">
      <w:pPr>
        <w:spacing w:after="0" w:line="480" w:lineRule="auto"/>
        <w:ind w:left="720" w:hanging="720"/>
        <w:rPr>
          <w:rFonts w:ascii="Times New Roman" w:hAnsi="Times New Roman" w:cs="Times New Roman"/>
        </w:rPr>
      </w:pPr>
      <w:r w:rsidRPr="00FA6340">
        <w:rPr>
          <w:rFonts w:ascii="Times New Roman" w:hAnsi="Times New Roman" w:cs="Times New Roman"/>
        </w:rPr>
        <w:t>Skinner, C. (2019, July 10). What happens to your social media accounts when you die? Retrieved November 01, 2020, from https://www.goodhousekeeping.com/uk/consumer-advice/technology/a28178630/digital-legacy/</w:t>
      </w:r>
    </w:p>
    <w:p w14:paraId="73081821" w14:textId="77777777" w:rsidR="005706F2" w:rsidRPr="00FA6340" w:rsidRDefault="005706F2" w:rsidP="00FA6340">
      <w:pPr>
        <w:spacing w:after="0" w:line="480" w:lineRule="auto"/>
        <w:ind w:left="720" w:hanging="720"/>
        <w:rPr>
          <w:rFonts w:ascii="Times New Roman" w:hAnsi="Times New Roman" w:cs="Times New Roman"/>
        </w:rPr>
      </w:pPr>
      <w:r w:rsidRPr="00FA6340">
        <w:rPr>
          <w:rFonts w:ascii="Times New Roman" w:hAnsi="Times New Roman" w:cs="Times New Roman"/>
        </w:rPr>
        <w:t xml:space="preserve">Stokes, P. (2011). Ghosts in the Machine: Do the Dead Live on in Facebook? </w:t>
      </w:r>
      <w:r w:rsidRPr="00FA6340">
        <w:rPr>
          <w:rFonts w:ascii="Times New Roman" w:hAnsi="Times New Roman" w:cs="Times New Roman"/>
          <w:i/>
          <w:iCs/>
        </w:rPr>
        <w:t>Philosophy &amp; Technology,</w:t>
      </w:r>
      <w:r w:rsidRPr="00FA6340">
        <w:rPr>
          <w:rFonts w:ascii="Times New Roman" w:hAnsi="Times New Roman" w:cs="Times New Roman"/>
        </w:rPr>
        <w:t xml:space="preserve"> </w:t>
      </w:r>
      <w:r w:rsidRPr="00FA6340">
        <w:rPr>
          <w:rFonts w:ascii="Times New Roman" w:hAnsi="Times New Roman" w:cs="Times New Roman"/>
          <w:i/>
          <w:iCs/>
        </w:rPr>
        <w:t>25</w:t>
      </w:r>
      <w:r w:rsidRPr="00FA6340">
        <w:rPr>
          <w:rFonts w:ascii="Times New Roman" w:hAnsi="Times New Roman" w:cs="Times New Roman"/>
        </w:rPr>
        <w:t>(3), 363-379. doi:10.1007/s13347-011-0050-7</w:t>
      </w:r>
    </w:p>
    <w:p w14:paraId="30A4CD64" w14:textId="77777777" w:rsidR="005706F2" w:rsidRPr="00FA6340" w:rsidRDefault="005706F2" w:rsidP="00FA6340">
      <w:pPr>
        <w:spacing w:after="0" w:line="480" w:lineRule="auto"/>
        <w:ind w:left="720" w:hanging="720"/>
        <w:rPr>
          <w:rFonts w:ascii="Times New Roman" w:hAnsi="Times New Roman" w:cs="Times New Roman"/>
        </w:rPr>
      </w:pPr>
      <w:r w:rsidRPr="00FA6340">
        <w:rPr>
          <w:rFonts w:ascii="Times New Roman" w:hAnsi="Times New Roman" w:cs="Times New Roman"/>
        </w:rPr>
        <w:t>Tait, A. (2019, June 02). What happens to our online identities when we die? Retrieved October 31, 2020, from https://www.theguardian.com/tv-and-radio/2019/jun/02/digital-legacy-control-online-identities-when-we-die</w:t>
      </w:r>
    </w:p>
    <w:p w14:paraId="3D683338" w14:textId="77777777" w:rsidR="005706F2" w:rsidRPr="00FA6340" w:rsidRDefault="005706F2" w:rsidP="00FA6340">
      <w:pPr>
        <w:spacing w:after="0" w:line="480" w:lineRule="auto"/>
        <w:ind w:left="720" w:hanging="720"/>
        <w:rPr>
          <w:rFonts w:ascii="Times New Roman" w:hAnsi="Times New Roman" w:cs="Times New Roman"/>
        </w:rPr>
      </w:pPr>
      <w:r w:rsidRPr="00FA6340">
        <w:rPr>
          <w:rFonts w:ascii="Times New Roman" w:hAnsi="Times New Roman" w:cs="Times New Roman"/>
        </w:rPr>
        <w:t>The Digital Legacy Association. (2020, February 21). What is a digital legacy? Retrieved November 01, 2020, from https://digitallegacyassociation.org/about/what-is-a-digital-legacy/</w:t>
      </w:r>
    </w:p>
    <w:p w14:paraId="6181C688" w14:textId="77777777" w:rsidR="005706F2" w:rsidRPr="00FA6340" w:rsidRDefault="005706F2" w:rsidP="00FA6340">
      <w:pPr>
        <w:spacing w:after="0" w:line="480" w:lineRule="auto"/>
        <w:ind w:left="720" w:hanging="720"/>
        <w:rPr>
          <w:rFonts w:ascii="Times New Roman" w:hAnsi="Times New Roman" w:cs="Times New Roman"/>
        </w:rPr>
      </w:pPr>
      <w:r w:rsidRPr="00FA6340">
        <w:rPr>
          <w:rFonts w:ascii="Times New Roman" w:hAnsi="Times New Roman" w:cs="Times New Roman"/>
        </w:rPr>
        <w:t>Van der Nagel, E., Arnold, M., Nansen, B., Gibbs, M., Kohn, T., Bellamy, C., and Clark, N. (2017). Death and the internet: Consumer issues for planning and managing digital legacies (2nd ed). Australian Communications Consumer Action Network, Sydney.</w:t>
      </w:r>
    </w:p>
    <w:p w14:paraId="170F5C00" w14:textId="77777777" w:rsidR="003B4456" w:rsidRDefault="003B4456" w:rsidP="00FA6340">
      <w:pPr>
        <w:spacing w:line="480" w:lineRule="auto"/>
        <w:ind w:left="720" w:hanging="720"/>
      </w:pPr>
    </w:p>
    <w:sectPr w:rsidR="003B4456" w:rsidSect="00FA6340">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B66F7" w14:textId="77777777" w:rsidR="007F25F9" w:rsidRDefault="007F25F9" w:rsidP="00FA6340">
      <w:pPr>
        <w:spacing w:after="0" w:line="240" w:lineRule="auto"/>
      </w:pPr>
      <w:r>
        <w:separator/>
      </w:r>
    </w:p>
  </w:endnote>
  <w:endnote w:type="continuationSeparator" w:id="0">
    <w:p w14:paraId="2B850D84" w14:textId="77777777" w:rsidR="007F25F9" w:rsidRDefault="007F25F9" w:rsidP="00FA6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5F741" w14:textId="77777777" w:rsidR="007F25F9" w:rsidRDefault="007F25F9" w:rsidP="00FA6340">
      <w:pPr>
        <w:spacing w:after="0" w:line="240" w:lineRule="auto"/>
      </w:pPr>
      <w:r>
        <w:separator/>
      </w:r>
    </w:p>
  </w:footnote>
  <w:footnote w:type="continuationSeparator" w:id="0">
    <w:p w14:paraId="409B2129" w14:textId="77777777" w:rsidR="007F25F9" w:rsidRDefault="007F25F9" w:rsidP="00FA6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F5DD4" w14:textId="54BD37B4" w:rsidR="00FA6340" w:rsidRDefault="00FA6340">
    <w:pPr>
      <w:pStyle w:val="Header"/>
    </w:pPr>
    <w:r>
      <w:t>Libraries and Digital Legacies</w:t>
    </w:r>
  </w:p>
  <w:p w14:paraId="6CACFD64" w14:textId="61E66F7E" w:rsidR="00FA6340" w:rsidRDefault="00FA6340">
    <w:pPr>
      <w:pStyle w:val="Header"/>
    </w:pPr>
    <w:r>
      <w:t>Danielle Schieber 7301 Fall 2020</w:t>
    </w:r>
  </w:p>
  <w:p w14:paraId="0995AE2D" w14:textId="72E91FCD" w:rsidR="00FA6340" w:rsidRDefault="00FA6340">
    <w:pPr>
      <w:pStyle w:val="Header"/>
    </w:pP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68D35" w14:textId="5E5A4A7B" w:rsidR="00FA6340" w:rsidRDefault="00FA6340">
    <w:pPr>
      <w:pStyle w:val="Header"/>
    </w:pPr>
    <w:r>
      <w:t>Libraries and Digital Legacies</w:t>
    </w:r>
  </w:p>
  <w:p w14:paraId="48E82B1F" w14:textId="0D4E8DCC" w:rsidR="00FA6340" w:rsidRDefault="00FA6340">
    <w:pPr>
      <w:pStyle w:val="Header"/>
    </w:pPr>
    <w:r>
      <w:t>Danielle Schieber 7301 Fall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25D23"/>
    <w:multiLevelType w:val="multilevel"/>
    <w:tmpl w:val="A024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A709A2"/>
    <w:multiLevelType w:val="hybridMultilevel"/>
    <w:tmpl w:val="9392D586"/>
    <w:lvl w:ilvl="0" w:tplc="0C5C864C">
      <w:start w:val="1"/>
      <w:numFmt w:val="bullet"/>
      <w:lvlText w:val="•"/>
      <w:lvlJc w:val="left"/>
      <w:pPr>
        <w:tabs>
          <w:tab w:val="num" w:pos="720"/>
        </w:tabs>
        <w:ind w:left="720" w:hanging="360"/>
      </w:pPr>
      <w:rPr>
        <w:rFonts w:ascii="Arial" w:hAnsi="Arial" w:hint="default"/>
      </w:rPr>
    </w:lvl>
    <w:lvl w:ilvl="1" w:tplc="B2DC41BE" w:tentative="1">
      <w:start w:val="1"/>
      <w:numFmt w:val="bullet"/>
      <w:lvlText w:val="•"/>
      <w:lvlJc w:val="left"/>
      <w:pPr>
        <w:tabs>
          <w:tab w:val="num" w:pos="1440"/>
        </w:tabs>
        <w:ind w:left="1440" w:hanging="360"/>
      </w:pPr>
      <w:rPr>
        <w:rFonts w:ascii="Arial" w:hAnsi="Arial" w:hint="default"/>
      </w:rPr>
    </w:lvl>
    <w:lvl w:ilvl="2" w:tplc="8C18E4C0" w:tentative="1">
      <w:start w:val="1"/>
      <w:numFmt w:val="bullet"/>
      <w:lvlText w:val="•"/>
      <w:lvlJc w:val="left"/>
      <w:pPr>
        <w:tabs>
          <w:tab w:val="num" w:pos="2160"/>
        </w:tabs>
        <w:ind w:left="2160" w:hanging="360"/>
      </w:pPr>
      <w:rPr>
        <w:rFonts w:ascii="Arial" w:hAnsi="Arial" w:hint="default"/>
      </w:rPr>
    </w:lvl>
    <w:lvl w:ilvl="3" w:tplc="2E98EB08" w:tentative="1">
      <w:start w:val="1"/>
      <w:numFmt w:val="bullet"/>
      <w:lvlText w:val="•"/>
      <w:lvlJc w:val="left"/>
      <w:pPr>
        <w:tabs>
          <w:tab w:val="num" w:pos="2880"/>
        </w:tabs>
        <w:ind w:left="2880" w:hanging="360"/>
      </w:pPr>
      <w:rPr>
        <w:rFonts w:ascii="Arial" w:hAnsi="Arial" w:hint="default"/>
      </w:rPr>
    </w:lvl>
    <w:lvl w:ilvl="4" w:tplc="2ECEDC68" w:tentative="1">
      <w:start w:val="1"/>
      <w:numFmt w:val="bullet"/>
      <w:lvlText w:val="•"/>
      <w:lvlJc w:val="left"/>
      <w:pPr>
        <w:tabs>
          <w:tab w:val="num" w:pos="3600"/>
        </w:tabs>
        <w:ind w:left="3600" w:hanging="360"/>
      </w:pPr>
      <w:rPr>
        <w:rFonts w:ascii="Arial" w:hAnsi="Arial" w:hint="default"/>
      </w:rPr>
    </w:lvl>
    <w:lvl w:ilvl="5" w:tplc="13DE98D6" w:tentative="1">
      <w:start w:val="1"/>
      <w:numFmt w:val="bullet"/>
      <w:lvlText w:val="•"/>
      <w:lvlJc w:val="left"/>
      <w:pPr>
        <w:tabs>
          <w:tab w:val="num" w:pos="4320"/>
        </w:tabs>
        <w:ind w:left="4320" w:hanging="360"/>
      </w:pPr>
      <w:rPr>
        <w:rFonts w:ascii="Arial" w:hAnsi="Arial" w:hint="default"/>
      </w:rPr>
    </w:lvl>
    <w:lvl w:ilvl="6" w:tplc="B03219CE" w:tentative="1">
      <w:start w:val="1"/>
      <w:numFmt w:val="bullet"/>
      <w:lvlText w:val="•"/>
      <w:lvlJc w:val="left"/>
      <w:pPr>
        <w:tabs>
          <w:tab w:val="num" w:pos="5040"/>
        </w:tabs>
        <w:ind w:left="5040" w:hanging="360"/>
      </w:pPr>
      <w:rPr>
        <w:rFonts w:ascii="Arial" w:hAnsi="Arial" w:hint="default"/>
      </w:rPr>
    </w:lvl>
    <w:lvl w:ilvl="7" w:tplc="494A2326" w:tentative="1">
      <w:start w:val="1"/>
      <w:numFmt w:val="bullet"/>
      <w:lvlText w:val="•"/>
      <w:lvlJc w:val="left"/>
      <w:pPr>
        <w:tabs>
          <w:tab w:val="num" w:pos="5760"/>
        </w:tabs>
        <w:ind w:left="5760" w:hanging="360"/>
      </w:pPr>
      <w:rPr>
        <w:rFonts w:ascii="Arial" w:hAnsi="Arial" w:hint="default"/>
      </w:rPr>
    </w:lvl>
    <w:lvl w:ilvl="8" w:tplc="D7E29FA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44"/>
    <w:rsid w:val="00022D17"/>
    <w:rsid w:val="000579DA"/>
    <w:rsid w:val="0006215A"/>
    <w:rsid w:val="000A4F55"/>
    <w:rsid w:val="000E0732"/>
    <w:rsid w:val="00186723"/>
    <w:rsid w:val="001E075D"/>
    <w:rsid w:val="001F1ED9"/>
    <w:rsid w:val="002D0619"/>
    <w:rsid w:val="003175EE"/>
    <w:rsid w:val="003B4456"/>
    <w:rsid w:val="003F2DAE"/>
    <w:rsid w:val="004331FE"/>
    <w:rsid w:val="0045358A"/>
    <w:rsid w:val="004F4BDF"/>
    <w:rsid w:val="005278B2"/>
    <w:rsid w:val="00555815"/>
    <w:rsid w:val="005706F2"/>
    <w:rsid w:val="005905A1"/>
    <w:rsid w:val="005A1CF0"/>
    <w:rsid w:val="005A7EAC"/>
    <w:rsid w:val="005F048D"/>
    <w:rsid w:val="005F5537"/>
    <w:rsid w:val="006926C7"/>
    <w:rsid w:val="006B32B0"/>
    <w:rsid w:val="006B5493"/>
    <w:rsid w:val="007725F7"/>
    <w:rsid w:val="00784FBF"/>
    <w:rsid w:val="00787B23"/>
    <w:rsid w:val="007F25F9"/>
    <w:rsid w:val="00826B5B"/>
    <w:rsid w:val="00874B75"/>
    <w:rsid w:val="0088779F"/>
    <w:rsid w:val="00A87625"/>
    <w:rsid w:val="00B51DA7"/>
    <w:rsid w:val="00B55327"/>
    <w:rsid w:val="00B7107B"/>
    <w:rsid w:val="00B93D5E"/>
    <w:rsid w:val="00B97642"/>
    <w:rsid w:val="00C80744"/>
    <w:rsid w:val="00CD59DC"/>
    <w:rsid w:val="00CE69EC"/>
    <w:rsid w:val="00DF5197"/>
    <w:rsid w:val="00E963AE"/>
    <w:rsid w:val="00EB534E"/>
    <w:rsid w:val="00EF290D"/>
    <w:rsid w:val="00F16082"/>
    <w:rsid w:val="00F95BE1"/>
    <w:rsid w:val="00FA6340"/>
    <w:rsid w:val="00FE1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1FC9A"/>
  <w15:chartTrackingRefBased/>
  <w15:docId w15:val="{0EFCA354-0B0C-48CF-86E0-C8D53E668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9DA"/>
    <w:pPr>
      <w:ind w:left="720"/>
      <w:contextualSpacing/>
    </w:pPr>
  </w:style>
  <w:style w:type="paragraph" w:styleId="Header">
    <w:name w:val="header"/>
    <w:basedOn w:val="Normal"/>
    <w:link w:val="HeaderChar"/>
    <w:uiPriority w:val="99"/>
    <w:unhideWhenUsed/>
    <w:rsid w:val="00FA6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340"/>
  </w:style>
  <w:style w:type="paragraph" w:styleId="Footer">
    <w:name w:val="footer"/>
    <w:basedOn w:val="Normal"/>
    <w:link w:val="FooterChar"/>
    <w:uiPriority w:val="99"/>
    <w:unhideWhenUsed/>
    <w:rsid w:val="00FA6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702359">
      <w:bodyDiv w:val="1"/>
      <w:marLeft w:val="0"/>
      <w:marRight w:val="0"/>
      <w:marTop w:val="0"/>
      <w:marBottom w:val="0"/>
      <w:divBdr>
        <w:top w:val="none" w:sz="0" w:space="0" w:color="auto"/>
        <w:left w:val="none" w:sz="0" w:space="0" w:color="auto"/>
        <w:bottom w:val="none" w:sz="0" w:space="0" w:color="auto"/>
        <w:right w:val="none" w:sz="0" w:space="0" w:color="auto"/>
      </w:divBdr>
      <w:divsChild>
        <w:div w:id="22168655">
          <w:marLeft w:val="360"/>
          <w:marRight w:val="0"/>
          <w:marTop w:val="200"/>
          <w:marBottom w:val="0"/>
          <w:divBdr>
            <w:top w:val="none" w:sz="0" w:space="0" w:color="auto"/>
            <w:left w:val="none" w:sz="0" w:space="0" w:color="auto"/>
            <w:bottom w:val="none" w:sz="0" w:space="0" w:color="auto"/>
            <w:right w:val="none" w:sz="0" w:space="0" w:color="auto"/>
          </w:divBdr>
        </w:div>
      </w:divsChild>
    </w:div>
    <w:div w:id="114558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1746</TotalTime>
  <Pages>8</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dc:creator>
  <cp:keywords/>
  <dc:description/>
  <cp:lastModifiedBy>Danielle</cp:lastModifiedBy>
  <cp:revision>34</cp:revision>
  <dcterms:created xsi:type="dcterms:W3CDTF">2020-12-04T20:10:00Z</dcterms:created>
  <dcterms:modified xsi:type="dcterms:W3CDTF">2020-12-06T06:48:00Z</dcterms:modified>
</cp:coreProperties>
</file>