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9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61"/>
        <w:gridCol w:w="5607"/>
        <w:gridCol w:w="2128"/>
      </w:tblGrid>
      <w:tr>
        <w:tblPrEx>
          <w:shd w:val="clear" w:color="auto" w:fill="cdd4e9"/>
        </w:tblPrEx>
        <w:trPr>
          <w:trHeight w:val="296" w:hRule="atLeast"/>
        </w:trPr>
        <w:tc>
          <w:tcPr>
            <w:tcW w:type="dxa" w:w="12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실습 제목</w:t>
            </w:r>
          </w:p>
        </w:tc>
        <w:tc>
          <w:tcPr>
            <w:tcW w:type="dxa" w:w="560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나눔고딕" w:hAnsi="나눔고딕"/>
                <w:sz w:val="20"/>
                <w:szCs w:val="20"/>
                <w:rtl w:val="0"/>
              </w:rPr>
              <w:t>DL,ML</w:t>
            </w:r>
            <w:r>
              <w:rPr>
                <w:rFonts w:eastAsia="나눔고딕" w:hint="eastAsia"/>
                <w:sz w:val="20"/>
                <w:szCs w:val="20"/>
                <w:rtl w:val="0"/>
              </w:rPr>
              <w:t>을 통한 주식의 기술적 분석 및 퀀트 투자</w:t>
            </w:r>
          </w:p>
        </w:tc>
        <w:tc>
          <w:tcPr>
            <w:tcW w:type="dxa" w:w="21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일련번호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0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>-000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52" w:hRule="atLeast"/>
        </w:trPr>
        <w:tc>
          <w:tcPr>
            <w:tcW w:type="dxa" w:w="1261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실습 목적</w:t>
            </w:r>
          </w:p>
        </w:tc>
        <w:tc>
          <w:tcPr>
            <w:tcW w:type="dxa" w:w="773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주식 거래 자동화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spacing w:after="0" w:line="240" w:lineRule="auto"/>
        <w:rPr>
          <w:rFonts w:ascii="굴림" w:cs="굴림" w:hAnsi="굴림" w:eastAsia="굴림"/>
          <w:kern w:val="0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02"/>
        <w:gridCol w:w="2302"/>
        <w:gridCol w:w="2114"/>
        <w:gridCol w:w="2302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 xml:space="preserve">기록자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전유석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이현철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김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정훈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ko-KR" w:eastAsia="ko-KR"/>
              </w:rPr>
              <w:t>점검자</w:t>
            </w:r>
            <w:r>
              <w:rPr>
                <w:rFonts w:ascii="굴림" w:cs="굴림" w:hAnsi="굴림" w:eastAsia="굴림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정해랑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9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9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9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2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일자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5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rtl w:val="0"/>
                <w:lang w:val="ko-KR" w:eastAsia="ko-KR"/>
              </w:rPr>
              <w:t>9</w:t>
            </w:r>
            <w:r>
              <w:rPr>
                <w:rFonts w:ascii="굴림" w:cs="굴림" w:hAnsi="굴림" w:eastAsia="굴림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</w:tbl>
    <w:p>
      <w:pPr>
        <w:pStyle w:val="Normal.0"/>
        <w:spacing w:after="0" w:line="240" w:lineRule="auto"/>
        <w:rPr>
          <w:rFonts w:ascii="굴림" w:cs="굴림" w:hAnsi="굴림" w:eastAsia="굴림"/>
          <w:kern w:val="0"/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ge">
                  <wp:posOffset>1939290</wp:posOffset>
                </wp:positionV>
                <wp:extent cx="5723880" cy="4405016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80" cy="44050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89" w:type="dxa"/>
                              <w:tblInd w:w="2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e0e0e0"/>
                              <w:tblLayout w:type="fixed"/>
                            </w:tblPr>
                            <w:tblGrid>
                              <w:gridCol w:w="8989"/>
                            </w:tblGrid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77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0" w:line="384" w:lineRule="auto"/>
                                    <w:jc w:val="right"/>
                                  </w:pP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년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월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rtl w:val="0"/>
                                      <w:lang w:val="ko-KR" w:eastAsia="ko-KR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384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ko-KR" w:eastAsia="ko-K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노션 링크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ko-KR" w:eastAsia="ko-KR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563c1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single" w:color="0563c1"/>
                                      <w:shd w:val="nil" w:color="auto" w:fill="auto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563C1"/>
                                        </w14:solidFill>
                                      </w14:textFill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563c1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single" w:color="0563c1"/>
                                      <w:shd w:val="nil" w:color="auto" w:fill="auto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563C1"/>
                                        </w14:solidFill>
                                      </w14:textFill>
                                    </w:rPr>
                                    <w:instrText xml:space="preserve"> HYPERLINK "https://www.notion.so/haerangman1/Project_1_QuantMan-a78cdcd7545f4be0b5111ac3ddc396c2"</w:instrText>
                                  </w:r>
                                  <w:r>
                                    <w:rPr>
                                      <w:rStyle w:val="Hyperlink.0"/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563c1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single" w:color="0563c1"/>
                                      <w:shd w:val="nil" w:color="auto" w:fill="auto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563C1"/>
                                        </w14:solidFill>
                                      </w14:textFill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563c1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single" w:color="0563c1"/>
                                      <w:shd w:val="nil" w:color="auto" w:fill="auto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563C1"/>
                                        </w14:solidFill>
                                      </w14:textFill>
                                    </w:rPr>
                                    <w:t>https://www.notion.so/haerangman1/Project_1_QuantMan-a78cdcd7545f4be0b5111ac3ddc396c2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none" w:color="000000"/>
                                      <w:shd w:val="nil" w:color="auto" w:fill="auto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59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0" w:line="384" w:lineRule="auto"/>
                                  </w:pP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rtl w:val="0"/>
                                      <w:lang w:val="ko-KR" w:eastAsia="ko-KR"/>
                                    </w:rPr>
                                    <w:t>이현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철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김정훈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정해랑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전유석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59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0" w:line="384" w:lineRule="auto"/>
                                  </w:pP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rtl w:val="0"/>
                                      <w:lang w:val="ko-KR" w:eastAsia="ko-KR"/>
                                    </w:rPr>
                                    <w:t>실행</w:t>
                                  </w:r>
                                  <w:r>
                                    <w:rPr>
                                      <w:rFonts w:ascii="굴림" w:cs="굴림" w:hAnsi="굴림" w:eastAsia="굴림"/>
                                      <w:kern w:val="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104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중간 목표 설정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DB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실시간 반영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자동매매 프로그램 구현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기술적 매매 분석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Apple SD 산돌고딕 Neo 일반체" w:hAnsi="Apple SD 산돌고딕 Neo 일반체"/>
                                      <w:rtl w:val="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</w:rPr>
                                    <w:t>키움 증권개설 하기</w:t>
                                  </w:r>
                                  <w:r>
                                    <w:rPr>
                                      <w:rFonts w:ascii="Apple SD 산돌고딕 Neo 일반체" w:hAnsi="Apple SD 산돌고딕 Neo 일반체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</w:rPr>
                                    <w:t>오픈</w:t>
                                  </w:r>
                                  <w:r>
                                    <w:rPr>
                                      <w:rFonts w:ascii="Apple SD 산돌고딕 Neo 일반체" w:hAnsi="Apple SD 산돌고딕 Neo 일반체"/>
                                      <w:rtl w:val="0"/>
                                    </w:rPr>
                                    <w:t xml:space="preserve">API) -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</w:rPr>
                                    <w:t>영웅문 활용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Apple SD 산돌고딕 Neo 일반체" w:hAnsi="Apple SD 산돌고딕 Neo 일반체"/>
                                      <w:rtl w:val="0"/>
                                    </w:rPr>
                                    <w:t xml:space="preserve">3. TS2000, COINS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</w:rPr>
                                    <w:t>활용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130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jc w:val="left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역할분담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김정훈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자료수집 및 전처리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이현철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알고리즘 탐색 및 시각화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전유석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모델 구축 및 회의 기록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발표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3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정해랑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주제선정 및 전반적인 플랜 관리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130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5.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개인목표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4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김정훈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주식투자에 대한 이해도 상승과 파이썬 실력 향상 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4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이현철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퀀트투자에 대한 디딤돌 만들기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4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전유석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대용량 정보 처리를 통해 코딩에 익숙해지기</w:t>
                                  </w:r>
                                </w:p>
                                <w:p>
                                  <w:pPr>
                                    <w:pStyle w:val="본문"/>
                                    <w:numPr>
                                      <w:ilvl w:val="0"/>
                                      <w:numId w:val="4"/>
                                    </w:numPr>
                                    <w:jc w:val="left"/>
                                    <w:rPr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 xml:space="preserve">정해랑 </w:t>
                                  </w:r>
                                  <w:r>
                                    <w:rPr>
                                      <w:rtl w:val="0"/>
                                      <w:lang w:val="ko-KR" w:eastAsia="ko-KR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pple SD 산돌고딕 Neo 일반체" w:hint="eastAsia"/>
                                      <w:rtl w:val="0"/>
                                      <w:lang w:val="ko-KR" w:eastAsia="ko-KR"/>
                                    </w:rPr>
                                    <w:t>딥러닝 알고리즘을 통한 수익률 실현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2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e0e0e0"/>
                              </w:tblPrEx>
                              <w:trPr>
                                <w:trHeight w:val="283" w:hRule="atLeast"/>
                              </w:trPr>
                              <w:tc>
                                <w:tcPr>
                                  <w:tcW w:type="dxa" w:w="8989"/>
                                  <w:tcBorders>
                                    <w:top w:val="single" w:color="000000" w:sz="2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8pt;margin-top:152.7pt;width:450.7pt;height:346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989" w:type="dxa"/>
                        <w:tblInd w:w="2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e0e0e0"/>
                        <w:tblLayout w:type="fixed"/>
                      </w:tblPr>
                      <w:tblGrid>
                        <w:gridCol w:w="8989"/>
                      </w:tblGrid>
                      <w:tr>
                        <w:tblPrEx>
                          <w:shd w:val="clear" w:color="auto" w:fill="e0e0e0"/>
                        </w:tblPrEx>
                        <w:trPr>
                          <w:trHeight w:val="277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0" w:line="384" w:lineRule="auto"/>
                              <w:jc w:val="right"/>
                            </w:pP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년 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5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월 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rtl w:val="0"/>
                                <w:lang w:val="ko-KR" w:eastAsia="ko-KR"/>
                              </w:rPr>
                              <w:t>09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일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16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384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ko-KR" w:eastAsia="ko-K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노션 링크 </w:t>
                            </w:r>
                            <w:r>
                              <w:rPr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ko-KR" w:eastAsia="ko-KR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563c1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single" w:color="0563c1"/>
                                <w:shd w:val="nil" w:color="auto" w:fill="auto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563c1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single" w:color="0563c1"/>
                                <w:shd w:val="nil" w:color="auto" w:fill="auto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instrText xml:space="preserve"> HYPERLINK "https://www.notion.so/haerangman1/Project_1_QuantMan-a78cdcd7545f4be0b5111ac3ddc396c2"</w:instrText>
                            </w:r>
                            <w:r>
                              <w:rPr>
                                <w:rStyle w:val="Hyperlink.0"/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563c1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single" w:color="0563c1"/>
                                <w:shd w:val="nil" w:color="auto" w:fill="auto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563c1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single" w:color="0563c1"/>
                                <w:shd w:val="nil" w:color="auto" w:fill="auto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https://www.notion.so/haerangman1/Project_1_QuantMan-a78cdcd7545f4be0b5111ac3ddc396c2</w:t>
                            </w:r>
                            <w:r>
                              <w:rPr>
                                <w:rFonts w:ascii="굴림" w:cs="굴림" w:hAnsi="굴림" w:eastAsia="굴림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none" w:color="000000"/>
                                <w:shd w:val="nil" w:color="auto" w:fill="auto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59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0" w:line="384" w:lineRule="auto"/>
                            </w:pPr>
                            <w:r>
                              <w:rPr>
                                <w:rFonts w:ascii="굴림" w:cs="굴림" w:hAnsi="굴림" w:eastAsia="굴림"/>
                                <w:kern w:val="0"/>
                                <w:rtl w:val="0"/>
                                <w:lang w:val="ko-KR" w:eastAsia="ko-KR"/>
                              </w:rPr>
                              <w:t>이현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철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김정훈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정해랑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전유석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59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0" w:line="384" w:lineRule="auto"/>
                            </w:pP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rtl w:val="0"/>
                                <w:lang w:val="ko-KR" w:eastAsia="ko-KR"/>
                              </w:rPr>
                              <w:t>실행</w:t>
                            </w:r>
                            <w:r>
                              <w:rPr>
                                <w:rFonts w:ascii="굴림" w:cs="굴림" w:hAnsi="굴림" w:eastAsia="굴림"/>
                                <w:kern w:val="0"/>
                                <w:shd w:val="nil" w:color="auto" w:fill="auto"/>
                                <w:rtl w:val="0"/>
                                <w:lang w:val="en-US"/>
                              </w:rPr>
                              <w:t>&gt;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104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중간 목표 설정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DB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실시간 반영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자동매매 프로그램 구현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기술적 매매 분석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6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left"/>
                            </w:pPr>
                            <w:r>
                              <w:rPr>
                                <w:rFonts w:ascii="Apple SD 산돌고딕 Neo 일반체" w:hAnsi="Apple SD 산돌고딕 Neo 일반체"/>
                                <w:rtl w:val="0"/>
                              </w:rPr>
                              <w:t xml:space="preserve">2.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</w:rPr>
                              <w:t>키움 증권개설 하기</w:t>
                            </w:r>
                            <w:r>
                              <w:rPr>
                                <w:rFonts w:ascii="Apple SD 산돌고딕 Neo 일반체" w:hAnsi="Apple SD 산돌고딕 Neo 일반체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</w:rPr>
                              <w:t>오픈</w:t>
                            </w:r>
                            <w:r>
                              <w:rPr>
                                <w:rFonts w:ascii="Apple SD 산돌고딕 Neo 일반체" w:hAnsi="Apple SD 산돌고딕 Neo 일반체"/>
                                <w:rtl w:val="0"/>
                              </w:rPr>
                              <w:t xml:space="preserve">API) -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</w:rPr>
                              <w:t>영웅문 활용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6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left"/>
                            </w:pPr>
                            <w:r>
                              <w:rPr>
                                <w:rFonts w:ascii="Apple SD 산돌고딕 Neo 일반체" w:hAnsi="Apple SD 산돌고딕 Neo 일반체"/>
                                <w:rtl w:val="0"/>
                              </w:rPr>
                              <w:t xml:space="preserve">3. TS2000, COINS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</w:rPr>
                              <w:t>활용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130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left"/>
                            </w:pPr>
                            <w:r>
                              <w:rPr>
                                <w:rtl w:val="0"/>
                              </w:rPr>
                              <w:t xml:space="preserve">4.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역할분담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김정훈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자료수집 및 전처리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이현철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알고리즘 탐색 및 시각화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전유석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모델 구축 및 회의 기록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발표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정해랑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주제선정 및 전반적인 플랜 관리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130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left"/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5.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개인목표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김정훈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주식투자에 대한 이해도 상승과 파이썬 실력 향상 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이현철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퀀트투자에 대한 디딤돌 만들기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전유석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대용량 정보 처리를 통해 코딩에 익숙해지기</w:t>
                            </w:r>
                          </w:p>
                          <w:p>
                            <w:pPr>
                              <w:pStyle w:val="본문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lang w:val="ko-KR" w:eastAsia="ko-KR"/>
                              </w:rPr>
                            </w:pP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 xml:space="preserve">정해랑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 xml:space="preserve">: </w:t>
                            </w:r>
                            <w:r>
                              <w:rPr>
                                <w:rFonts w:eastAsia="Apple SD 산돌고딕 Neo 일반체" w:hint="eastAsia"/>
                                <w:rtl w:val="0"/>
                                <w:lang w:val="ko-KR" w:eastAsia="ko-KR"/>
                              </w:rPr>
                              <w:t>딥러닝 알고리즘을 통한 수익률 실현</w:t>
                            </w:r>
                          </w:p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65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2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e0e0e0"/>
                        </w:tblPrEx>
                        <w:trPr>
                          <w:trHeight w:val="283" w:hRule="atLeast"/>
                        </w:trPr>
                        <w:tc>
                          <w:tcPr>
                            <w:tcW w:type="dxa" w:w="8989"/>
                            <w:tcBorders>
                              <w:top w:val="single" w:color="000000" w:sz="2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굴림" w:cs="굴림" w:hAnsi="굴림" w:eastAsia="굴림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  <w:r>
        <w:rPr>
          <w:rFonts w:ascii="굴림" w:cs="굴림" w:hAnsi="굴림" w:eastAsia="굴림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나눔고딕">
    <w:charset w:val="00"/>
    <w:family w:val="roman"/>
    <w:pitch w:val="default"/>
  </w:font>
  <w:font w:name="함초롬바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