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b/>
          <w:sz w:val="36"/>
          <w:szCs w:val="36"/>
        </w:rPr>
        <w:sectPr>
          <w:footerReference r:id="rId3" w:type="default"/>
          <w:type w:val="continuous"/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pict>
          <v:shape id="_x0000_s1031" o:spid="_x0000_s1031" o:spt="202" type="#_x0000_t202" style="position:absolute;left:0pt;margin-left:-23.95pt;margin-top:520.4pt;height:25.65pt;width:183.5pt;z-index:25168076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pict>
          <v:shape id="Text Box 10" o:spid="_x0000_s1032" o:spt="202" type="#_x0000_t202" style="position:absolute;left:0pt;margin-left:171.45pt;margin-top:520.4pt;height:25.65pt;width:483.9pt;z-index:25168179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670.25pt;margin-top:520.4pt;height:25.65pt;width:122.7pt;z-index:251679744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2" w:name="W_EqSurTime_1"/>
                  <w:r>
                    <w:rPr>
                      <w:rFonts w:hint="eastAsia"/>
                    </w:rPr>
                    <w:t>X</w:t>
                  </w:r>
                  <w:bookmarkEnd w:id="2"/>
                </w:p>
              </w:txbxContent>
            </v:textbox>
          </v:shape>
        </w:pict>
      </w:r>
      <w:r>
        <w:pict>
          <v:shape id="文本框 2" o:spid="_x0000_s1033" o:spt="202" type="#_x0000_t202" style="position:absolute;left:0pt;margin-left:11.9pt;margin-top:556.6pt;height:25.65pt;width:160.9pt;z-index:25167769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pict>
          <v:group id="_x0000_s1034" o:spid="_x0000_s1034" o:spt="203" style="position:absolute;left:0pt;margin-left:12.2pt;margin-top:556.4pt;height:25.65pt;width:816.9pt;z-index:251676672;mso-width-relative:margin;mso-height-relative:margin;" coordsize="104704,4604">
            <o:lock v:ext="edit"/>
            <v:shape id="_x0000_s1035" o:spid="_x0000_s1035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36" o:spid="_x0000_s1036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37" o:spid="_x0000_s1037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38" o:spid="_x0000_s1038" o:spt="203" style="position:absolute;left:0pt;margin-left:12.2pt;margin-top:556.4pt;height:25.65pt;width:816.9pt;z-index:251675648;mso-width-relative:margin;mso-height-relative:margin;" coordsize="104704,4604">
            <o:lock v:ext="edit"/>
            <v:shape id="_x0000_s1039" o:spid="_x0000_s1039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40" o:spid="_x0000_s1040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41" o:spid="_x0000_s1041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42" o:spid="_x0000_s1042" o:spt="203" style="position:absolute;left:0pt;margin-left:12.2pt;margin-top:556.4pt;height:25.65pt;width:816.9pt;z-index:251674624;mso-width-relative:margin;mso-height-relative:margin;" coordsize="104704,4604">
            <o:lock v:ext="edit"/>
            <v:shape id="_x0000_s1043" o:spid="_x0000_s1043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44" o:spid="_x0000_s1044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45" o:spid="_x0000_s1045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46" o:spid="_x0000_s1046" o:spt="203" style="position:absolute;left:0pt;margin-left:12.2pt;margin-top:556.4pt;height:25.65pt;width:816.9pt;z-index:251673600;mso-width-relative:margin;mso-height-relative:margin;" coordsize="104704,4604">
            <o:lock v:ext="edit"/>
            <v:shape id="_x0000_s1047" o:spid="_x0000_s1047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48" o:spid="_x0000_s1048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49" o:spid="_x0000_s1049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50" o:spid="_x0000_s1050" o:spt="203" style="position:absolute;left:0pt;margin-left:12.2pt;margin-top:556.4pt;height:25.65pt;width:816.9pt;z-index:251672576;mso-width-relative:margin;mso-height-relative:margin;" coordsize="104704,4604">
            <o:lock v:ext="edit"/>
            <v:shape id="_x0000_s1051" o:spid="_x0000_s1051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52" o:spid="_x0000_s1052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53" o:spid="_x0000_s1053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54" o:spid="_x0000_s1054" o:spt="203" style="position:absolute;left:0pt;margin-left:12.2pt;margin-top:556.4pt;height:25.65pt;width:816.9pt;z-index:251671552;mso-width-relative:margin;mso-height-relative:margin;" coordsize="104704,4604">
            <o:lock v:ext="edit"/>
            <v:shape id="_x0000_s1055" o:spid="_x0000_s1055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56" o:spid="_x0000_s1056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57" o:spid="_x0000_s1057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58" o:spid="_x0000_s1058" o:spt="203" style="position:absolute;left:0pt;margin-left:12.2pt;margin-top:556.4pt;height:25.65pt;width:816.9pt;z-index:251670528;mso-width-relative:margin;mso-height-relative:margin;" coordsize="104704,4604">
            <o:lock v:ext="edit"/>
            <v:shape id="_x0000_s1059" o:spid="_x0000_s1059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60" o:spid="_x0000_s1060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61" o:spid="_x0000_s1061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group id="_x0000_s1062" o:spid="_x0000_s1062" o:spt="203" style="position:absolute;left:0pt;margin-left:12.2pt;margin-top:556.4pt;height:25.65pt;width:816.9pt;z-index:251669504;mso-width-relative:margin;mso-height-relative:margin;" coordsize="104704,4604">
            <o:lock v:ext="edit"/>
            <v:shape id="_x0000_s1063" o:spid="_x0000_s1063" o:spt="202" type="#_x0000_t202" style="position:absolute;left:88975;top:0;height:4604;width:15729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064" o:spid="_x0000_s1064" o:spt="202" type="#_x0000_t202" style="position:absolute;left:0;top:0;height:4604;width:20624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编制</w:t>
                    </w:r>
                    <w:r>
                      <w:t>：</w:t>
                    </w:r>
                    <w:r>
                      <w:rPr>
                        <w:rFonts w:hint="eastAsia"/>
                      </w:rPr>
                      <w:t>上海市地震应急救援保障中心</w:t>
                    </w:r>
                  </w:p>
                </w:txbxContent>
              </v:textbox>
            </v:shape>
            <v:shape id="_x0000_s1065" o:spid="_x0000_s1065" o:spt="202" type="#_x0000_t202" style="position:absolute;left:25045;top:0;height:4603;width:62021;v-text-anchor:middle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数据</w:t>
                    </w:r>
                    <w:r>
                      <w:t>来源：</w:t>
                    </w:r>
                    <w:r>
                      <w:rPr>
                        <w:rFonts w:hint="eastAsia"/>
                      </w:rPr>
                      <w:t>《上海市地震应急辅助决策系统》、《地震应急基础库》、《上海市</w:t>
                    </w:r>
                    <w:r>
                      <w:t>统计年鉴</w:t>
                    </w:r>
                    <w:r>
                      <w:rPr>
                        <w:rFonts w:hint="eastAsia"/>
                      </w:rPr>
                      <w:t>2016》</w:t>
                    </w:r>
                  </w:p>
                </w:txbxContent>
              </v:textbox>
            </v:shape>
          </v:group>
        </w:pict>
      </w:r>
      <w:r>
        <w:pict>
          <v:shape id="_x0000_s1067" o:spid="_x0000_s1067" o:spt="202" type="#_x0000_t202" style="position:absolute;left:0pt;margin-left:8.8pt;margin-top:-27pt;height:104.65pt;width:674pt;z-index:-251648000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-325755</wp:posOffset>
            </wp:positionV>
            <wp:extent cx="397510" cy="397510"/>
            <wp:effectExtent l="0" t="0" r="0" b="0"/>
            <wp:wrapNone/>
            <wp:docPr id="10" name="图片 15" descr="上海市地震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上海市地震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&#10;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RC532AAAAA0BAAAPAAAAAAAAAAEAIAAAACIA&#10;AABkcnMvZG93bnJldi54bWxQSwECFAAUAAAACACHTuJAjLHyFwkCAAD9AwAADgAAAAAAAAABACAA&#10;AAAn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8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0288;mso-width-relative:page;mso-height-relative:page;" filled="f" stroked="t" coordsize="21600,21600" o:gfxdata="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9iiM2QAAAA4BAAAPAAAAAAAAAAEAIAAAACIAAABkcnMvZG93bnJldi54bWxQSwEC&#10;FAAUAAAACACHTuJAYgeV5LoBAABl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W_EqDate_1"/>
      <w:r>
        <w:rPr>
          <w:rFonts w:hint="eastAsia"/>
          <w:b/>
          <w:sz w:val="36"/>
          <w:szCs w:val="36"/>
        </w:rPr>
        <w:t xml:space="preserve">  </w:t>
      </w:r>
      <w:bookmarkEnd w:id="0"/>
      <w:bookmarkStart w:id="1" w:name="W_EqType_1"/>
      <w:bookmarkEnd w:id="1"/>
      <w:r>
        <w:rPr>
          <w:rFonts w:hint="eastAsia"/>
          <w:b/>
          <w:sz w:val="36"/>
          <w:szCs w:val="36"/>
          <w:lang w:val="en-US" w:eastAsia="zh-CN"/>
        </w:rPr>
        <w:t>${title</w:t>
      </w:r>
      <w:bookmarkStart w:id="3" w:name="_GoBack"/>
      <w:bookmarkEnd w:id="3"/>
      <w:r>
        <w:rPr>
          <w:rFonts w:hint="eastAsia"/>
          <w:b/>
          <w:sz w:val="36"/>
          <w:szCs w:val="36"/>
          <w:lang w:val="en-US" w:eastAsia="zh-CN"/>
        </w:rPr>
        <w:t>}</w:t>
      </w:r>
      <w:r>
        <w:rPr>
          <w:rFonts w:hint="eastAsia"/>
          <w:b/>
          <w:sz w:val="36"/>
          <w:szCs w:val="36"/>
        </w:rPr>
        <w:t>震区经济信息</w:t>
      </w:r>
    </w:p>
    <w:p>
      <w:pPr>
        <w:spacing w:after="156" w:afterLines="50"/>
        <w:ind w:left="420" w:leftChars="0" w:firstLine="420" w:firstLineChars="0"/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${zqjjxxContentText}</w:t>
      </w:r>
    </w:p>
    <w:p>
      <w:pPr>
        <w:spacing w:after="156" w:afterLines="50"/>
        <w:jc w:val="center"/>
        <w:rPr>
          <w:b/>
          <w:bCs/>
          <w:szCs w:val="21"/>
        </w:rPr>
      </w:pPr>
      <w:r>
        <w:rPr>
          <w:rFonts w:hint="eastAsia" w:ascii="宋体" w:hAnsi="宋体"/>
          <w:b/>
          <w:bCs/>
        </w:rPr>
        <w:t>表</w:t>
      </w:r>
      <w:r>
        <w:rPr>
          <w:rFonts w:hint="eastAsia"/>
          <w:b/>
          <w:bCs/>
        </w:rPr>
        <w:t xml:space="preserve">1 </w:t>
      </w:r>
      <w:r>
        <w:rPr>
          <w:rFonts w:ascii="宋体" w:hAnsi="宋体"/>
          <w:b/>
          <w:bCs/>
        </w:rPr>
        <w:t>上海市各区</w:t>
      </w:r>
      <w:r>
        <w:rPr>
          <w:rFonts w:hint="eastAsia" w:ascii="宋体" w:hAnsi="宋体"/>
          <w:b/>
          <w:bCs/>
        </w:rPr>
        <w:t>县的</w:t>
      </w:r>
      <w:r>
        <w:rPr>
          <w:rFonts w:hint="eastAsia"/>
          <w:b/>
          <w:bCs/>
        </w:rPr>
        <w:t>2016</w:t>
      </w:r>
      <w:r>
        <w:rPr>
          <w:rFonts w:ascii="宋体" w:hAnsi="宋体"/>
          <w:b/>
          <w:bCs/>
        </w:rPr>
        <w:t>年</w:t>
      </w:r>
      <w:r>
        <w:rPr>
          <w:rFonts w:hint="eastAsia" w:ascii="宋体" w:hAnsi="宋体"/>
          <w:b/>
          <w:bCs/>
        </w:rPr>
        <w:t>经济统计表（万元</w:t>
      </w:r>
      <w:r>
        <w:rPr>
          <w:rFonts w:ascii="宋体" w:hAnsi="宋体"/>
          <w:b/>
          <w:bCs/>
        </w:rPr>
        <w:t>）</w:t>
      </w:r>
    </w:p>
    <w:tbl>
      <w:tblPr>
        <w:tblStyle w:val="6"/>
        <w:tblW w:w="9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255"/>
        <w:gridCol w:w="1522"/>
        <w:gridCol w:w="1522"/>
        <w:gridCol w:w="1522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</w:rPr>
            </w:pPr>
          </w:p>
        </w:tc>
        <w:tc>
          <w:tcPr>
            <w:tcW w:w="1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</w:rPr>
            </w:pPr>
          </w:p>
        </w:tc>
        <w:tc>
          <w:tcPr>
            <w:tcW w:w="1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</w:rPr>
            </w:pPr>
          </w:p>
        </w:tc>
        <w:tc>
          <w:tcPr>
            <w:tcW w:w="1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</w:rPr>
            </w:pPr>
          </w:p>
        </w:tc>
        <w:tc>
          <w:tcPr>
            <w:tcW w:w="1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b/>
                <w:bCs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1 </w:t>
      </w:r>
      <w:r>
        <w:rPr>
          <w:rFonts w:hint="eastAsia" w:ascii="宋体" w:hAnsi="宋体"/>
          <w:b/>
          <w:bCs/>
          <w:sz w:val="18"/>
          <w:szCs w:val="18"/>
        </w:rPr>
        <w:t>县</w:t>
      </w:r>
      <w:r>
        <w:rPr>
          <w:rFonts w:hint="eastAsia" w:cs="Calibri"/>
          <w:b/>
          <w:bCs/>
          <w:sz w:val="18"/>
          <w:szCs w:val="18"/>
        </w:rPr>
        <w:t>GDP</w:t>
      </w:r>
      <w:r>
        <w:rPr>
          <w:rFonts w:hint="eastAsia" w:ascii="宋体" w:hAnsi="宋体"/>
          <w:b/>
          <w:bCs/>
          <w:sz w:val="18"/>
          <w:szCs w:val="18"/>
        </w:rPr>
        <w:t>总量分布图</w:t>
      </w:r>
    </w:p>
    <w:p>
      <w:pPr>
        <w:jc w:val="center"/>
        <w:rPr>
          <w:rFonts w:hint="eastAsia"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sz w:val="18"/>
          <w:szCs w:val="18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2 </w:t>
      </w:r>
      <w:r>
        <w:rPr>
          <w:rFonts w:hint="eastAsia" w:ascii="宋体" w:hAnsi="宋体"/>
          <w:b/>
          <w:bCs/>
          <w:sz w:val="18"/>
          <w:szCs w:val="18"/>
        </w:rPr>
        <w:t>震区人均</w:t>
      </w:r>
      <w:r>
        <w:rPr>
          <w:rFonts w:hint="eastAsia" w:cs="Calibri"/>
          <w:b/>
          <w:bCs/>
          <w:sz w:val="18"/>
          <w:szCs w:val="18"/>
        </w:rPr>
        <w:t>GDP</w:t>
      </w:r>
      <w:r>
        <w:rPr>
          <w:rFonts w:hint="eastAsia" w:ascii="宋体" w:hAnsi="宋体"/>
          <w:b/>
          <w:bCs/>
          <w:sz w:val="18"/>
          <w:szCs w:val="18"/>
        </w:rPr>
        <w:t>分布图</w:t>
      </w:r>
    </w:p>
    <w:p>
      <w:pPr>
        <w:spacing w:after="156" w:afterLines="50"/>
      </w:pPr>
    </w:p>
    <w:p>
      <w:pPr>
        <w:spacing w:after="156" w:afterLines="50"/>
      </w:pPr>
    </w:p>
    <w:p>
      <w:pPr>
        <w:spacing w:after="156" w:afterLines="50"/>
      </w:pPr>
    </w:p>
    <w:p>
      <w:pPr>
        <w:spacing w:after="156" w:afterLines="50"/>
      </w:pPr>
    </w:p>
    <w:p>
      <w:pPr>
        <w:spacing w:after="156" w:afterLines="50"/>
        <w:rPr>
          <w:rFonts w:hint="eastAsia"/>
        </w:rPr>
      </w:pPr>
    </w:p>
    <w:p>
      <w:pPr>
        <w:spacing w:after="156" w:afterLines="50"/>
      </w:pPr>
    </w:p>
    <w:p>
      <w:pPr>
        <w:spacing w:after="156" w:afterLines="50"/>
      </w:pPr>
    </w:p>
    <w:p>
      <w:pPr>
        <w:spacing w:after="156" w:afterLines="50"/>
      </w:pPr>
    </w:p>
    <w:sectPr>
      <w:type w:val="continuous"/>
      <w:pgSz w:w="16838" w:h="11906" w:orient="landscape"/>
      <w:pgMar w:top="720" w:right="720" w:bottom="720" w:left="720" w:header="851" w:footer="992" w:gutter="0"/>
      <w:cols w:equalWidth="0" w:num="2">
        <w:col w:w="8820" w:space="424"/>
        <w:col w:w="6154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group id="_x0000_s2049" o:spid="_x0000_s2049" o:spt="203" style="position:absolute;left:0pt;margin-left:12.2pt;margin-top:556.4pt;height:25.65pt;width:816.9pt;z-index:251658240;mso-width-relative:margin;mso-height-relative:margin;" coordsize="104704,4604">
          <o:lock v:ext="edit"/>
          <v:shape id="_x0000_s2050" o:spid="_x0000_s2050" o:spt="202" type="#_x0000_t202" style="position:absolute;left:88975;top:0;height:4604;width:15729;v-text-anchor:middl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  <v:shape id="_x0000_s2051" o:spid="_x0000_s2051" o:spt="202" type="#_x0000_t202" style="position:absolute;left:0;top:0;height:4604;width:20624;v-text-anchor:middl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  <v:shape id="_x0000_s2052" o:spid="_x0000_s2052" o:spt="202" type="#_x0000_t202" style="position:absolute;left:25045;top:0;height:4603;width:62021;v-text-anchor:middl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v:group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EF"/>
    <w:rsid w:val="000716FE"/>
    <w:rsid w:val="000736B7"/>
    <w:rsid w:val="000E1894"/>
    <w:rsid w:val="000F1E04"/>
    <w:rsid w:val="00245EEF"/>
    <w:rsid w:val="002706F9"/>
    <w:rsid w:val="00380EF2"/>
    <w:rsid w:val="004637E1"/>
    <w:rsid w:val="00517276"/>
    <w:rsid w:val="005D3EAC"/>
    <w:rsid w:val="00691209"/>
    <w:rsid w:val="00A206EB"/>
    <w:rsid w:val="00A35ACD"/>
    <w:rsid w:val="00A702EB"/>
    <w:rsid w:val="00AA0462"/>
    <w:rsid w:val="00C467E9"/>
    <w:rsid w:val="00DC3050"/>
    <w:rsid w:val="00DF446D"/>
    <w:rsid w:val="00EC125D"/>
    <w:rsid w:val="00F659F0"/>
    <w:rsid w:val="00F9033E"/>
    <w:rsid w:val="0BE37CDE"/>
    <w:rsid w:val="28F21821"/>
    <w:rsid w:val="36512610"/>
    <w:rsid w:val="6CAD6229"/>
    <w:rsid w:val="70B274B1"/>
    <w:rsid w:val="7D4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49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5"/>
    <customShpInfo spid="_x0000_s1056"/>
    <customShpInfo spid="_x0000_s1057"/>
    <customShpInfo spid="_x0000_s1054"/>
    <customShpInfo spid="_x0000_s1059"/>
    <customShpInfo spid="_x0000_s1060"/>
    <customShpInfo spid="_x0000_s1061"/>
    <customShpInfo spid="_x0000_s1058"/>
    <customShpInfo spid="_x0000_s1063"/>
    <customShpInfo spid="_x0000_s1064"/>
    <customShpInfo spid="_x0000_s1065"/>
    <customShpInfo spid="_x0000_s1062"/>
    <customShpInfo spid="_x0000_s106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50C5E-9713-4F95-ABCE-B1E6979E16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46</Words>
  <Characters>266</Characters>
  <Lines>2</Lines>
  <Paragraphs>1</Paragraphs>
  <TotalTime>4</TotalTime>
  <ScaleCrop>false</ScaleCrop>
  <LinksUpToDate>false</LinksUpToDate>
  <CharactersWithSpaces>311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2017-07-19T09:41:00Z</dcterms:created>
  <dc:creator>lijun peng</dc:creator>
  <cp:lastModifiedBy>飀鏹</cp:lastModifiedBy>
  <cp:lastPrinted>2017-07-20T01:22:00Z</cp:lastPrinted>
  <dcterms:modified xsi:type="dcterms:W3CDTF">2019-12-31T08:02:55Z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